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D49" w:rsidRPr="000F6203" w:rsidRDefault="000A7D49" w:rsidP="000A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предусмотренные </w:t>
      </w:r>
    </w:p>
    <w:p w:rsidR="000A7D49" w:rsidRPr="000F6203" w:rsidRDefault="000A7D49" w:rsidP="000A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образовательной программой по направлению подготовки </w:t>
      </w:r>
    </w:p>
    <w:p w:rsidR="000A7D49" w:rsidRPr="000F6203" w:rsidRDefault="000A7D49" w:rsidP="000A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 xml:space="preserve">38.04.08 Финансы и кредит, </w:t>
      </w:r>
    </w:p>
    <w:p w:rsidR="000A7D49" w:rsidRPr="000F6203" w:rsidRDefault="000A7D49" w:rsidP="000A7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>
        <w:rPr>
          <w:rFonts w:ascii="Times New Roman" w:hAnsi="Times New Roman" w:cs="Times New Roman"/>
          <w:sz w:val="28"/>
          <w:szCs w:val="28"/>
        </w:rPr>
        <w:t>Управление финансовыми рисками: прикладная аналитика и технологии в банках</w:t>
      </w:r>
      <w:r w:rsidRPr="000F6203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16885" w:rsidRDefault="000A7D49" w:rsidP="000A7D49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203">
        <w:rPr>
          <w:rFonts w:ascii="Times New Roman" w:hAnsi="Times New Roman" w:cs="Times New Roman"/>
          <w:sz w:val="28"/>
          <w:szCs w:val="28"/>
        </w:rPr>
        <w:t>202</w:t>
      </w:r>
      <w:r w:rsidR="00A81CE1">
        <w:rPr>
          <w:rFonts w:ascii="Times New Roman" w:hAnsi="Times New Roman" w:cs="Times New Roman"/>
          <w:sz w:val="28"/>
          <w:szCs w:val="28"/>
        </w:rPr>
        <w:t>6</w:t>
      </w:r>
      <w:r w:rsidRPr="000F6203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концепции финансов и кредита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финансовые рынки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и денежно-кредитные методы регулирования экономики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Финтех в банковском бизнесе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обеспечение финансовых решений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Интегрированный риск-менеджмент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инструментарий принятия решений в коммерческом банке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Трансформация бизнес-моделей коммерческих банков в изменяющейся среде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Банковские кризисы и антикризисное управление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оценка финансового состояния и перспектив деятельности коммерческого банка</w:t>
      </w:r>
    </w:p>
    <w:p w:rsid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Математическое моделирование в экономике и финансах</w:t>
      </w:r>
    </w:p>
    <w:p w:rsidR="00A81CE1" w:rsidRPr="000A7D49" w:rsidRDefault="00A81CE1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A8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банковский бизнес и его особенности</w:t>
      </w:r>
      <w:bookmarkStart w:id="0" w:name="_GoBack"/>
      <w:bookmarkEnd w:id="0"/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Корпоративные финансы (продвинутый уровень)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рисков деятельности институтов финансовых рынков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риск-менеджмент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Портфельное управление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Эконометрика в среде R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Трансфертное ценообразование в коммерческом банке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Акции, облигации и производные финансовые инструменты</w:t>
      </w:r>
    </w:p>
    <w:p w:rsidR="000A7D49" w:rsidRPr="000A7D49" w:rsidRDefault="00A81CE1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A7D49"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проблемными активами в коммерческом банке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Конкуренция в индустрии финансовых услуг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финансовой отчетности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структура финансовой экономики</w:t>
      </w:r>
    </w:p>
    <w:p w:rsidR="000A7D49" w:rsidRPr="000A7D49" w:rsidRDefault="000A7D49" w:rsidP="000A7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0A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Новации в развитии национальной платежной системы</w:t>
      </w:r>
    </w:p>
    <w:p w:rsidR="000A7D49" w:rsidRDefault="000A7D49" w:rsidP="000A7D49">
      <w:pPr>
        <w:jc w:val="center"/>
      </w:pPr>
    </w:p>
    <w:sectPr w:rsidR="000A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6"/>
    <w:rsid w:val="00011662"/>
    <w:rsid w:val="0004715D"/>
    <w:rsid w:val="000A7D49"/>
    <w:rsid w:val="005F77F6"/>
    <w:rsid w:val="00616885"/>
    <w:rsid w:val="006D705C"/>
    <w:rsid w:val="00834748"/>
    <w:rsid w:val="00A81CE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2789F-6865-47A7-9BA4-A30313A0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Викторовна</dc:creator>
  <cp:keywords/>
  <dc:description/>
  <cp:lastModifiedBy>Васильева Светлана Викторовна</cp:lastModifiedBy>
  <cp:revision>5</cp:revision>
  <dcterms:created xsi:type="dcterms:W3CDTF">2025-04-18T07:03:00Z</dcterms:created>
  <dcterms:modified xsi:type="dcterms:W3CDTF">2026-02-24T07:14:00Z</dcterms:modified>
</cp:coreProperties>
</file>