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988" w:rsidRPr="00801BBB" w:rsidRDefault="00947988">
      <w:pPr>
        <w:ind w:hanging="32"/>
        <w:jc w:val="center"/>
        <w:rPr>
          <w:b/>
          <w:bCs/>
          <w:sz w:val="28"/>
          <w:szCs w:val="28"/>
        </w:rPr>
      </w:pPr>
      <w:r w:rsidRPr="00801BBB"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867365" w:rsidRPr="00801BBB" w:rsidRDefault="00947988" w:rsidP="00947988">
      <w:pPr>
        <w:ind w:hanging="32"/>
        <w:jc w:val="center"/>
        <w:rPr>
          <w:b/>
          <w:bCs/>
          <w:sz w:val="28"/>
          <w:szCs w:val="28"/>
        </w:rPr>
      </w:pPr>
      <w:r w:rsidRPr="00801BBB">
        <w:rPr>
          <w:b/>
          <w:bCs/>
          <w:sz w:val="28"/>
          <w:szCs w:val="28"/>
        </w:rPr>
        <w:t>учреждение высшего образования</w:t>
      </w:r>
    </w:p>
    <w:p w:rsidR="00867365" w:rsidRDefault="00947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867365" w:rsidRDefault="00947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867365" w:rsidRDefault="0094798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867365" w:rsidRDefault="00867365">
      <w:pPr>
        <w:jc w:val="center"/>
        <w:rPr>
          <w:b/>
          <w:bCs/>
          <w:sz w:val="28"/>
          <w:szCs w:val="28"/>
        </w:rPr>
      </w:pPr>
    </w:p>
    <w:p w:rsidR="00801BBB" w:rsidRDefault="00947988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Департамент общественных финансов </w:t>
      </w:r>
    </w:p>
    <w:p w:rsidR="00867365" w:rsidRDefault="00947988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422"/>
        <w:gridCol w:w="6783"/>
      </w:tblGrid>
      <w:tr w:rsidR="00867365">
        <w:tc>
          <w:tcPr>
            <w:tcW w:w="3422" w:type="dxa"/>
          </w:tcPr>
          <w:p w:rsidR="00867365" w:rsidRDefault="008673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2" w:type="dxa"/>
          </w:tcPr>
          <w:p w:rsidR="00867365" w:rsidRDefault="00867365">
            <w:pPr>
              <w:jc w:val="right"/>
              <w:rPr>
                <w:sz w:val="28"/>
                <w:szCs w:val="28"/>
              </w:rPr>
            </w:pPr>
          </w:p>
          <w:p w:rsidR="00801BBB" w:rsidRDefault="00801BBB">
            <w:pPr>
              <w:jc w:val="right"/>
              <w:rPr>
                <w:sz w:val="28"/>
                <w:szCs w:val="28"/>
              </w:rPr>
            </w:pPr>
          </w:p>
          <w:p w:rsidR="00801BBB" w:rsidRPr="00A80610" w:rsidRDefault="00801BBB" w:rsidP="00801BBB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80610">
              <w:rPr>
                <w:b/>
                <w:sz w:val="28"/>
                <w:szCs w:val="28"/>
              </w:rPr>
              <w:t xml:space="preserve">                 </w:t>
            </w:r>
            <w:r>
              <w:rPr>
                <w:b/>
                <w:sz w:val="28"/>
                <w:szCs w:val="28"/>
              </w:rPr>
              <w:t xml:space="preserve">                          </w:t>
            </w:r>
            <w:r w:rsidRPr="00A80610">
              <w:rPr>
                <w:sz w:val="28"/>
                <w:szCs w:val="28"/>
              </w:rPr>
              <w:t>УТВЕРЖДАЮ</w:t>
            </w:r>
          </w:p>
          <w:p w:rsidR="00801BBB" w:rsidRPr="00FB06B8" w:rsidRDefault="00801BBB" w:rsidP="00801BBB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П</w:t>
            </w:r>
            <w:r w:rsidRPr="006A7A73">
              <w:rPr>
                <w:sz w:val="28"/>
                <w:szCs w:val="28"/>
              </w:rPr>
              <w:t xml:space="preserve">роректор </w:t>
            </w:r>
            <w:r w:rsidRPr="00FB06B8">
              <w:rPr>
                <w:sz w:val="28"/>
                <w:szCs w:val="28"/>
              </w:rPr>
              <w:t xml:space="preserve">по учебной и </w:t>
            </w:r>
          </w:p>
          <w:p w:rsidR="00801BBB" w:rsidRDefault="00801BBB" w:rsidP="00801BBB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FB06B8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 xml:space="preserve">               </w:t>
            </w:r>
            <w:r w:rsidRPr="00FB06B8">
              <w:rPr>
                <w:sz w:val="28"/>
                <w:szCs w:val="28"/>
              </w:rPr>
              <w:t>методической работе</w:t>
            </w:r>
          </w:p>
          <w:p w:rsidR="00801BBB" w:rsidRDefault="00801BBB" w:rsidP="00801BBB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__________Е.А. Каменева</w:t>
            </w:r>
          </w:p>
          <w:p w:rsidR="00801BBB" w:rsidRDefault="00801BBB" w:rsidP="00801B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«</w:t>
            </w:r>
            <w:r w:rsidR="000B0ADA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»</w:t>
            </w:r>
            <w:r w:rsidR="000B0ADA">
              <w:rPr>
                <w:sz w:val="28"/>
                <w:szCs w:val="28"/>
              </w:rPr>
              <w:t xml:space="preserve"> июня </w:t>
            </w:r>
            <w:r>
              <w:rPr>
                <w:sz w:val="28"/>
                <w:szCs w:val="28"/>
              </w:rPr>
              <w:t>2023</w:t>
            </w:r>
            <w:r w:rsidRPr="006A7A73">
              <w:rPr>
                <w:sz w:val="28"/>
                <w:szCs w:val="28"/>
              </w:rPr>
              <w:t xml:space="preserve"> г.</w:t>
            </w:r>
          </w:p>
          <w:p w:rsidR="00801BBB" w:rsidRDefault="00801BBB">
            <w:pPr>
              <w:jc w:val="right"/>
              <w:rPr>
                <w:sz w:val="28"/>
                <w:szCs w:val="28"/>
              </w:rPr>
            </w:pPr>
          </w:p>
        </w:tc>
      </w:tr>
    </w:tbl>
    <w:p w:rsidR="00867365" w:rsidRDefault="00867365">
      <w:pPr>
        <w:jc w:val="right"/>
        <w:rPr>
          <w:b/>
          <w:bCs/>
          <w:color w:val="00B050"/>
          <w:sz w:val="28"/>
          <w:szCs w:val="28"/>
        </w:rPr>
      </w:pPr>
    </w:p>
    <w:p w:rsidR="00867365" w:rsidRDefault="00947988">
      <w:pPr>
        <w:spacing w:line="36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Замбаев</w:t>
      </w:r>
      <w:proofErr w:type="spellEnd"/>
      <w:r>
        <w:rPr>
          <w:sz w:val="28"/>
          <w:szCs w:val="28"/>
        </w:rPr>
        <w:t xml:space="preserve"> Х.Н.</w:t>
      </w:r>
    </w:p>
    <w:p w:rsidR="00867365" w:rsidRDefault="00867365">
      <w:pPr>
        <w:rPr>
          <w:b/>
          <w:bCs/>
          <w:caps/>
          <w:sz w:val="28"/>
          <w:szCs w:val="28"/>
        </w:rPr>
      </w:pPr>
    </w:p>
    <w:p w:rsidR="00867365" w:rsidRDefault="0094798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ПРОЗРАЧНОСТЬ ФИНАНСОВ ГОСУДАРСТВА И КОРПОРАЦИЙ</w:t>
      </w:r>
    </w:p>
    <w:p w:rsidR="00867365" w:rsidRDefault="00947988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801BBB" w:rsidRDefault="00801BBB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</w:p>
    <w:p w:rsidR="00801BBB" w:rsidRDefault="00947988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</w:t>
      </w:r>
      <w:r w:rsidR="00801BBB">
        <w:rPr>
          <w:sz w:val="28"/>
          <w:szCs w:val="28"/>
        </w:rPr>
        <w:t xml:space="preserve"> подготовки</w:t>
      </w:r>
    </w:p>
    <w:p w:rsidR="00867365" w:rsidRDefault="00947988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38.03.01</w:t>
      </w:r>
      <w:r w:rsidR="00801BBB">
        <w:rPr>
          <w:sz w:val="28"/>
          <w:szCs w:val="28"/>
        </w:rPr>
        <w:t>-</w:t>
      </w:r>
      <w:r>
        <w:rPr>
          <w:sz w:val="28"/>
          <w:szCs w:val="28"/>
        </w:rPr>
        <w:t>Экономика,</w:t>
      </w:r>
    </w:p>
    <w:p w:rsidR="00867365" w:rsidRDefault="00947988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867365" w:rsidRDefault="00867365">
      <w:pPr>
        <w:pStyle w:val="12"/>
        <w:ind w:right="-144"/>
        <w:jc w:val="center"/>
        <w:rPr>
          <w:sz w:val="28"/>
          <w:szCs w:val="28"/>
        </w:rPr>
      </w:pPr>
    </w:p>
    <w:p w:rsidR="00867365" w:rsidRDefault="00947988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Рекомендовано Ученым советом </w:t>
      </w:r>
    </w:p>
    <w:p w:rsidR="00867365" w:rsidRDefault="00947988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:rsidR="00867365" w:rsidRDefault="00947988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протокол № </w:t>
      </w:r>
      <w:r w:rsidR="0057603A">
        <w:rPr>
          <w:rFonts w:eastAsia="Calibri"/>
          <w:i/>
          <w:sz w:val="28"/>
          <w:szCs w:val="28"/>
        </w:rPr>
        <w:t>35</w:t>
      </w:r>
      <w:r>
        <w:rPr>
          <w:rFonts w:eastAsia="Calibri"/>
          <w:i/>
          <w:sz w:val="28"/>
          <w:szCs w:val="28"/>
        </w:rPr>
        <w:t xml:space="preserve"> от «</w:t>
      </w:r>
      <w:r w:rsidR="0057603A">
        <w:rPr>
          <w:rFonts w:eastAsia="Calibri"/>
          <w:i/>
          <w:sz w:val="28"/>
          <w:szCs w:val="28"/>
        </w:rPr>
        <w:t>20</w:t>
      </w:r>
      <w:r>
        <w:rPr>
          <w:rFonts w:eastAsia="Calibri"/>
          <w:i/>
          <w:sz w:val="28"/>
          <w:szCs w:val="28"/>
        </w:rPr>
        <w:t xml:space="preserve">» </w:t>
      </w:r>
      <w:r w:rsidR="0057603A">
        <w:rPr>
          <w:rFonts w:eastAsia="Calibri"/>
          <w:i/>
          <w:sz w:val="28"/>
          <w:szCs w:val="28"/>
        </w:rPr>
        <w:t>июня</w:t>
      </w:r>
      <w:r>
        <w:rPr>
          <w:rFonts w:eastAsia="Calibri"/>
          <w:i/>
          <w:sz w:val="28"/>
          <w:szCs w:val="28"/>
        </w:rPr>
        <w:t xml:space="preserve"> 2023 г.</w:t>
      </w:r>
    </w:p>
    <w:p w:rsidR="00867365" w:rsidRDefault="00867365">
      <w:pPr>
        <w:jc w:val="center"/>
        <w:rPr>
          <w:rFonts w:eastAsia="Calibri"/>
          <w:b/>
          <w:sz w:val="28"/>
          <w:szCs w:val="28"/>
        </w:rPr>
      </w:pPr>
    </w:p>
    <w:p w:rsidR="00867365" w:rsidRDefault="00947988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Одобрено Департаментом общественных финансов </w:t>
      </w:r>
    </w:p>
    <w:p w:rsidR="00867365" w:rsidRDefault="00947988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:rsidR="00867365" w:rsidRDefault="00947988">
      <w:pPr>
        <w:pStyle w:val="12"/>
        <w:ind w:right="-144"/>
        <w:jc w:val="center"/>
        <w:rPr>
          <w:i/>
          <w:iCs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протокол № </w:t>
      </w:r>
      <w:r w:rsidR="0057603A">
        <w:rPr>
          <w:rFonts w:eastAsia="Calibri"/>
          <w:i/>
          <w:sz w:val="28"/>
          <w:szCs w:val="28"/>
        </w:rPr>
        <w:t>11</w:t>
      </w:r>
      <w:r>
        <w:rPr>
          <w:rFonts w:eastAsia="Calibri"/>
          <w:i/>
          <w:sz w:val="28"/>
          <w:szCs w:val="28"/>
        </w:rPr>
        <w:t xml:space="preserve"> от «</w:t>
      </w:r>
      <w:r w:rsidR="0057603A">
        <w:rPr>
          <w:rFonts w:eastAsia="Calibri"/>
          <w:i/>
          <w:sz w:val="28"/>
          <w:szCs w:val="28"/>
        </w:rPr>
        <w:t>18</w:t>
      </w:r>
      <w:r>
        <w:rPr>
          <w:rFonts w:eastAsia="Calibri"/>
          <w:i/>
          <w:sz w:val="28"/>
          <w:szCs w:val="28"/>
        </w:rPr>
        <w:t xml:space="preserve">» </w:t>
      </w:r>
      <w:r w:rsidR="0057603A">
        <w:rPr>
          <w:rFonts w:eastAsia="Calibri"/>
          <w:i/>
          <w:sz w:val="28"/>
          <w:szCs w:val="28"/>
        </w:rPr>
        <w:t>мая</w:t>
      </w:r>
      <w:r>
        <w:rPr>
          <w:rFonts w:eastAsia="Calibri"/>
          <w:i/>
          <w:sz w:val="28"/>
          <w:szCs w:val="28"/>
        </w:rPr>
        <w:t xml:space="preserve"> 2023 г.</w:t>
      </w:r>
    </w:p>
    <w:p w:rsidR="00867365" w:rsidRDefault="00867365">
      <w:pPr>
        <w:spacing w:line="360" w:lineRule="auto"/>
        <w:rPr>
          <w:b/>
          <w:b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Pr="00801BBB" w:rsidRDefault="00947988">
      <w:pPr>
        <w:spacing w:line="360" w:lineRule="auto"/>
        <w:jc w:val="center"/>
        <w:rPr>
          <w:b/>
          <w:sz w:val="28"/>
          <w:szCs w:val="28"/>
        </w:rPr>
      </w:pPr>
      <w:r w:rsidRPr="00801BBB">
        <w:rPr>
          <w:b/>
          <w:sz w:val="28"/>
          <w:szCs w:val="28"/>
        </w:rPr>
        <w:t>Москва 2023</w:t>
      </w:r>
      <w:r w:rsidRPr="00801BBB">
        <w:rPr>
          <w:b/>
        </w:rPr>
        <w:br w:type="page"/>
      </w:r>
    </w:p>
    <w:p w:rsidR="00867365" w:rsidRDefault="00867365">
      <w:pPr>
        <w:keepNext/>
        <w:jc w:val="right"/>
        <w:rPr>
          <w:sz w:val="28"/>
          <w:szCs w:val="28"/>
        </w:rPr>
      </w:pPr>
    </w:p>
    <w:p w:rsidR="00801BBB" w:rsidRPr="00801BBB" w:rsidRDefault="00801BBB" w:rsidP="005539A8">
      <w:pPr>
        <w:ind w:hanging="32"/>
        <w:jc w:val="center"/>
        <w:rPr>
          <w:b/>
          <w:bCs/>
          <w:sz w:val="28"/>
          <w:szCs w:val="28"/>
        </w:rPr>
      </w:pPr>
      <w:r w:rsidRPr="00801BBB"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801BBB" w:rsidRPr="00801BBB" w:rsidRDefault="00801BBB" w:rsidP="005539A8">
      <w:pPr>
        <w:ind w:hanging="32"/>
        <w:jc w:val="center"/>
        <w:rPr>
          <w:b/>
          <w:bCs/>
          <w:sz w:val="28"/>
          <w:szCs w:val="28"/>
        </w:rPr>
      </w:pPr>
      <w:r w:rsidRPr="00801BBB">
        <w:rPr>
          <w:b/>
          <w:bCs/>
          <w:sz w:val="28"/>
          <w:szCs w:val="28"/>
        </w:rPr>
        <w:t>учреждение высшего образования</w:t>
      </w:r>
    </w:p>
    <w:p w:rsidR="00801BBB" w:rsidRDefault="00801BBB" w:rsidP="005539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801BBB" w:rsidRDefault="00801BBB" w:rsidP="005539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801BBB" w:rsidRDefault="00801BBB" w:rsidP="005539A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801BBB" w:rsidRDefault="00801BBB" w:rsidP="005539A8">
      <w:pPr>
        <w:jc w:val="center"/>
        <w:rPr>
          <w:b/>
          <w:bCs/>
          <w:sz w:val="28"/>
          <w:szCs w:val="28"/>
        </w:rPr>
      </w:pPr>
    </w:p>
    <w:p w:rsidR="00801BBB" w:rsidRDefault="00801BBB" w:rsidP="005539A8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Департамент общественных финансов </w:t>
      </w:r>
    </w:p>
    <w:p w:rsidR="00801BBB" w:rsidRDefault="00801BBB" w:rsidP="00801BBB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280"/>
        <w:gridCol w:w="4925"/>
      </w:tblGrid>
      <w:tr w:rsidR="00867365">
        <w:tc>
          <w:tcPr>
            <w:tcW w:w="5279" w:type="dxa"/>
          </w:tcPr>
          <w:p w:rsidR="00867365" w:rsidRDefault="008673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867365" w:rsidRDefault="00867365">
            <w:pPr>
              <w:rPr>
                <w:sz w:val="28"/>
                <w:szCs w:val="28"/>
              </w:rPr>
            </w:pPr>
          </w:p>
          <w:p w:rsidR="00867365" w:rsidRDefault="00867365">
            <w:pPr>
              <w:rPr>
                <w:sz w:val="28"/>
                <w:szCs w:val="28"/>
              </w:rPr>
            </w:pPr>
          </w:p>
          <w:p w:rsidR="00867365" w:rsidRDefault="00867365">
            <w:pPr>
              <w:jc w:val="right"/>
              <w:rPr>
                <w:sz w:val="28"/>
                <w:szCs w:val="28"/>
              </w:rPr>
            </w:pPr>
          </w:p>
          <w:p w:rsidR="00867365" w:rsidRDefault="00867365">
            <w:pPr>
              <w:jc w:val="right"/>
              <w:rPr>
                <w:sz w:val="28"/>
                <w:szCs w:val="28"/>
              </w:rPr>
            </w:pPr>
          </w:p>
        </w:tc>
      </w:tr>
    </w:tbl>
    <w:p w:rsidR="00867365" w:rsidRDefault="00867365">
      <w:pPr>
        <w:jc w:val="right"/>
        <w:rPr>
          <w:b/>
          <w:bCs/>
          <w:color w:val="00B050"/>
          <w:sz w:val="28"/>
          <w:szCs w:val="28"/>
        </w:rPr>
      </w:pPr>
    </w:p>
    <w:p w:rsidR="00867365" w:rsidRDefault="00947988">
      <w:pPr>
        <w:spacing w:line="36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Замбаев</w:t>
      </w:r>
      <w:proofErr w:type="spellEnd"/>
      <w:r>
        <w:rPr>
          <w:sz w:val="28"/>
          <w:szCs w:val="28"/>
        </w:rPr>
        <w:t xml:space="preserve"> Х.Н.</w:t>
      </w:r>
    </w:p>
    <w:p w:rsidR="00867365" w:rsidRDefault="00867365">
      <w:pPr>
        <w:rPr>
          <w:b/>
          <w:bCs/>
          <w:caps/>
          <w:sz w:val="28"/>
          <w:szCs w:val="28"/>
        </w:rPr>
      </w:pPr>
    </w:p>
    <w:p w:rsidR="00867365" w:rsidRDefault="0094798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ПРОЗРАЧНОСТЬ ФИНАНСОВ ГОСУДАРСТВА И КОРПОРАЦИЙ</w:t>
      </w:r>
    </w:p>
    <w:p w:rsidR="00867365" w:rsidRDefault="00867365">
      <w:pPr>
        <w:jc w:val="center"/>
        <w:rPr>
          <w:b/>
          <w:bCs/>
          <w:sz w:val="28"/>
          <w:szCs w:val="28"/>
        </w:rPr>
      </w:pPr>
    </w:p>
    <w:p w:rsidR="00867365" w:rsidRDefault="00947988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801BBB" w:rsidRDefault="00801BBB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</w:p>
    <w:p w:rsidR="00801BBB" w:rsidRDefault="00801BBB" w:rsidP="00801BBB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801BBB" w:rsidRDefault="00801BBB" w:rsidP="00801BBB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38.03.01-Экономика,</w:t>
      </w:r>
    </w:p>
    <w:p w:rsidR="00801BBB" w:rsidRDefault="00801BBB" w:rsidP="00801BBB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867365" w:rsidRDefault="00867365">
      <w:pPr>
        <w:spacing w:line="360" w:lineRule="auto"/>
        <w:rPr>
          <w:b/>
          <w:bCs/>
          <w:sz w:val="28"/>
          <w:szCs w:val="28"/>
        </w:rPr>
      </w:pPr>
    </w:p>
    <w:p w:rsidR="00867365" w:rsidRDefault="00867365">
      <w:pPr>
        <w:spacing w:line="360" w:lineRule="auto"/>
        <w:jc w:val="center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Pr="00801BBB" w:rsidRDefault="00947988">
      <w:pPr>
        <w:widowControl/>
        <w:spacing w:after="200" w:line="276" w:lineRule="auto"/>
        <w:jc w:val="center"/>
        <w:rPr>
          <w:b/>
          <w:sz w:val="28"/>
          <w:szCs w:val="28"/>
        </w:rPr>
      </w:pPr>
      <w:r w:rsidRPr="00801BBB">
        <w:rPr>
          <w:b/>
          <w:sz w:val="28"/>
          <w:szCs w:val="28"/>
        </w:rPr>
        <w:t>Москва 2023</w:t>
      </w:r>
      <w:r w:rsidRPr="00801BBB">
        <w:rPr>
          <w:b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518579609"/>
        <w:docPartObj>
          <w:docPartGallery w:val="Table of Contents"/>
          <w:docPartUnique/>
        </w:docPartObj>
      </w:sdtPr>
      <w:sdtEndPr/>
      <w:sdtContent>
        <w:p w:rsidR="00867365" w:rsidRDefault="00947988" w:rsidP="00801BBB">
          <w:pPr>
            <w:pStyle w:val="afe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содержание</w:t>
          </w:r>
        </w:p>
        <w:p w:rsidR="00801BBB" w:rsidRPr="00801BBB" w:rsidRDefault="00801BBB" w:rsidP="00801BBB"/>
        <w:p w:rsidR="00867365" w:rsidRDefault="00947988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84922269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867365" w:rsidRDefault="00893BE7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0">
            <w:r w:rsidR="00947988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_Toc84922270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  <w:t>4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93BE7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1">
            <w:r w:rsidR="00947988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_Toc84922271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  <w:t>1</w:t>
            </w:r>
            <w:r w:rsidR="00483ACF">
              <w:rPr>
                <w:sz w:val="28"/>
                <w:szCs w:val="28"/>
                <w:lang w:val="en-US"/>
              </w:rPr>
              <w:t>3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93BE7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2">
            <w:r w:rsidR="00947988">
              <w:rPr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_Toc84922272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  <w:t>1</w:t>
            </w:r>
            <w:r w:rsidR="00B124DC">
              <w:rPr>
                <w:sz w:val="28"/>
                <w:szCs w:val="28"/>
              </w:rPr>
              <w:t>4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Pr="00483ACF" w:rsidRDefault="00893BE7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  <w:lang w:val="en-US"/>
            </w:rPr>
          </w:pPr>
          <w:hyperlink w:anchor="_Toc84922273">
            <w:r w:rsidR="00947988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_Toc84922273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  <w:t>1</w:t>
            </w:r>
            <w:r w:rsidR="00B124DC">
              <w:rPr>
                <w:sz w:val="28"/>
                <w:szCs w:val="28"/>
              </w:rPr>
              <w:t>5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93BE7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4">
            <w:r w:rsidR="00947988">
              <w:rPr>
                <w:webHidden/>
                <w:sz w:val="28"/>
                <w:szCs w:val="28"/>
              </w:rPr>
              <w:t>5.1. Содержание дисциплины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_Toc84922274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B124DC">
              <w:rPr>
                <w:sz w:val="28"/>
                <w:szCs w:val="28"/>
              </w:rPr>
              <w:t>15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93BE7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5">
            <w:r w:rsidR="00947988">
              <w:rPr>
                <w:webHidden/>
                <w:sz w:val="28"/>
                <w:szCs w:val="28"/>
              </w:rPr>
              <w:t>5.2. Учебно – тематический план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_Toc84922275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B124DC">
              <w:rPr>
                <w:sz w:val="28"/>
                <w:szCs w:val="28"/>
              </w:rPr>
              <w:t>20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93BE7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6">
            <w:r w:rsidR="00947988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_Toc84922276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483ACF">
              <w:rPr>
                <w:sz w:val="28"/>
                <w:szCs w:val="28"/>
                <w:lang w:val="en-US"/>
              </w:rPr>
              <w:t>24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93BE7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7">
            <w:r w:rsidR="00947988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_Toc84922277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  <w:t>2</w:t>
            </w:r>
            <w:r w:rsidR="00483ACF">
              <w:rPr>
                <w:sz w:val="28"/>
                <w:szCs w:val="28"/>
                <w:lang w:val="en-US"/>
              </w:rPr>
              <w:t>6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93BE7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8">
            <w:r w:rsidR="00947988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_Toc84922278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B124DC">
              <w:rPr>
                <w:sz w:val="28"/>
                <w:szCs w:val="28"/>
              </w:rPr>
              <w:t>26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93BE7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9">
            <w:r w:rsidR="00947988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_Toc84922279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B124DC">
              <w:rPr>
                <w:sz w:val="28"/>
                <w:szCs w:val="28"/>
              </w:rPr>
              <w:t>29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93BE7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0">
            <w:r w:rsidR="00947988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_Toc84922280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B124DC">
              <w:rPr>
                <w:sz w:val="28"/>
                <w:szCs w:val="28"/>
              </w:rPr>
              <w:t>33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93BE7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1">
            <w:r w:rsidR="00947988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_Toc84922281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B124DC">
              <w:rPr>
                <w:sz w:val="28"/>
                <w:szCs w:val="28"/>
              </w:rPr>
              <w:t>58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93BE7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2">
            <w:r w:rsidR="00947988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_Toc84922282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483ACF">
              <w:rPr>
                <w:sz w:val="28"/>
                <w:szCs w:val="28"/>
                <w:lang w:val="en-US"/>
              </w:rPr>
              <w:t>6</w:t>
            </w:r>
            <w:r w:rsidR="00B124DC">
              <w:rPr>
                <w:sz w:val="28"/>
                <w:szCs w:val="28"/>
              </w:rPr>
              <w:t>1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93BE7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3">
            <w:r w:rsidR="00947988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_Toc84922283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483ACF">
              <w:rPr>
                <w:sz w:val="28"/>
                <w:szCs w:val="28"/>
                <w:lang w:val="en-US"/>
              </w:rPr>
              <w:t>6</w:t>
            </w:r>
            <w:r w:rsidR="00B124DC">
              <w:rPr>
                <w:sz w:val="28"/>
                <w:szCs w:val="28"/>
              </w:rPr>
              <w:t>2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93BE7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4">
            <w:r w:rsidR="00947988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_Toc84922284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483ACF">
              <w:rPr>
                <w:sz w:val="28"/>
                <w:szCs w:val="28"/>
                <w:lang w:val="en-US"/>
              </w:rPr>
              <w:t>6</w:t>
            </w:r>
            <w:r w:rsidR="000B0ADA">
              <w:rPr>
                <w:sz w:val="28"/>
                <w:szCs w:val="28"/>
              </w:rPr>
              <w:t>4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93BE7">
          <w:pPr>
            <w:pStyle w:val="13"/>
            <w:tabs>
              <w:tab w:val="right" w:leader="dot" w:pos="10195"/>
            </w:tabs>
            <w:spacing w:after="0"/>
          </w:pPr>
          <w:hyperlink w:anchor="_Toc84922285">
            <w:r w:rsidR="00947988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_Toc84922285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483ACF">
              <w:rPr>
                <w:sz w:val="28"/>
                <w:szCs w:val="28"/>
                <w:lang w:val="en-US"/>
              </w:rPr>
              <w:t>6</w:t>
            </w:r>
            <w:r w:rsidR="000B0ADA">
              <w:rPr>
                <w:sz w:val="28"/>
                <w:szCs w:val="28"/>
              </w:rPr>
              <w:t>4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947988">
          <w:r>
            <w:fldChar w:fldCharType="end"/>
          </w:r>
        </w:p>
      </w:sdtContent>
    </w:sdt>
    <w:p w:rsidR="00867365" w:rsidRDefault="00867365">
      <w:pPr>
        <w:widowControl/>
        <w:spacing w:after="200" w:line="276" w:lineRule="auto"/>
        <w:rPr>
          <w:b/>
          <w:sz w:val="28"/>
          <w:szCs w:val="28"/>
        </w:rPr>
      </w:pPr>
    </w:p>
    <w:p w:rsidR="00867365" w:rsidRDefault="00947988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:rsidR="00867365" w:rsidRDefault="00947988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492226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867365" w:rsidRDefault="00947988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>
        <w:rPr>
          <w:bCs/>
          <w:sz w:val="28"/>
          <w:szCs w:val="28"/>
        </w:rPr>
        <w:t>Прозрачность финансов государства и корпораций</w:t>
      </w:r>
      <w:r>
        <w:rPr>
          <w:rFonts w:eastAsia="Calibri"/>
          <w:sz w:val="28"/>
          <w:szCs w:val="28"/>
        </w:rPr>
        <w:t>».</w:t>
      </w:r>
    </w:p>
    <w:p w:rsidR="00867365" w:rsidRDefault="00947988" w:rsidP="0030687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492227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867365" w:rsidRDefault="00947988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>
        <w:rPr>
          <w:bCs/>
          <w:sz w:val="28"/>
          <w:szCs w:val="28"/>
        </w:rPr>
        <w:t>Прозрачность финансов государства и корпораций</w:t>
      </w:r>
      <w:r>
        <w:rPr>
          <w:sz w:val="28"/>
          <w:szCs w:val="28"/>
        </w:rPr>
        <w:t>» студент должен обладать следующими компетенциями:</w:t>
      </w:r>
    </w:p>
    <w:p w:rsidR="00867365" w:rsidRDefault="0086736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867365" w:rsidRPr="00681D94" w:rsidRDefault="00681D94" w:rsidP="00681D9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f2"/>
        <w:tblW w:w="5000" w:type="pct"/>
        <w:tblLook w:val="04A0" w:firstRow="1" w:lastRow="0" w:firstColumn="1" w:lastColumn="0" w:noHBand="0" w:noVBand="1"/>
      </w:tblPr>
      <w:tblGrid>
        <w:gridCol w:w="1789"/>
        <w:gridCol w:w="2666"/>
        <w:gridCol w:w="2651"/>
        <w:gridCol w:w="3089"/>
      </w:tblGrid>
      <w:tr w:rsidR="00867365" w:rsidTr="00831E45">
        <w:tc>
          <w:tcPr>
            <w:tcW w:w="1789" w:type="dxa"/>
          </w:tcPr>
          <w:p w:rsidR="00867365" w:rsidRPr="00831E45" w:rsidRDefault="00947988" w:rsidP="00831E4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31E45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666" w:type="dxa"/>
          </w:tcPr>
          <w:p w:rsidR="00867365" w:rsidRPr="00831E45" w:rsidRDefault="00947988" w:rsidP="00831E4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31E45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51" w:type="dxa"/>
          </w:tcPr>
          <w:p w:rsidR="00867365" w:rsidRPr="00831E45" w:rsidRDefault="00947988" w:rsidP="00831E4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31E45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089" w:type="dxa"/>
          </w:tcPr>
          <w:p w:rsidR="00867365" w:rsidRPr="00831E45" w:rsidRDefault="00947988" w:rsidP="00831E4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31E45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31E45" w:rsidTr="005539A8">
        <w:tc>
          <w:tcPr>
            <w:tcW w:w="10195" w:type="dxa"/>
            <w:gridSpan w:val="4"/>
          </w:tcPr>
          <w:p w:rsidR="00831E45" w:rsidRPr="00831E45" w:rsidRDefault="00831E45" w:rsidP="00831E45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831E45">
              <w:rPr>
                <w:i/>
                <w:sz w:val="24"/>
                <w:szCs w:val="24"/>
              </w:rPr>
              <w:t>Для ОП «Экономика и финансы»</w:t>
            </w:r>
          </w:p>
        </w:tc>
      </w:tr>
      <w:tr w:rsidR="00867365" w:rsidTr="00831E45"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УК-10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законодательные и нормативные правовые акты, документы международных организаций по вопросам прозрачности финансов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оценивать данные и информацию о финансах государства и корпораций с позиции обеспечения прозрачности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</w:tr>
      <w:tr w:rsidR="00867365" w:rsidTr="00831E45"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особенности финансовой политики государства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основные направления и меры финансовой политики государства и корпораций с позиции их влияния на обеспечение прозрачности финансов государства и корпораций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</w:tr>
      <w:tr w:rsidR="00867365" w:rsidTr="00831E45"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</w:t>
            </w:r>
            <w:r>
              <w:rPr>
                <w:sz w:val="24"/>
                <w:szCs w:val="24"/>
              </w:rPr>
              <w:lastRenderedPageBreak/>
              <w:t>классификации, показывает прикладное назначение классификационных групп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механизм обеспечения прозрачности финансов государства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классифицировать инструменты обеспечения прозрачности финансов государства и корпораций</w:t>
            </w:r>
          </w:p>
        </w:tc>
      </w:tr>
      <w:tr w:rsidR="00867365" w:rsidTr="00831E45"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функционирования экономических субъектов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деятельность органов государственной власти, органов местного самоуправления, коммерческих и некоммерческих организаций с позиции обеспечения прозрачности финансов государства и корпораций, обосновать собственную позицию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подходы к обеспечению прозрачности финансов государства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аргументировать и логично представить свою точку зрения в отношении недостатков существующих подходов к обеспечению прозрачности финансов государства и корпораций</w:t>
            </w:r>
          </w:p>
        </w:tc>
      </w:tr>
      <w:tr w:rsidR="00867365" w:rsidTr="00831E45">
        <w:trPr>
          <w:trHeight w:val="1942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ПКН-2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макроуровне</w:t>
            </w: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бюджетное законодательство, законодательство о налогах и сборах, таможенное законодательство, законодательство о регулировании деятельности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оценивать финансово-экономические показатели, характеризующие прозрачность финансов государства и корпораций </w:t>
            </w:r>
          </w:p>
        </w:tc>
      </w:tr>
      <w:tr w:rsidR="00867365" w:rsidTr="00001F8C">
        <w:trPr>
          <w:trHeight w:val="998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Производит расчет финансово-экономических показателей на макро-, мезо- и микроуровнях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порядок составления бюджетной отчетности публично-правового образования, бухгалтерской (финансовой) отчётности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уметь рассчитывать финансово-экономические показатели на основе дан</w:t>
            </w:r>
            <w:r>
              <w:rPr>
                <w:sz w:val="24"/>
                <w:szCs w:val="24"/>
              </w:rPr>
              <w:lastRenderedPageBreak/>
              <w:t>ных бюджетной отчетности, бухгалтерской (финансовой) организаций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организационно-правовые основы деятельности органов государственной власти, органов местного самоуправления, организаций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проблемы в деятельности органов государственной власти, органов местного самоуправления, организаций, способных оказать влияние на прозрачность финансов государства и корпораций</w:t>
            </w:r>
          </w:p>
        </w:tc>
      </w:tr>
      <w:tr w:rsidR="00867365" w:rsidTr="00831E45">
        <w:trPr>
          <w:trHeight w:val="260"/>
        </w:trPr>
        <w:tc>
          <w:tcPr>
            <w:tcW w:w="10195" w:type="dxa"/>
            <w:gridSpan w:val="4"/>
          </w:tcPr>
          <w:p w:rsidR="00867365" w:rsidRPr="00001F8C" w:rsidRDefault="00001F8C" w:rsidP="004E181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 w:rsidRPr="00001F8C">
              <w:rPr>
                <w:i/>
                <w:sz w:val="24"/>
                <w:szCs w:val="24"/>
              </w:rPr>
              <w:t>Профиль: «Государственные и муниципальные финансы», (о), (</w:t>
            </w:r>
            <w:proofErr w:type="spellStart"/>
            <w:r w:rsidRPr="00001F8C">
              <w:rPr>
                <w:i/>
                <w:sz w:val="24"/>
                <w:szCs w:val="24"/>
              </w:rPr>
              <w:t>озо</w:t>
            </w:r>
            <w:proofErr w:type="spellEnd"/>
            <w:r w:rsidRPr="00001F8C">
              <w:rPr>
                <w:i/>
                <w:sz w:val="24"/>
                <w:szCs w:val="24"/>
              </w:rPr>
              <w:t>-ИОО)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ПКП-1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знать механизмы и инструменты обеспечения прозрачности финансов государства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о оценивать статистическую информацию, результаты рейтинговых оценок и научных исследований по повышению прозрачности финансов государства и корпораций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профессиональные знания для прогнозирования результатов реализации бюджетно-налоговой и долговой политики на среднесрочную перспективу</w:t>
            </w:r>
          </w:p>
        </w:tc>
        <w:tc>
          <w:tcPr>
            <w:tcW w:w="3089" w:type="dxa"/>
          </w:tcPr>
          <w:p w:rsidR="003E47C7" w:rsidRDefault="00947988" w:rsidP="003E47C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3E47C7">
              <w:rPr>
                <w:sz w:val="24"/>
                <w:szCs w:val="24"/>
              </w:rPr>
              <w:t>основные направления влияния прозрачности финансов государства и корпораций в рамках реализации бюджетно-налоговой и долговой политики на среднесрочную перспективу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оценивать состав и структуру открытых данных, обеспечивающих прозрачность финансов государства и корпораций</w:t>
            </w:r>
          </w:p>
        </w:tc>
      </w:tr>
      <w:tr w:rsidR="00867365" w:rsidTr="00831E45">
        <w:trPr>
          <w:trHeight w:val="297"/>
        </w:trPr>
        <w:tc>
          <w:tcPr>
            <w:tcW w:w="10195" w:type="dxa"/>
            <w:gridSpan w:val="4"/>
          </w:tcPr>
          <w:p w:rsidR="00867365" w:rsidRDefault="00947988" w:rsidP="004E181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«Управление финансовыми рисками и страхование»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ПКП-3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Способность эффективно взаимодействовать с экономическими субъектами, организациями инфраструктуры страхового рынка</w:t>
            </w: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1. Вырабатывает управленческие решения по взаимодействию с </w:t>
            </w:r>
            <w:r>
              <w:rPr>
                <w:rFonts w:eastAsia="Calibri"/>
                <w:sz w:val="24"/>
              </w:rPr>
              <w:t>экономическими субъектами, организациями инфраструктуры страхового рынка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подходы к управлению рисками в сфере деятельности экономических субъектов, взаимосвязь финансовых рисков и прозрачности финансов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определять существенность информации, применять подходы к обеспечению приемлемого уровня финансовых рисков для обеспечения прозрачности финансов корпораций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</w:rPr>
              <w:t xml:space="preserve">2. </w:t>
            </w:r>
            <w:r>
              <w:rPr>
                <w:sz w:val="24"/>
              </w:rPr>
              <w:t>Оценивает результаты работы с</w:t>
            </w:r>
            <w:r>
              <w:rPr>
                <w:rFonts w:eastAsia="Calibri"/>
                <w:sz w:val="24"/>
              </w:rPr>
              <w:t xml:space="preserve"> организациями инфраструктуры страхового рынка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-принципы и их роль в обеспечении прозрачности финансов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отчетность об устойчивом развитии</w:t>
            </w:r>
          </w:p>
        </w:tc>
      </w:tr>
      <w:tr w:rsidR="00867365" w:rsidTr="00831E45">
        <w:trPr>
          <w:trHeight w:val="349"/>
        </w:trPr>
        <w:tc>
          <w:tcPr>
            <w:tcW w:w="10195" w:type="dxa"/>
            <w:gridSpan w:val="4"/>
          </w:tcPr>
          <w:p w:rsidR="00867365" w:rsidRDefault="00947988" w:rsidP="004E181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«Бизнес и финансы социальной сферы»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1. Оценивает современное состояние и тенденции развития организаций социальной сферы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организаций социальной сферы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оценивать доступность информации о деятельности организаций социальной сферы с позиции обеспечения прозрачности финансов корпораций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2. Разрабатывает, осваивает и внедряет программы развития современных социальных проектов и услуг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знать специфику и различия между социальным проектом и услугой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механизмы и инструменты обеспечения прозрачности в процессе разработки, освоения и внедрения программы развития современных социальных проектов и услуг</w:t>
            </w:r>
          </w:p>
        </w:tc>
      </w:tr>
      <w:tr w:rsidR="00867365" w:rsidTr="00001F8C">
        <w:trPr>
          <w:trHeight w:val="572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3. Определяет формы и методы контроля </w:t>
            </w:r>
            <w:r>
              <w:rPr>
                <w:rFonts w:eastAsia="Calibri"/>
                <w:sz w:val="24"/>
              </w:rPr>
              <w:t xml:space="preserve">реализации </w:t>
            </w:r>
            <w:r>
              <w:rPr>
                <w:sz w:val="24"/>
              </w:rPr>
              <w:t>социальных проектов и услуг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формы, методы финансового контроля (аудита) как инструмента обеспечения прозрачности финансов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применять инструментарий финансового контроля (аудита) к анализу и </w:t>
            </w:r>
            <w:r>
              <w:rPr>
                <w:sz w:val="24"/>
                <w:szCs w:val="24"/>
              </w:rPr>
              <w:lastRenderedPageBreak/>
              <w:t>оценке реализации социальных проектов и услуг</w:t>
            </w:r>
          </w:p>
        </w:tc>
      </w:tr>
      <w:tr w:rsidR="00867365" w:rsidTr="00831E45">
        <w:trPr>
          <w:trHeight w:val="319"/>
        </w:trPr>
        <w:tc>
          <w:tcPr>
            <w:tcW w:w="10195" w:type="dxa"/>
            <w:gridSpan w:val="4"/>
          </w:tcPr>
          <w:p w:rsidR="00867365" w:rsidRDefault="00947988" w:rsidP="004E181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«Финансовые рынки и </w:t>
            </w:r>
            <w:proofErr w:type="spellStart"/>
            <w:r>
              <w:rPr>
                <w:i/>
                <w:sz w:val="24"/>
                <w:szCs w:val="24"/>
              </w:rPr>
              <w:t>финтех</w:t>
            </w:r>
            <w:proofErr w:type="spellEnd"/>
            <w:r>
              <w:rPr>
                <w:i/>
                <w:sz w:val="24"/>
                <w:szCs w:val="24"/>
              </w:rPr>
              <w:t>»</w:t>
            </w:r>
            <w:r w:rsidR="004E1811">
              <w:rPr>
                <w:i/>
                <w:sz w:val="24"/>
                <w:szCs w:val="24"/>
              </w:rPr>
              <w:t xml:space="preserve">, 2021 </w:t>
            </w:r>
            <w:proofErr w:type="spellStart"/>
            <w:r w:rsidR="004E1811">
              <w:rPr>
                <w:i/>
                <w:sz w:val="24"/>
                <w:szCs w:val="24"/>
              </w:rPr>
              <w:t>г.п</w:t>
            </w:r>
            <w:proofErr w:type="spellEnd"/>
            <w:r w:rsidR="004E1811">
              <w:rPr>
                <w:i/>
                <w:sz w:val="24"/>
                <w:szCs w:val="24"/>
              </w:rPr>
              <w:t xml:space="preserve">. и 2023 </w:t>
            </w:r>
            <w:proofErr w:type="spellStart"/>
            <w:r w:rsidR="004E1811">
              <w:rPr>
                <w:i/>
                <w:sz w:val="24"/>
                <w:szCs w:val="24"/>
              </w:rPr>
              <w:t>г.п</w:t>
            </w:r>
            <w:proofErr w:type="spellEnd"/>
            <w:r w:rsidR="004E1811">
              <w:rPr>
                <w:i/>
                <w:sz w:val="24"/>
                <w:szCs w:val="24"/>
              </w:rPr>
              <w:t>.</w:t>
            </w:r>
            <w:r w:rsidR="000B1C4D">
              <w:rPr>
                <w:i/>
                <w:sz w:val="24"/>
                <w:szCs w:val="24"/>
              </w:rPr>
              <w:t xml:space="preserve"> и далее</w:t>
            </w:r>
            <w:bookmarkStart w:id="2" w:name="_GoBack"/>
            <w:bookmarkEnd w:id="2"/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Pr="0089122C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89122C">
              <w:rPr>
                <w:sz w:val="24"/>
                <w:szCs w:val="24"/>
              </w:rPr>
              <w:t>ПКП-</w:t>
            </w:r>
            <w:r w:rsidR="004E1811" w:rsidRPr="0089122C">
              <w:rPr>
                <w:sz w:val="24"/>
                <w:szCs w:val="24"/>
              </w:rPr>
              <w:t>1</w:t>
            </w:r>
          </w:p>
        </w:tc>
        <w:tc>
          <w:tcPr>
            <w:tcW w:w="2666" w:type="dxa"/>
            <w:vMerge w:val="restart"/>
          </w:tcPr>
          <w:p w:rsidR="00867365" w:rsidRPr="0089122C" w:rsidRDefault="004E18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9122C">
              <w:rPr>
                <w:sz w:val="24"/>
                <w:szCs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651" w:type="dxa"/>
          </w:tcPr>
          <w:p w:rsidR="004E1811" w:rsidRPr="0089122C" w:rsidRDefault="004E1811" w:rsidP="004E181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89122C">
              <w:rPr>
                <w:rFonts w:eastAsia="Calibri"/>
                <w:sz w:val="24"/>
                <w:szCs w:val="24"/>
              </w:rPr>
              <w:t>1. Владеет современным инструментарием анализа финансового рынка.</w:t>
            </w:r>
          </w:p>
          <w:p w:rsidR="00867365" w:rsidRPr="0089122C" w:rsidRDefault="00867365" w:rsidP="004E181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89" w:type="dxa"/>
          </w:tcPr>
          <w:p w:rsidR="004E1811" w:rsidRPr="0089122C" w:rsidRDefault="004E1811" w:rsidP="00A52F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9122C">
              <w:rPr>
                <w:sz w:val="24"/>
                <w:szCs w:val="24"/>
              </w:rPr>
              <w:t>Знать:</w:t>
            </w:r>
            <w:r w:rsidR="00A52F3C" w:rsidRPr="0089122C">
              <w:rPr>
                <w:sz w:val="24"/>
                <w:szCs w:val="24"/>
              </w:rPr>
              <w:t xml:space="preserve"> организационно-правовые основы раскрытия информации на финансовом рынке, теоретические основы финансового анализа в части анализа деятельности участников финансового рынка, ценных бумаг, производных финансовых инструментов</w:t>
            </w:r>
          </w:p>
          <w:p w:rsidR="00867365" w:rsidRPr="0089122C" w:rsidRDefault="004E1811" w:rsidP="00A52F3C">
            <w:pPr>
              <w:jc w:val="both"/>
              <w:rPr>
                <w:sz w:val="24"/>
                <w:szCs w:val="24"/>
              </w:rPr>
            </w:pPr>
            <w:r w:rsidRPr="0089122C">
              <w:rPr>
                <w:sz w:val="24"/>
                <w:szCs w:val="24"/>
              </w:rPr>
              <w:t>Уметь:</w:t>
            </w:r>
            <w:r w:rsidR="00A52F3C" w:rsidRPr="0089122C">
              <w:rPr>
                <w:sz w:val="24"/>
                <w:szCs w:val="24"/>
              </w:rPr>
              <w:t xml:space="preserve"> проводить анализ сегментов финансового рынка, деятельности участников финансового рынка, ценных бумаг и производных финансовых инструментов с позиции соблюдения требований к раскрытию информации на финансовом рынке 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Pr="0089122C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Pr="0089122C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4E1811" w:rsidRPr="0089122C" w:rsidRDefault="004E1811" w:rsidP="004E181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89122C">
              <w:rPr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рынках.</w:t>
            </w:r>
          </w:p>
          <w:p w:rsidR="00867365" w:rsidRPr="0089122C" w:rsidRDefault="00867365" w:rsidP="004E18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4E1811" w:rsidRPr="0089122C" w:rsidRDefault="004E1811" w:rsidP="00F905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9122C">
              <w:rPr>
                <w:sz w:val="24"/>
                <w:szCs w:val="24"/>
              </w:rPr>
              <w:t>Знать:</w:t>
            </w:r>
            <w:r w:rsidR="00A52F3C" w:rsidRPr="0089122C">
              <w:rPr>
                <w:sz w:val="24"/>
                <w:szCs w:val="24"/>
              </w:rPr>
              <w:t xml:space="preserve"> методы финансового прогнозирования</w:t>
            </w:r>
          </w:p>
          <w:p w:rsidR="00867365" w:rsidRPr="0089122C" w:rsidRDefault="004E1811" w:rsidP="004E18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9122C">
              <w:rPr>
                <w:sz w:val="24"/>
                <w:szCs w:val="24"/>
              </w:rPr>
              <w:t>Уметь:</w:t>
            </w:r>
            <w:r w:rsidR="00F90511" w:rsidRPr="0089122C">
              <w:rPr>
                <w:sz w:val="24"/>
                <w:szCs w:val="24"/>
              </w:rPr>
              <w:t xml:space="preserve"> анализировать финансовые прогнозы с позиции установления наиболее оптимальных вариантов инвестирования временно свободных финансовых ресурсов</w:t>
            </w:r>
          </w:p>
        </w:tc>
      </w:tr>
      <w:tr w:rsidR="004E1811" w:rsidTr="004E1811">
        <w:trPr>
          <w:trHeight w:val="274"/>
        </w:trPr>
        <w:tc>
          <w:tcPr>
            <w:tcW w:w="10195" w:type="dxa"/>
            <w:gridSpan w:val="4"/>
          </w:tcPr>
          <w:p w:rsidR="004E1811" w:rsidRDefault="004E1811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«Финансовые рынки и </w:t>
            </w:r>
            <w:proofErr w:type="spellStart"/>
            <w:r>
              <w:rPr>
                <w:i/>
                <w:sz w:val="24"/>
                <w:szCs w:val="24"/>
              </w:rPr>
              <w:t>финтех</w:t>
            </w:r>
            <w:proofErr w:type="spellEnd"/>
            <w:r>
              <w:rPr>
                <w:i/>
                <w:sz w:val="24"/>
                <w:szCs w:val="24"/>
              </w:rPr>
              <w:t xml:space="preserve">», 2022 </w:t>
            </w:r>
            <w:proofErr w:type="spellStart"/>
            <w:r>
              <w:rPr>
                <w:i/>
                <w:sz w:val="24"/>
                <w:szCs w:val="24"/>
              </w:rPr>
              <w:t>г.п</w:t>
            </w:r>
            <w:proofErr w:type="spellEnd"/>
            <w:r>
              <w:rPr>
                <w:i/>
                <w:sz w:val="24"/>
                <w:szCs w:val="24"/>
              </w:rPr>
              <w:t>.</w:t>
            </w:r>
          </w:p>
        </w:tc>
      </w:tr>
      <w:tr w:rsidR="004E1811" w:rsidTr="00831E45">
        <w:trPr>
          <w:trHeight w:val="966"/>
        </w:trPr>
        <w:tc>
          <w:tcPr>
            <w:tcW w:w="1789" w:type="dxa"/>
            <w:vMerge w:val="restart"/>
          </w:tcPr>
          <w:p w:rsidR="004E1811" w:rsidRDefault="004E1811" w:rsidP="004E181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</w:tc>
        <w:tc>
          <w:tcPr>
            <w:tcW w:w="2666" w:type="dxa"/>
            <w:vMerge w:val="restart"/>
          </w:tcPr>
          <w:p w:rsidR="004E1811" w:rsidRDefault="004E1811" w:rsidP="004E18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</w:tc>
        <w:tc>
          <w:tcPr>
            <w:tcW w:w="2651" w:type="dxa"/>
          </w:tcPr>
          <w:p w:rsidR="004E1811" w:rsidRDefault="004E1811" w:rsidP="004E1811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Демонстрирует знание финансовых технологий при разработке предложений по их использованию в деятельности субъектов финансового рынка</w:t>
            </w:r>
          </w:p>
        </w:tc>
        <w:tc>
          <w:tcPr>
            <w:tcW w:w="3089" w:type="dxa"/>
          </w:tcPr>
          <w:p w:rsidR="004E1811" w:rsidRDefault="004E1811" w:rsidP="004E18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основные финансовые технологии, используемые в деятельности участников финансового рынка, в том числе применяемые в рамках </w:t>
            </w:r>
            <w:r>
              <w:rPr>
                <w:sz w:val="24"/>
                <w:szCs w:val="24"/>
                <w:lang w:val="en-US"/>
              </w:rPr>
              <w:t>ESG</w:t>
            </w:r>
          </w:p>
          <w:p w:rsidR="004E1811" w:rsidRDefault="004E1811" w:rsidP="004E18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разработать предложения по использованию финансовых технологий в деятельности субъектов финансового рынка с позиции обеспечения прозрачности финансов корпораций </w:t>
            </w:r>
          </w:p>
        </w:tc>
      </w:tr>
      <w:tr w:rsidR="004E1811" w:rsidTr="00831E45">
        <w:trPr>
          <w:trHeight w:val="966"/>
        </w:trPr>
        <w:tc>
          <w:tcPr>
            <w:tcW w:w="1789" w:type="dxa"/>
            <w:vMerge/>
          </w:tcPr>
          <w:p w:rsidR="004E1811" w:rsidRDefault="004E1811" w:rsidP="004E181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4E1811" w:rsidRDefault="004E1811" w:rsidP="004E18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4E1811" w:rsidRDefault="004E1811" w:rsidP="004E1811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Выявляет проблемы использования финансовых технологий на финансовых рынках и </w:t>
            </w:r>
            <w:r>
              <w:rPr>
                <w:rFonts w:eastAsia="Calibri"/>
                <w:sz w:val="24"/>
                <w:szCs w:val="24"/>
              </w:rPr>
              <w:lastRenderedPageBreak/>
              <w:t>разрабатывает рекомендации по их преодолению</w:t>
            </w:r>
          </w:p>
        </w:tc>
        <w:tc>
          <w:tcPr>
            <w:tcW w:w="3089" w:type="dxa"/>
          </w:tcPr>
          <w:p w:rsidR="004E1811" w:rsidRDefault="004E1811" w:rsidP="004E18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функциональные особенности основных финансовых технологий на финансовых рынках</w:t>
            </w:r>
          </w:p>
          <w:p w:rsidR="004E1811" w:rsidRDefault="004E1811" w:rsidP="004E1811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Уметь: </w:t>
            </w:r>
            <w:r>
              <w:rPr>
                <w:sz w:val="24"/>
                <w:szCs w:val="24"/>
              </w:rPr>
              <w:t>выявлять проблемы в функционировании финансовых технологий на финансовых рынках с позиции обеспечения прозрачности финансов корпораций</w:t>
            </w:r>
          </w:p>
        </w:tc>
      </w:tr>
      <w:tr w:rsidR="00867365" w:rsidTr="00831E45">
        <w:trPr>
          <w:trHeight w:val="103"/>
        </w:trPr>
        <w:tc>
          <w:tcPr>
            <w:tcW w:w="10195" w:type="dxa"/>
            <w:gridSpan w:val="4"/>
          </w:tcPr>
          <w:p w:rsidR="00867365" w:rsidRDefault="00947988" w:rsidP="004E181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«Финансы и банковское дело»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2651" w:type="dxa"/>
          </w:tcPr>
          <w:p w:rsidR="00867365" w:rsidRDefault="00947988">
            <w:pPr>
              <w:pStyle w:val="af8"/>
              <w:widowControl/>
              <w:numPr>
                <w:ilvl w:val="0"/>
                <w:numId w:val="14"/>
              </w:numPr>
              <w:tabs>
                <w:tab w:val="left" w:pos="343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в процессе выполнения профессиональных обязанностей механизмы и инструменты обеспечения прозрачности финансов государства и корпораций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подходы, в том числе международных организаций, по обеспечению и повышению прозрачности финансов корпораций при продвижении финансовых и кредитных услуг на российском и международном рынке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Выполняет проектные и финансово-экономические задачи в профессиональной деятельности на основе навыков решения проблем банковского дела, финансов, экономики и бизнес-аналитики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теоретические и практические аспекты банковского дела, финансов, экономики и бизнес-аналитики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выполнять проектные и финансово-экономические задачи и анализировать полученные результаты с позиции обеспечения прозрачности их применения </w:t>
            </w:r>
          </w:p>
        </w:tc>
      </w:tr>
      <w:tr w:rsidR="00867365" w:rsidTr="00831E45">
        <w:trPr>
          <w:trHeight w:val="241"/>
        </w:trPr>
        <w:tc>
          <w:tcPr>
            <w:tcW w:w="10195" w:type="dxa"/>
            <w:gridSpan w:val="4"/>
          </w:tcPr>
          <w:p w:rsidR="00867365" w:rsidRDefault="00947988" w:rsidP="004E181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</w:t>
            </w:r>
            <w:r w:rsidR="00001F8C">
              <w:rPr>
                <w:i/>
                <w:sz w:val="24"/>
                <w:szCs w:val="24"/>
              </w:rPr>
              <w:t>и:</w:t>
            </w:r>
            <w:r>
              <w:rPr>
                <w:i/>
                <w:sz w:val="24"/>
                <w:szCs w:val="24"/>
              </w:rPr>
              <w:t xml:space="preserve"> «Государственный финансовый контроль»</w:t>
            </w:r>
            <w:r w:rsidR="00CE3301">
              <w:rPr>
                <w:i/>
                <w:sz w:val="24"/>
                <w:szCs w:val="24"/>
              </w:rPr>
              <w:t xml:space="preserve">, </w:t>
            </w:r>
            <w:r w:rsidR="00001F8C" w:rsidRPr="00001F8C">
              <w:rPr>
                <w:i/>
                <w:sz w:val="24"/>
                <w:szCs w:val="24"/>
              </w:rPr>
              <w:t>«Государственный финансовый контроль и казначейское дело»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ПКП - 2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оценивать эффективность и целевой характер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2651" w:type="dxa"/>
          </w:tcPr>
          <w:p w:rsidR="00867365" w:rsidRDefault="00947988">
            <w:pPr>
              <w:pStyle w:val="af8"/>
              <w:widowControl/>
              <w:numPr>
                <w:ilvl w:val="0"/>
                <w:numId w:val="4"/>
              </w:numPr>
              <w:tabs>
                <w:tab w:val="left" w:pos="255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Использует различные виды оценок эффективности использования бюджетных и иных ресурсов в государственном секторе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подходы к оценке эффективности использования бюджетных и иных ресурсов в государственном секторе, особенности организации и проведения аудита эффективности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результаты различных видов оценок эффективности использования бюджетных и иных ресурсов с позиции прозрачности финансов государства и корпораций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pStyle w:val="af8"/>
              <w:widowControl/>
              <w:numPr>
                <w:ilvl w:val="0"/>
                <w:numId w:val="4"/>
              </w:numPr>
              <w:tabs>
                <w:tab w:val="left" w:pos="255"/>
              </w:tabs>
              <w:ind w:left="0" w:firstLine="0"/>
              <w:contextualSpacing/>
              <w:jc w:val="both"/>
              <w:rPr>
                <w:rFonts w:eastAsiaTheme="minorEastAsia"/>
                <w:sz w:val="24"/>
                <w:szCs w:val="24"/>
                <w:highlight w:val="white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Оформляет результаты контрольных и экспертно-аналитических мероприятий, обеспечивает их реализацию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общие требования, характеристики, правила и процедуры подготовки и реализации результатов контрольных и экспертно-аналитических мероприятий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результаты контрольных и экспертно-аналитических мероприятий с позиции прозрачности финансов государства и корпораций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способы получения аудиторских доказательств, требования, предъявляемые к ним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аргументировать предложения по повышению эффективности использования бюджетных и иных ресурсов в целях реализации принципа открытости (гласности) результатов государственного аудита, государственного финансового контроля</w:t>
            </w:r>
          </w:p>
        </w:tc>
      </w:tr>
      <w:tr w:rsidR="00867365" w:rsidTr="00831E45">
        <w:trPr>
          <w:trHeight w:val="351"/>
        </w:trPr>
        <w:tc>
          <w:tcPr>
            <w:tcW w:w="10195" w:type="dxa"/>
            <w:gridSpan w:val="4"/>
          </w:tcPr>
          <w:p w:rsidR="00867365" w:rsidRDefault="00947988" w:rsidP="00CE330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«Казначейское дело»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ПКП-2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к выполнению функций по организации и исполнению бюджетов</w:t>
            </w:r>
          </w:p>
        </w:tc>
        <w:tc>
          <w:tcPr>
            <w:tcW w:w="2651" w:type="dxa"/>
          </w:tcPr>
          <w:p w:rsidR="00867365" w:rsidRDefault="00947988">
            <w:pPr>
              <w:pStyle w:val="af8"/>
              <w:widowControl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Применяет знания по организации исполнения бюджета, выполнения финансовых и казначейских операций для решения профессиональных задач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специфику организации и осуществления бюджетного процесса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оценивать реализацию принципа прозрачности (открытости) в рамках организации исполнения бюджета, выполнения финансовых и казначейских </w:t>
            </w:r>
            <w:r>
              <w:rPr>
                <w:sz w:val="24"/>
                <w:szCs w:val="24"/>
              </w:rPr>
              <w:lastRenderedPageBreak/>
              <w:t>операций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pStyle w:val="af8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2. Демонстрирует навыки</w:t>
            </w:r>
            <w:r>
              <w:rPr>
                <w:rFonts w:ascii="PTF55F-webfont" w:hAnsi="PTF55F-webfont"/>
                <w:sz w:val="23"/>
                <w:szCs w:val="23"/>
              </w:rPr>
              <w:t xml:space="preserve"> </w:t>
            </w:r>
            <w:r w:rsidRPr="00CE3301">
              <w:rPr>
                <w:sz w:val="24"/>
                <w:szCs w:val="24"/>
              </w:rPr>
              <w:t>по составлению и ведению кассового плана исполнения бюджета</w:t>
            </w:r>
            <w:r>
              <w:rPr>
                <w:rFonts w:ascii="PTF55F-webfont" w:hAnsi="PTF55F-webfont"/>
                <w:sz w:val="23"/>
                <w:szCs w:val="23"/>
              </w:rPr>
              <w:t xml:space="preserve"> 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значение и роль кассового плана в организации исполнения бюджета по доходам, расходам и источникам финансирования дефицита бюджета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процедуру составления и ведения кассового плана исполнения бюджета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особенности казначейского обслуживания исполнения бюджетов, казначейского сопровождения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обосновать предложения по повышению эффективности финансовых и казначейских операций, развитию казначейских платежей с позиции реализации принципа прозрачности (открытости)</w:t>
            </w:r>
          </w:p>
        </w:tc>
      </w:tr>
      <w:tr w:rsidR="00867365" w:rsidTr="00831E45">
        <w:trPr>
          <w:trHeight w:val="376"/>
        </w:trPr>
        <w:tc>
          <w:tcPr>
            <w:tcW w:w="10195" w:type="dxa"/>
            <w:gridSpan w:val="4"/>
          </w:tcPr>
          <w:p w:rsidR="00867365" w:rsidRDefault="00947988" w:rsidP="00CE330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«Финансы и управление финансовыми активами»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ПКП-3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</w:t>
            </w:r>
            <w:r>
              <w:rPr>
                <w:sz w:val="24"/>
                <w:szCs w:val="24"/>
              </w:rPr>
              <w:t xml:space="preserve">общественными, корпоративными и личными </w:t>
            </w:r>
            <w:r>
              <w:rPr>
                <w:rFonts w:eastAsia="Calibri"/>
                <w:sz w:val="24"/>
                <w:szCs w:val="24"/>
              </w:rPr>
              <w:t>финансами</w:t>
            </w: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и содержание финансовых планов публично-правовых образований и субъектов экономической деятельности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и обосновывать показатели финансовых планов публично-правовых образований и субъектов хозяйствования с позиции реализации принципа прозрачности (открытости)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О</w:t>
            </w:r>
            <w:r>
              <w:rPr>
                <w:sz w:val="24"/>
                <w:szCs w:val="24"/>
              </w:rPr>
              <w:t>ценивает состояние финансов и финансовых активов публично-правовых образований, корпораций и домашних хозяйств</w:t>
            </w:r>
          </w:p>
        </w:tc>
        <w:tc>
          <w:tcPr>
            <w:tcW w:w="3089" w:type="dxa"/>
          </w:tcPr>
          <w:p w:rsidR="00867365" w:rsidRPr="002F0139" w:rsidRDefault="00947988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теоретические основы финансов и финансовых активов публично-правовых образований, </w:t>
            </w:r>
            <w:r w:rsidRPr="002F0139">
              <w:rPr>
                <w:color w:val="000000" w:themeColor="text1"/>
                <w:sz w:val="24"/>
                <w:szCs w:val="24"/>
              </w:rPr>
              <w:t>корпораций</w:t>
            </w:r>
            <w:r w:rsidR="002F0139" w:rsidRPr="002F0139">
              <w:rPr>
                <w:color w:val="000000" w:themeColor="text1"/>
                <w:sz w:val="24"/>
                <w:szCs w:val="24"/>
              </w:rPr>
              <w:t xml:space="preserve"> и домашних хозяйств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rFonts w:eastAsia="Calibri"/>
                <w:sz w:val="24"/>
                <w:szCs w:val="24"/>
              </w:rPr>
              <w:t>оценить</w:t>
            </w:r>
            <w:r>
              <w:rPr>
                <w:sz w:val="24"/>
                <w:szCs w:val="24"/>
              </w:rPr>
              <w:t xml:space="preserve"> состояние финансов и финансовых активов публично-правовых образований, корпораций с позиции прозрачности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теоретические и практические особенности финансов и финансовых активов публично-правовых образований, корпораций 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обосновать направления развития общественных, корпоративных финансов и совершенствования управления финансовыми активами публично-правовых образований, корпораций с позиции повышения прозрачности</w:t>
            </w:r>
          </w:p>
        </w:tc>
      </w:tr>
      <w:tr w:rsidR="00867365" w:rsidTr="00831E45">
        <w:trPr>
          <w:trHeight w:val="291"/>
        </w:trPr>
        <w:tc>
          <w:tcPr>
            <w:tcW w:w="10195" w:type="dxa"/>
            <w:gridSpan w:val="4"/>
          </w:tcPr>
          <w:p w:rsidR="00867365" w:rsidRDefault="00947988" w:rsidP="00CE330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«Финансы и инвестиции»</w:t>
            </w:r>
            <w:r w:rsidR="00681D94">
              <w:rPr>
                <w:i/>
                <w:sz w:val="24"/>
                <w:szCs w:val="24"/>
              </w:rPr>
              <w:t>, (</w:t>
            </w:r>
            <w:proofErr w:type="spellStart"/>
            <w:r w:rsidR="00681D94">
              <w:rPr>
                <w:i/>
                <w:sz w:val="24"/>
                <w:szCs w:val="24"/>
              </w:rPr>
              <w:t>озо</w:t>
            </w:r>
            <w:proofErr w:type="spellEnd"/>
            <w:r w:rsidR="00681D94">
              <w:rPr>
                <w:i/>
                <w:sz w:val="24"/>
                <w:szCs w:val="24"/>
              </w:rPr>
              <w:t>)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исследовать современное состояние и выявлять тенденции развития корпоративных и общественных финансов путем анализа финансово-экономической информации с использованием современных методов и информационных технологий</w:t>
            </w: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Style w:val="FontStyle12"/>
                <w:sz w:val="24"/>
                <w:szCs w:val="24"/>
              </w:rPr>
              <w:t>Систематизирует, структурирует и анализирует финансово</w:t>
            </w:r>
            <w:r>
              <w:rPr>
                <w:sz w:val="24"/>
                <w:szCs w:val="24"/>
              </w:rPr>
              <w:t xml:space="preserve">-экономическую информацию, характеризующую современное состояние и тенденции развития корпоративных и общественных финансов, финансовых рынков 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теоретические и практические особенности корпоративных и общественных финансов, финансовых рынков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rStyle w:val="FontStyle12"/>
                <w:sz w:val="24"/>
                <w:szCs w:val="24"/>
              </w:rPr>
              <w:t>систематизировать, структурировать и анализировать финансово</w:t>
            </w:r>
            <w:r>
              <w:rPr>
                <w:sz w:val="24"/>
                <w:szCs w:val="24"/>
              </w:rPr>
              <w:t xml:space="preserve">-экономическую информацию, характеризующую современное состояние и тенденции развития корпоративных и общественных финансов, финансовых рынков, с позиции обеспечения ее прозрачности 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значение и роль информационных технологии в обеспечении прозрачности финансов государства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профессиональные знания, современные методы и информационные технологии для подготовки предложению по повышению прозрачности финансов государства и корпораций</w:t>
            </w:r>
          </w:p>
        </w:tc>
      </w:tr>
      <w:tr w:rsidR="00001F8C" w:rsidTr="00001F8C">
        <w:trPr>
          <w:trHeight w:val="346"/>
        </w:trPr>
        <w:tc>
          <w:tcPr>
            <w:tcW w:w="10195" w:type="dxa"/>
            <w:gridSpan w:val="4"/>
          </w:tcPr>
          <w:p w:rsidR="00001F8C" w:rsidRDefault="00001F8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Профиль: «Финансовые рынки и банки»</w:t>
            </w:r>
            <w:r w:rsidR="00681D94">
              <w:rPr>
                <w:i/>
                <w:sz w:val="24"/>
                <w:szCs w:val="24"/>
              </w:rPr>
              <w:t>, (</w:t>
            </w:r>
            <w:proofErr w:type="spellStart"/>
            <w:r w:rsidR="00681D94">
              <w:rPr>
                <w:i/>
                <w:sz w:val="24"/>
                <w:szCs w:val="24"/>
              </w:rPr>
              <w:t>озо</w:t>
            </w:r>
            <w:proofErr w:type="spellEnd"/>
            <w:r w:rsidR="00681D94">
              <w:rPr>
                <w:i/>
                <w:sz w:val="24"/>
                <w:szCs w:val="24"/>
              </w:rPr>
              <w:t>-ИОО)</w:t>
            </w:r>
          </w:p>
        </w:tc>
      </w:tr>
      <w:tr w:rsidR="00001F8C" w:rsidTr="00831E45">
        <w:trPr>
          <w:trHeight w:val="966"/>
        </w:trPr>
        <w:tc>
          <w:tcPr>
            <w:tcW w:w="1789" w:type="dxa"/>
            <w:vMerge w:val="restart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666" w:type="dxa"/>
            <w:vMerge w:val="restart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выполнять профессиональные обязанности по осуществлению теку</w:t>
            </w:r>
            <w:r>
              <w:rPr>
                <w:sz w:val="24"/>
                <w:szCs w:val="24"/>
              </w:rPr>
              <w:lastRenderedPageBreak/>
              <w:t xml:space="preserve">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эффективную деятельность различных подразделений участников финансового рынка </w:t>
            </w:r>
          </w:p>
        </w:tc>
        <w:tc>
          <w:tcPr>
            <w:tcW w:w="2651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Демонстрирует способность выполнять профессиональные обязанности в процессе текущей деятельности </w:t>
            </w:r>
            <w:r>
              <w:rPr>
                <w:sz w:val="24"/>
                <w:szCs w:val="24"/>
              </w:rPr>
              <w:lastRenderedPageBreak/>
              <w:t>как институтов финансового рынка, так и финансовых департаментов компаний различных отраслей экономики</w:t>
            </w:r>
          </w:p>
        </w:tc>
        <w:tc>
          <w:tcPr>
            <w:tcW w:w="3089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институтов финансового рынка, иных организаций различных отраслей </w:t>
            </w:r>
            <w:r>
              <w:rPr>
                <w:sz w:val="24"/>
                <w:szCs w:val="24"/>
              </w:rPr>
              <w:lastRenderedPageBreak/>
              <w:t>экономики.</w:t>
            </w:r>
          </w:p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в процессе выполнения профессиональных обязанностей механизмы и инструменты обеспечения прозрачности финансов корпораций</w:t>
            </w:r>
          </w:p>
        </w:tc>
      </w:tr>
      <w:tr w:rsidR="00001F8C" w:rsidTr="00831E45">
        <w:trPr>
          <w:trHeight w:val="966"/>
        </w:trPr>
        <w:tc>
          <w:tcPr>
            <w:tcW w:w="1789" w:type="dxa"/>
            <w:vMerge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Проводит критический анализ применяемых организациями финансовых и кредитных услуг</w:t>
            </w:r>
          </w:p>
        </w:tc>
        <w:tc>
          <w:tcPr>
            <w:tcW w:w="3089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подходы, в том числе международных организаций, по обеспечению и повышению прозрачности финансов корпораций при реализации финансовых и кредитных услуг</w:t>
            </w:r>
          </w:p>
        </w:tc>
      </w:tr>
      <w:tr w:rsidR="00001F8C" w:rsidTr="00831E45">
        <w:trPr>
          <w:trHeight w:val="966"/>
        </w:trPr>
        <w:tc>
          <w:tcPr>
            <w:tcW w:w="1789" w:type="dxa"/>
            <w:vMerge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Демонстрирует способность разрабатывать новые финансовые и кредитные услуги, продвигать и реализовывать их на финансовом рынке</w:t>
            </w:r>
          </w:p>
        </w:tc>
        <w:tc>
          <w:tcPr>
            <w:tcW w:w="3089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подходы, в том числе международных организаций, по обеспечению и повышению прозрачности финансов корпораций при продвижении финансовых и кредитных услуг на российском и международном рынке</w:t>
            </w:r>
          </w:p>
        </w:tc>
      </w:tr>
      <w:tr w:rsidR="00001F8C" w:rsidTr="00831E45">
        <w:trPr>
          <w:trHeight w:val="966"/>
        </w:trPr>
        <w:tc>
          <w:tcPr>
            <w:tcW w:w="1789" w:type="dxa"/>
            <w:vMerge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Разрабатывает эффективные направления деятельности различных подразделений институтов финансового рынка и финансовых департаментов компаний</w:t>
            </w:r>
          </w:p>
        </w:tc>
        <w:tc>
          <w:tcPr>
            <w:tcW w:w="3089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организационно-правовые основы деятельности институтов финансового рынка, компаний.</w:t>
            </w:r>
          </w:p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подготавливать предложения по повышению эффективности деятельности институтов финансового рынка, компаний с позиции повышения прозрачности их деятельности </w:t>
            </w:r>
          </w:p>
        </w:tc>
      </w:tr>
    </w:tbl>
    <w:p w:rsidR="00867365" w:rsidRDefault="00867365"/>
    <w:p w:rsidR="00867365" w:rsidRDefault="00867365"/>
    <w:p w:rsidR="00867365" w:rsidRDefault="00947988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</w:p>
    <w:p w:rsidR="00681D94" w:rsidRPr="00304B56" w:rsidRDefault="00947988" w:rsidP="00681D94">
      <w:pPr>
        <w:tabs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Дисциплина «Прозрачность финансов государства и корпораций» </w:t>
      </w:r>
      <w:r w:rsidR="00681D94" w:rsidRPr="00304B56">
        <w:rPr>
          <w:sz w:val="28"/>
          <w:szCs w:val="28"/>
        </w:rPr>
        <w:t xml:space="preserve">входит в цикл профиля (элективный) ОП </w:t>
      </w:r>
      <w:r w:rsidR="00681D94">
        <w:rPr>
          <w:sz w:val="28"/>
          <w:szCs w:val="28"/>
        </w:rPr>
        <w:t>«</w:t>
      </w:r>
      <w:r w:rsidR="00681D94" w:rsidRPr="00304B56">
        <w:rPr>
          <w:sz w:val="28"/>
          <w:szCs w:val="28"/>
        </w:rPr>
        <w:t>Экономика и финансы</w:t>
      </w:r>
      <w:r w:rsidR="00681D94">
        <w:rPr>
          <w:sz w:val="28"/>
          <w:szCs w:val="28"/>
        </w:rPr>
        <w:t>»</w:t>
      </w:r>
      <w:r w:rsidR="00681D94" w:rsidRPr="00304B56">
        <w:rPr>
          <w:sz w:val="28"/>
          <w:szCs w:val="28"/>
        </w:rPr>
        <w:t xml:space="preserve"> по направлению подготовки 38.03.01 – Экономика. </w:t>
      </w:r>
    </w:p>
    <w:p w:rsidR="00867365" w:rsidRDefault="00947988" w:rsidP="0030687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</w:t>
      </w:r>
      <w:bookmarkStart w:id="3" w:name="_Toc84922272"/>
      <w:r>
        <w:rPr>
          <w:b/>
          <w:sz w:val="28"/>
          <w:szCs w:val="28"/>
        </w:rPr>
        <w:t>Объем дисциплины</w:t>
      </w:r>
      <w:r w:rsidR="0030687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r>
        <w:rPr>
          <w:b/>
          <w:sz w:val="28"/>
          <w:szCs w:val="28"/>
        </w:rPr>
        <w:t xml:space="preserve"> </w:t>
      </w:r>
    </w:p>
    <w:p w:rsidR="00867365" w:rsidRDefault="00867365" w:rsidP="0030687C">
      <w:pPr>
        <w:jc w:val="right"/>
        <w:rPr>
          <w:sz w:val="28"/>
          <w:szCs w:val="28"/>
        </w:rPr>
      </w:pPr>
    </w:p>
    <w:p w:rsidR="00681D94" w:rsidRPr="00304B56" w:rsidRDefault="00681D94" w:rsidP="0030687C">
      <w:pPr>
        <w:jc w:val="both"/>
        <w:rPr>
          <w:i/>
          <w:sz w:val="28"/>
          <w:szCs w:val="28"/>
        </w:rPr>
      </w:pPr>
      <w:r w:rsidRPr="002062A8">
        <w:rPr>
          <w:i/>
          <w:sz w:val="28"/>
          <w:szCs w:val="28"/>
        </w:rPr>
        <w:t xml:space="preserve">ОП «Экономика и финансы», Профили: </w:t>
      </w:r>
      <w:r w:rsidRPr="002062A8">
        <w:rPr>
          <w:i/>
          <w:iCs/>
          <w:color w:val="000000"/>
          <w:sz w:val="28"/>
          <w:szCs w:val="28"/>
        </w:rPr>
        <w:t>«Государственный финансовый контроль и казначейское дело»,</w:t>
      </w:r>
      <w:r w:rsidRPr="002062A8">
        <w:rPr>
          <w:i/>
          <w:sz w:val="28"/>
          <w:szCs w:val="28"/>
        </w:rPr>
        <w:t xml:space="preserve"> «</w:t>
      </w:r>
      <w:r w:rsidRPr="002062A8">
        <w:rPr>
          <w:i/>
          <w:sz w:val="28"/>
          <w:szCs w:val="28"/>
          <w:lang w:eastAsia="en-US"/>
        </w:rPr>
        <w:t>Государственные и муниципальные финансы</w:t>
      </w:r>
      <w:r w:rsidRPr="002062A8">
        <w:rPr>
          <w:i/>
          <w:sz w:val="28"/>
          <w:szCs w:val="28"/>
        </w:rPr>
        <w:t>», «</w:t>
      </w:r>
      <w:r w:rsidRPr="002062A8">
        <w:rPr>
          <w:i/>
          <w:sz w:val="28"/>
          <w:szCs w:val="28"/>
          <w:lang w:eastAsia="en-US"/>
        </w:rPr>
        <w:t>Бизнес и финансы социальной сферы</w:t>
      </w:r>
      <w:r w:rsidRPr="002062A8">
        <w:rPr>
          <w:i/>
          <w:sz w:val="28"/>
          <w:szCs w:val="28"/>
        </w:rPr>
        <w:t>», «</w:t>
      </w:r>
      <w:r w:rsidRPr="002062A8">
        <w:rPr>
          <w:i/>
          <w:sz w:val="28"/>
          <w:szCs w:val="28"/>
          <w:lang w:eastAsia="en-US"/>
        </w:rPr>
        <w:t>Государственный финансовый контроль</w:t>
      </w:r>
      <w:r w:rsidRPr="002062A8">
        <w:rPr>
          <w:i/>
          <w:sz w:val="28"/>
          <w:szCs w:val="28"/>
        </w:rPr>
        <w:t>»</w:t>
      </w:r>
      <w:r w:rsidRPr="002062A8">
        <w:rPr>
          <w:i/>
          <w:sz w:val="28"/>
          <w:szCs w:val="28"/>
          <w:lang w:eastAsia="en-US"/>
        </w:rPr>
        <w:t xml:space="preserve"> «Казначейское дело», «Управление финансовыми рисками и страхование»</w:t>
      </w:r>
      <w:r w:rsidRPr="002062A8">
        <w:rPr>
          <w:b/>
          <w:i/>
          <w:lang w:eastAsia="en-US"/>
        </w:rPr>
        <w:t>,</w:t>
      </w:r>
      <w:r w:rsidRPr="002062A8">
        <w:rPr>
          <w:i/>
          <w:sz w:val="28"/>
          <w:szCs w:val="28"/>
          <w:lang w:eastAsia="en-US"/>
        </w:rPr>
        <w:t xml:space="preserve"> «Финансовые рынки и финтех», «Финансы и управление финансовыми активами»</w:t>
      </w:r>
      <w:r>
        <w:rPr>
          <w:i/>
          <w:sz w:val="28"/>
          <w:szCs w:val="28"/>
          <w:lang w:eastAsia="en-US"/>
        </w:rPr>
        <w:t>, «Финансы и банковское дело»</w:t>
      </w:r>
      <w:r w:rsidRPr="00304B56">
        <w:rPr>
          <w:i/>
          <w:sz w:val="28"/>
          <w:szCs w:val="28"/>
          <w:lang w:eastAsia="en-US"/>
        </w:rPr>
        <w:t xml:space="preserve"> </w:t>
      </w:r>
    </w:p>
    <w:p w:rsidR="00681D94" w:rsidRPr="00681D94" w:rsidRDefault="00681D94" w:rsidP="0030687C">
      <w:pPr>
        <w:jc w:val="right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>Таблица 2.1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98"/>
        <w:gridCol w:w="2552"/>
        <w:gridCol w:w="2545"/>
      </w:tblGrid>
      <w:tr w:rsidR="00867365" w:rsidTr="00DB3429">
        <w:trPr>
          <w:trHeight w:val="81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108, 3зе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867365" w:rsidTr="00DB3429">
        <w:trPr>
          <w:trHeight w:val="549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867365" w:rsidTr="00DB3429">
        <w:trPr>
          <w:trHeight w:val="252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:rsidR="00867365" w:rsidRDefault="00867365" w:rsidP="0030687C"/>
    <w:p w:rsidR="00681D94" w:rsidRDefault="00681D94" w:rsidP="0030687C">
      <w:pPr>
        <w:jc w:val="both"/>
        <w:rPr>
          <w:i/>
          <w:sz w:val="28"/>
          <w:szCs w:val="28"/>
        </w:rPr>
      </w:pPr>
      <w:r w:rsidRPr="002062A8">
        <w:rPr>
          <w:i/>
          <w:sz w:val="28"/>
          <w:szCs w:val="28"/>
        </w:rPr>
        <w:t>ОП «Экономика и финансы», Профиль: «Финансы и инвестиции»-</w:t>
      </w:r>
      <w:proofErr w:type="spellStart"/>
      <w:r w:rsidRPr="002062A8">
        <w:rPr>
          <w:i/>
          <w:sz w:val="28"/>
          <w:szCs w:val="28"/>
        </w:rPr>
        <w:t>озо</w:t>
      </w:r>
      <w:proofErr w:type="spellEnd"/>
    </w:p>
    <w:p w:rsidR="00681D94" w:rsidRPr="00681D94" w:rsidRDefault="00681D94" w:rsidP="0030687C">
      <w:pPr>
        <w:jc w:val="right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</w:t>
      </w:r>
      <w:r>
        <w:rPr>
          <w:sz w:val="28"/>
          <w:szCs w:val="28"/>
        </w:rPr>
        <w:t>Таблица 2.2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98"/>
        <w:gridCol w:w="2552"/>
        <w:gridCol w:w="2545"/>
      </w:tblGrid>
      <w:tr w:rsidR="00867365" w:rsidTr="00DB3429">
        <w:trPr>
          <w:trHeight w:val="81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108, 3зе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867365" w:rsidTr="00DB3429">
        <w:trPr>
          <w:trHeight w:val="549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867365" w:rsidTr="00DB3429">
        <w:trPr>
          <w:trHeight w:val="252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:rsidR="00867365" w:rsidRDefault="00867365" w:rsidP="0030687C">
      <w:pPr>
        <w:jc w:val="right"/>
        <w:rPr>
          <w:sz w:val="28"/>
          <w:szCs w:val="28"/>
        </w:rPr>
      </w:pPr>
    </w:p>
    <w:p w:rsidR="00681D94" w:rsidRDefault="00681D94" w:rsidP="0030687C">
      <w:pPr>
        <w:jc w:val="both"/>
        <w:rPr>
          <w:i/>
          <w:sz w:val="28"/>
          <w:szCs w:val="28"/>
        </w:rPr>
      </w:pPr>
      <w:r w:rsidRPr="00304B56">
        <w:rPr>
          <w:i/>
          <w:sz w:val="28"/>
          <w:szCs w:val="28"/>
        </w:rPr>
        <w:t xml:space="preserve">ОП «Экономика и финансы», Профили: «Государственные и муниципальные финансы», «Финансовые рынки и банки», </w:t>
      </w:r>
      <w:proofErr w:type="spellStart"/>
      <w:r w:rsidRPr="00304B56">
        <w:rPr>
          <w:i/>
          <w:sz w:val="28"/>
          <w:szCs w:val="28"/>
        </w:rPr>
        <w:t>озо</w:t>
      </w:r>
      <w:proofErr w:type="spellEnd"/>
      <w:r w:rsidRPr="00304B56">
        <w:rPr>
          <w:i/>
          <w:sz w:val="28"/>
          <w:szCs w:val="28"/>
        </w:rPr>
        <w:t>-ИОО</w:t>
      </w:r>
    </w:p>
    <w:p w:rsidR="00681D94" w:rsidRPr="00681D94" w:rsidRDefault="00681D94" w:rsidP="0030687C">
      <w:pPr>
        <w:jc w:val="right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>Таблица 2.3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98"/>
        <w:gridCol w:w="2552"/>
        <w:gridCol w:w="2545"/>
      </w:tblGrid>
      <w:tr w:rsidR="00867365" w:rsidTr="00DB3429">
        <w:trPr>
          <w:trHeight w:val="81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8</w:t>
            </w:r>
          </w:p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108, 3зе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867365" w:rsidTr="00DB3429">
        <w:trPr>
          <w:trHeight w:val="549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867365" w:rsidTr="00DB3429">
        <w:trPr>
          <w:trHeight w:val="252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:rsidR="00867365" w:rsidRDefault="00867365" w:rsidP="0030687C">
      <w:pPr>
        <w:rPr>
          <w:sz w:val="28"/>
          <w:szCs w:val="28"/>
        </w:rPr>
      </w:pPr>
    </w:p>
    <w:p w:rsidR="00867365" w:rsidRDefault="00947988" w:rsidP="0030687C">
      <w:pPr>
        <w:pStyle w:val="1"/>
        <w:keepNext w:val="0"/>
        <w:keepLines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867365" w:rsidRDefault="00947988" w:rsidP="0030687C">
      <w:pPr>
        <w:pStyle w:val="1"/>
        <w:keepNext w:val="0"/>
        <w:keepLines w:val="0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8492227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5.1. Содержание дисциплины    </w:t>
      </w:r>
      <w:bookmarkEnd w:id="4"/>
    </w:p>
    <w:p w:rsidR="00867365" w:rsidRDefault="00947988" w:rsidP="0030687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Прозрачность финансов: понятие, значение, инструменты</w:t>
      </w:r>
    </w:p>
    <w:p w:rsidR="00867365" w:rsidRDefault="00947988" w:rsidP="003068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необходимость обеспечения прозрачности финансов. Значение и роль прозрачности финансов в разработке и реализации финансовой политики. Основные подходы к обеспечению прозрачности в рамках финансового планирования и прогнозирования. Необходимость обеспечения прозрачности в процессе оперативного управления финансами.  Механизмы и инструменты обеспечения и оценки прозрачности финансов.</w:t>
      </w:r>
    </w:p>
    <w:p w:rsidR="00867365" w:rsidRDefault="00947988" w:rsidP="003068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финансов государства. Необходимость обеспечения финансовой прозрачности в государственном секторе. Значение и роль обеспечения прозрачности финансов государства в реализации основных направлений государственной финансовой политики. Инструменты обеспечения прозрачности финансов государства. Прозрачность финансов государства и ее значение в обеспечении открытости государства.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финансов корпораций. Необходимость обеспечения финансовой прозрачности в корпоративном секторе. Анализ основных направлений реализации прозрачности коммерческих и некоммерческих субъектов хозяйствования. Раскрытие информации в рамках деятельности участников финансового рынка.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государственной, коммерческой, налоговой, аудиторской и иной охраняемой законом тайны. Необходимость обеспечения государственной и иной охраняемой законом тайны в рамках финансов государства и корпораций. Значение и необходимость обеспечения налоговой, аудиторской тайны в рамках финансов корпораций.</w:t>
      </w:r>
    </w:p>
    <w:p w:rsidR="00867365" w:rsidRDefault="008673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67365" w:rsidRDefault="0094798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Международные подходы к обеспечению прозрачности финансов государства и корпораций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 Международного валютного фонда к необходимости обеспечения прозрачности финансов. Анализ Кодекса надлежащей практики по обеспечению прозрачности в налогово-бюджетной сфере, Руководства фискальной прозрачности. Основные элементы фискальной прозрачности. Анализ деятельности Международного валютного фонда по оценке фискальной прозрачности.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 Организации экономического сотрудничества и развития к финансовой прозрачности. Принципы управления бюджетом в странах ОЭСР. Анализ Руководства ОЭСР по прозрачности бюджета. Рамочная концепция ОЭСР «Улучшение расходования средств».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деятельности группы Всемирного банка в сфере финансовой прозрачности. Ключевые направления деятельности Группы Всемирного банка в реализации принципа финансовой прозрачности.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«Государственные расходы и финансовая подотчетность» (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). Система управления государственными финансами 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 и ее основные элементы.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Международное бюджетное партнерство и его роль в реализации прозрачности финансов государства. Методические особенности формирования Индекса открытости бюджета.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 xml:space="preserve"> и его роль в обеспечении финансовой прозрачности в государственном секторе. Обзор ключевых направлений деятельности </w:t>
      </w: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 xml:space="preserve"> в части прозрачности финансов государства. 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Глобальная инициатива по прозрачности в налогово-бюджетной сфере (</w:t>
      </w:r>
      <w:r>
        <w:rPr>
          <w:sz w:val="28"/>
          <w:szCs w:val="28"/>
          <w:lang w:val="en-US"/>
        </w:rPr>
        <w:t>GIFT</w:t>
      </w:r>
      <w:r>
        <w:rPr>
          <w:sz w:val="28"/>
          <w:szCs w:val="28"/>
        </w:rPr>
        <w:t>) и ее роль в повышении прозрачности, подотчетности в налогово-бюджетной сфере.</w:t>
      </w:r>
    </w:p>
    <w:p w:rsidR="00867365" w:rsidRDefault="00867365">
      <w:pPr>
        <w:spacing w:line="360" w:lineRule="auto"/>
        <w:ind w:firstLine="709"/>
        <w:jc w:val="both"/>
        <w:rPr>
          <w:sz w:val="28"/>
          <w:szCs w:val="28"/>
        </w:rPr>
      </w:pPr>
    </w:p>
    <w:p w:rsidR="00867365" w:rsidRDefault="0094798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Прозрачность финансов государства</w:t>
      </w:r>
    </w:p>
    <w:p w:rsidR="00867365" w:rsidRDefault="00947988">
      <w:pPr>
        <w:pStyle w:val="afd"/>
        <w:spacing w:beforeAutospacing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Значение и необходимость обеспечения прозрачности в рамках государственных и муниципальных финансов. Анализ реализации принципа прозрачности (открытости) в деятельности участников бюджетного процесса. Ключевые направления и основные инструменты бюджетной политики по обеспечению прозрачности финансов государства. Обеспечение прозрачности в рамках разработки и реализации проектов и программ.  Оценка уровня открытости бюджета с использованием методики, используемой Международным бюджетным партнерством при составлении Индекса открытости бюджета. Методические подходы к составлению рейтингов по уровню открытости бюджетных данных.</w:t>
      </w:r>
    </w:p>
    <w:p w:rsidR="00867365" w:rsidRDefault="00947988">
      <w:pPr>
        <w:pStyle w:val="afd"/>
        <w:spacing w:beforeAutospacing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реализации прозрачности в ходе составления, рассмотрения и утверждения, исполнения бюджета публично-правового образования, а также в рамках составления, внешней проверки, рассмотрения и утверждения бюджетной отчетности публично-правового образования. 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межбюджетных отношений.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качества финансового менеджмента в государственном секторе.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Инициативное бюджетирование как инструмент обеспечения прозрачности государственных и муниципальных финансов.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Ключевые направления и основные инструменты налоговой, таможенно-тарифной и долговой политики по обеспечению прозрачности финансов государства. 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 для граждан и его предназначение в обеспечении вовлеченности граждан в бюджетный процесс, реализации принципа открытости (прозрачности).</w:t>
      </w:r>
    </w:p>
    <w:p w:rsidR="00867365" w:rsidRDefault="008673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67365" w:rsidRDefault="0094798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Прозрачность финансов корпораций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обеспечения прозрачности финансов корпораций. Анализ сходств и различий в деятельности коммерческих и некоммерческих организаций с позиции обеспечения прозрачности. Раскрытие и публикация информации о деятельности корпораций. Методические подходы к оценке прозрачности (открытости) корпоративных финансов.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Прозрачность финансов государственных корпораций, государственных компаний, публично-правовых компаний. Особенности организационно-правовых основ деятельности государственных корпораций, государственных компаний, публично-правовых компаний с позиции обеспечения прозрачности финансов. Отчетность государственных корпораций, государственных компаний, публично-правовых компаний. Реализация принципа подотчетности в деятельности государственных корпораций, государственных компаний, публично-правовых компаний.</w:t>
      </w:r>
    </w:p>
    <w:p w:rsidR="00867365" w:rsidRDefault="00947988">
      <w:pPr>
        <w:widowControl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хозяйственных обществ, в уставных капиталах которых участвует публично-правовое образование. Законодательные требования по обеспечению прозрачности финансов акционерных обществ, раскрытию информации акционерных обществ, акции которых размещаются на финансовом рынке. Отчетность акционерных обществ. Реализация принципа подотчетности в деятельности акционерных обществ. </w:t>
      </w:r>
    </w:p>
    <w:p w:rsidR="00867365" w:rsidRDefault="00947988">
      <w:pPr>
        <w:widowControl/>
        <w:spacing w:line="360" w:lineRule="auto"/>
        <w:ind w:firstLine="708"/>
        <w:jc w:val="both"/>
        <w:rPr>
          <w:sz w:val="24"/>
          <w:szCs w:val="24"/>
        </w:rPr>
      </w:pPr>
      <w:r>
        <w:rPr>
          <w:sz w:val="28"/>
          <w:szCs w:val="28"/>
        </w:rPr>
        <w:t>Инструменты управления бизнес-процессами (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Process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Management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BPM</w:t>
      </w:r>
      <w:r>
        <w:rPr>
          <w:sz w:val="28"/>
          <w:szCs w:val="28"/>
        </w:rPr>
        <w:t>) корпораций, обмена бизнес-информацией (</w:t>
      </w:r>
      <w:proofErr w:type="spellStart"/>
      <w:r>
        <w:rPr>
          <w:sz w:val="28"/>
          <w:szCs w:val="28"/>
          <w:lang w:val="en-US"/>
        </w:rPr>
        <w:t>eXtensible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Reporting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Language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XBRL</w:t>
      </w:r>
      <w:r>
        <w:rPr>
          <w:sz w:val="28"/>
          <w:szCs w:val="28"/>
        </w:rPr>
        <w:t>) и их роль в обеспечении прозрачности финансов корпораций.</w:t>
      </w:r>
    </w:p>
    <w:p w:rsidR="00867365" w:rsidRDefault="00867365">
      <w:pPr>
        <w:spacing w:line="360" w:lineRule="auto"/>
        <w:jc w:val="both"/>
        <w:rPr>
          <w:b/>
          <w:sz w:val="28"/>
          <w:szCs w:val="28"/>
        </w:rPr>
      </w:pPr>
    </w:p>
    <w:p w:rsidR="00867365" w:rsidRDefault="0094798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Устойчивое развитие и </w:t>
      </w:r>
      <w:r>
        <w:rPr>
          <w:b/>
          <w:sz w:val="28"/>
          <w:szCs w:val="28"/>
          <w:lang w:val="en-US"/>
        </w:rPr>
        <w:t>ESG</w:t>
      </w:r>
      <w:r>
        <w:rPr>
          <w:b/>
          <w:sz w:val="28"/>
          <w:szCs w:val="28"/>
        </w:rPr>
        <w:t>- принципы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устойчивого развития 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-принципов, сходства и различия. Цели устойчивого развития ООН и их реализация на национальном уровне.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>-принципы и их реализация в деятельности корпораций.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Реализации Повестки устойчивого развития в государственном управлении. Анализ документов стратегического планирования в контексте устойчивого развития. Анализ погруженности целей устойчивого развития в законодательные и нормативные правовые акты. Анализ соотнесения целей устойчивого развития и входящих в их состав задач с государственными программами и национальными проектами.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устойчивого развития 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-финансирование. Таксономия проектов устойчивого (в том числе зеленого) развития. Анализ основных подходов к финансированию устойчивого развития на государственном уровне. Особенности </w:t>
      </w:r>
      <w:r>
        <w:rPr>
          <w:sz w:val="28"/>
          <w:szCs w:val="28"/>
          <w:lang w:val="en-US"/>
        </w:rPr>
        <w:lastRenderedPageBreak/>
        <w:t>ESG</w:t>
      </w:r>
      <w:r>
        <w:rPr>
          <w:sz w:val="28"/>
          <w:szCs w:val="28"/>
        </w:rPr>
        <w:t>- финансирования в рамках деятельности корпораций.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Отчетность об устойчивом развитии и ее роль в обеспечении прозрачности финансов государства и корпораций. Анализ стандартов Глобальной инициативы по отчетности (</w:t>
      </w:r>
      <w:r>
        <w:rPr>
          <w:sz w:val="28"/>
          <w:szCs w:val="28"/>
          <w:lang w:val="en-US"/>
        </w:rPr>
        <w:t>GRI</w:t>
      </w:r>
      <w:r>
        <w:rPr>
          <w:sz w:val="28"/>
          <w:szCs w:val="28"/>
        </w:rPr>
        <w:t>) по подготовке отчетности об устойчивом развитии. Раскрытие финансовой информации, связанной с изменением климата (T</w:t>
      </w:r>
      <w:r>
        <w:rPr>
          <w:sz w:val="28"/>
          <w:szCs w:val="28"/>
          <w:lang w:val="en-US"/>
        </w:rPr>
        <w:t>CFD</w:t>
      </w:r>
      <w:r>
        <w:rPr>
          <w:sz w:val="28"/>
          <w:szCs w:val="28"/>
        </w:rPr>
        <w:t>). Обзор деятельности Совета по международным стандартам в области устойчивого развития (I</w:t>
      </w:r>
      <w:r>
        <w:rPr>
          <w:sz w:val="28"/>
          <w:szCs w:val="28"/>
          <w:lang w:val="en-US"/>
        </w:rPr>
        <w:t>SSB</w:t>
      </w:r>
      <w:r>
        <w:rPr>
          <w:sz w:val="28"/>
          <w:szCs w:val="28"/>
        </w:rPr>
        <w:t>).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в сфере устойчивого развития,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>-рейтинги и их роль в обеспечении прозрачности финансов государства и корпораций.</w:t>
      </w:r>
    </w:p>
    <w:p w:rsidR="00867365" w:rsidRDefault="008673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67365" w:rsidRDefault="0094798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Финансовый контроль (аудит) и его роль в обеспечении прозрачности финансов государства и корпораций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контроль (аудит) как элемент управления финансами государства и корпораций. Основные виды, формы, методы финансового контроля (аудита). 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 контроль (аудит) в финансово-бюджетной сфере и его роль в обеспечении прозрачности финансов государства. Специфика организации и осуществления государственного финансового контроля и государственного аудита. Аудит эффективности в деятельности органа государственного аудита. Значение и роль предварительного аудита формирования проекта бюджета публично-правового образования, оперативного анализа и контроля за организацией исполнения бюджета публичного-правового образования, последующего контроля исполнения бюджета публично-правового образования. Анализ профессиональных документов Международной организации высших органов аудита (</w:t>
      </w:r>
      <w:r>
        <w:rPr>
          <w:sz w:val="28"/>
          <w:szCs w:val="28"/>
          <w:lang w:val="en-US"/>
        </w:rPr>
        <w:t>INTOSAI</w:t>
      </w:r>
      <w:r>
        <w:rPr>
          <w:sz w:val="28"/>
          <w:szCs w:val="28"/>
        </w:rPr>
        <w:t>) в части прозрачности, открытости, подотчетности в государственном секторе.</w:t>
      </w:r>
    </w:p>
    <w:p w:rsidR="00867365" w:rsidRDefault="00947988" w:rsidP="003068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Аудиторская деятельность и ее значение в обеспечении прозрачности финансов корпораций. Аудиторские услуги. Обязательный аудит, в том числе в отношении общественно значимых организаций. Анализ Международных стандартов аудита Международной федерации бухгалтеров в части прозрачности в корпоративном секторе.</w:t>
      </w:r>
    </w:p>
    <w:p w:rsidR="00867365" w:rsidRDefault="00947988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4922275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5"/>
    </w:p>
    <w:p w:rsidR="0030687C" w:rsidRPr="00304B56" w:rsidRDefault="0030687C" w:rsidP="0030687C">
      <w:pPr>
        <w:jc w:val="both"/>
        <w:rPr>
          <w:i/>
          <w:sz w:val="28"/>
          <w:szCs w:val="28"/>
        </w:rPr>
      </w:pPr>
      <w:r w:rsidRPr="002062A8">
        <w:rPr>
          <w:i/>
          <w:sz w:val="28"/>
          <w:szCs w:val="28"/>
        </w:rPr>
        <w:t xml:space="preserve">ОП «Экономика и финансы», Профили: </w:t>
      </w:r>
      <w:r w:rsidRPr="002062A8">
        <w:rPr>
          <w:i/>
          <w:iCs/>
          <w:color w:val="000000"/>
          <w:sz w:val="28"/>
          <w:szCs w:val="28"/>
        </w:rPr>
        <w:t>«Государственный финансовый контроль и казначейское дело»,</w:t>
      </w:r>
      <w:r w:rsidRPr="002062A8">
        <w:rPr>
          <w:i/>
          <w:sz w:val="28"/>
          <w:szCs w:val="28"/>
        </w:rPr>
        <w:t xml:space="preserve"> «</w:t>
      </w:r>
      <w:r w:rsidRPr="002062A8">
        <w:rPr>
          <w:i/>
          <w:sz w:val="28"/>
          <w:szCs w:val="28"/>
          <w:lang w:eastAsia="en-US"/>
        </w:rPr>
        <w:t>Государственные и муниципальные финансы</w:t>
      </w:r>
      <w:r w:rsidRPr="002062A8">
        <w:rPr>
          <w:i/>
          <w:sz w:val="28"/>
          <w:szCs w:val="28"/>
        </w:rPr>
        <w:t>», «</w:t>
      </w:r>
      <w:r w:rsidRPr="002062A8">
        <w:rPr>
          <w:i/>
          <w:sz w:val="28"/>
          <w:szCs w:val="28"/>
          <w:lang w:eastAsia="en-US"/>
        </w:rPr>
        <w:t>Бизнес и финансы социальной сферы</w:t>
      </w:r>
      <w:r w:rsidRPr="002062A8">
        <w:rPr>
          <w:i/>
          <w:sz w:val="28"/>
          <w:szCs w:val="28"/>
        </w:rPr>
        <w:t>», «</w:t>
      </w:r>
      <w:r w:rsidRPr="002062A8">
        <w:rPr>
          <w:i/>
          <w:sz w:val="28"/>
          <w:szCs w:val="28"/>
          <w:lang w:eastAsia="en-US"/>
        </w:rPr>
        <w:t>Государственный финансовый контроль</w:t>
      </w:r>
      <w:r w:rsidRPr="002062A8">
        <w:rPr>
          <w:i/>
          <w:sz w:val="28"/>
          <w:szCs w:val="28"/>
        </w:rPr>
        <w:t>»</w:t>
      </w:r>
      <w:r w:rsidRPr="002062A8">
        <w:rPr>
          <w:i/>
          <w:sz w:val="28"/>
          <w:szCs w:val="28"/>
          <w:lang w:eastAsia="en-US"/>
        </w:rPr>
        <w:t xml:space="preserve"> «Казначейское дело», «Управление финансовыми рисками и страхование»</w:t>
      </w:r>
      <w:r w:rsidRPr="002062A8">
        <w:rPr>
          <w:b/>
          <w:i/>
          <w:lang w:eastAsia="en-US"/>
        </w:rPr>
        <w:t>,</w:t>
      </w:r>
      <w:r w:rsidRPr="002062A8">
        <w:rPr>
          <w:i/>
          <w:sz w:val="28"/>
          <w:szCs w:val="28"/>
          <w:lang w:eastAsia="en-US"/>
        </w:rPr>
        <w:t xml:space="preserve"> «Финансовые рынки и финтех», «Финансы и управление финансовыми активами»</w:t>
      </w:r>
      <w:r>
        <w:rPr>
          <w:i/>
          <w:sz w:val="28"/>
          <w:szCs w:val="28"/>
          <w:lang w:eastAsia="en-US"/>
        </w:rPr>
        <w:t>, «Финансы и банковское дело»</w:t>
      </w:r>
      <w:r w:rsidRPr="00304B56">
        <w:rPr>
          <w:i/>
          <w:sz w:val="28"/>
          <w:szCs w:val="28"/>
          <w:lang w:eastAsia="en-US"/>
        </w:rPr>
        <w:t xml:space="preserve"> </w:t>
      </w:r>
    </w:p>
    <w:p w:rsidR="0030687C" w:rsidRPr="0030687C" w:rsidRDefault="0030687C" w:rsidP="0030687C"/>
    <w:p w:rsidR="00867365" w:rsidRPr="0030687C" w:rsidRDefault="00947988" w:rsidP="0030687C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</w:t>
      </w:r>
      <w:r w:rsidR="0030687C">
        <w:rPr>
          <w:sz w:val="28"/>
          <w:szCs w:val="28"/>
        </w:rPr>
        <w:t>3</w:t>
      </w:r>
      <w:r>
        <w:rPr>
          <w:sz w:val="28"/>
          <w:szCs w:val="28"/>
        </w:rPr>
        <w:t>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0"/>
        <w:gridCol w:w="1565"/>
        <w:gridCol w:w="819"/>
        <w:gridCol w:w="1182"/>
        <w:gridCol w:w="1134"/>
        <w:gridCol w:w="1559"/>
        <w:gridCol w:w="1701"/>
        <w:gridCol w:w="1695"/>
      </w:tblGrid>
      <w:tr w:rsidR="00867365" w:rsidTr="00DB3429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867365" w:rsidRDefault="00947988" w:rsidP="0030687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3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67365" w:rsidTr="00DB3429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429" w:rsidRDefault="0094798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Контактная работа </w:t>
            </w:r>
            <w:r w:rsidR="00DB3429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867365" w:rsidRDefault="0094798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867365" w:rsidTr="00DB3429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DB3429" w:rsidRDefault="00947988" w:rsidP="00DB342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DB3429"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Прозрачность финансов: понятие, значение, инструменты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18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решение тестовых задний</w:t>
            </w: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Международные подходы к обеспечению прозрачности финансов государства и корпораций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Прозрачность финансов государства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задний</w:t>
            </w: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Прозрачность финансов корпораций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содержательных вопросов темы, результатов самостоятельной </w:t>
            </w:r>
            <w:r>
              <w:rPr>
                <w:sz w:val="24"/>
                <w:szCs w:val="24"/>
              </w:rPr>
              <w:lastRenderedPageBreak/>
              <w:t>работы, решение тестовых заданий</w:t>
            </w: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Устойчивое развитие и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- принципы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Финансовый контроль (аудит) и его роль в обеспечении прозрачности финансов государства и корпораций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заданий, контрольная работа</w:t>
            </w: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A7441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A7441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A7441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867365" w:rsidRDefault="00867365"/>
    <w:p w:rsidR="00867365" w:rsidRDefault="00867365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p w:rsidR="00867365" w:rsidRPr="00DB3429" w:rsidRDefault="00DB3429" w:rsidP="00DB3429">
      <w:pPr>
        <w:jc w:val="both"/>
        <w:rPr>
          <w:i/>
          <w:sz w:val="28"/>
          <w:szCs w:val="28"/>
        </w:rPr>
      </w:pPr>
      <w:r w:rsidRPr="002062A8">
        <w:rPr>
          <w:i/>
          <w:sz w:val="28"/>
          <w:szCs w:val="28"/>
        </w:rPr>
        <w:t>ОП «Экономика и финансы», Профиль: «Финансы и инвестиции»-</w:t>
      </w:r>
      <w:proofErr w:type="spellStart"/>
      <w:r w:rsidRPr="002062A8">
        <w:rPr>
          <w:i/>
          <w:sz w:val="28"/>
          <w:szCs w:val="28"/>
        </w:rPr>
        <w:t>озо</w:t>
      </w:r>
      <w:proofErr w:type="spellEnd"/>
    </w:p>
    <w:p w:rsidR="00867365" w:rsidRPr="00DB3429" w:rsidRDefault="00947988" w:rsidP="00DB3429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DB3429">
        <w:rPr>
          <w:sz w:val="28"/>
          <w:szCs w:val="28"/>
        </w:rPr>
        <w:t>3</w:t>
      </w:r>
      <w:r>
        <w:rPr>
          <w:sz w:val="28"/>
          <w:szCs w:val="28"/>
        </w:rPr>
        <w:t>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1"/>
        <w:gridCol w:w="1477"/>
        <w:gridCol w:w="819"/>
        <w:gridCol w:w="1269"/>
        <w:gridCol w:w="1134"/>
        <w:gridCol w:w="1559"/>
        <w:gridCol w:w="1701"/>
        <w:gridCol w:w="1695"/>
      </w:tblGrid>
      <w:tr w:rsidR="00867365" w:rsidTr="00DB3429"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867365" w:rsidRDefault="00947988" w:rsidP="00DB342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67365" w:rsidTr="00DB3429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429" w:rsidRDefault="0094798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Контактная работа </w:t>
            </w:r>
            <w:r w:rsidR="00DB3429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867365" w:rsidRDefault="0094798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867365" w:rsidTr="00DB3429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DB3429" w:rsidRDefault="00947988" w:rsidP="00DB342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DB3429"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Прозрачность финансов: понятие, значение, инструменты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решение тестовых задний</w:t>
            </w: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Международные </w:t>
            </w:r>
            <w:r>
              <w:rPr>
                <w:sz w:val="24"/>
                <w:szCs w:val="24"/>
              </w:rPr>
              <w:lastRenderedPageBreak/>
              <w:t>подходы к обеспечению прозрачности финансов государства и корпораций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  <w:r w:rsidR="00F90511" w:rsidRPr="00F90511">
              <w:rPr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содержательных вопросов </w:t>
            </w:r>
            <w:r>
              <w:rPr>
                <w:sz w:val="24"/>
                <w:szCs w:val="24"/>
              </w:rPr>
              <w:lastRenderedPageBreak/>
              <w:t>темы, результатов самостоятельной работы, решение тестовых заданий</w:t>
            </w: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Прозрачность финансов государства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  <w:r w:rsidR="00F90511" w:rsidRPr="00F90511">
              <w:rPr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задний</w:t>
            </w: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Прозрачность финансов корпораций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  <w:r w:rsidR="00F90511" w:rsidRPr="00F90511">
              <w:rPr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Устойчивое развитие и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- принципы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90511">
              <w:rPr>
                <w:sz w:val="24"/>
                <w:szCs w:val="24"/>
              </w:rPr>
              <w:t>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  <w:r w:rsidR="00F90511" w:rsidRPr="00F90511">
              <w:rPr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Финансовый контроль (аудит) и его роль в обеспечении прозрачности финансов государства и корпораций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90511">
              <w:rPr>
                <w:sz w:val="24"/>
                <w:szCs w:val="24"/>
              </w:rPr>
              <w:t>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  <w:r w:rsidR="00F90511" w:rsidRPr="00F90511">
              <w:rPr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задний, контрольная работа</w:t>
            </w: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A74414" w:rsidP="00F90511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A74414" w:rsidP="00F90511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A74414" w:rsidP="00F90511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A74414" w:rsidP="00F90511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84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</w:t>
            </w:r>
            <w:r>
              <w:rPr>
                <w:sz w:val="24"/>
                <w:szCs w:val="24"/>
              </w:rPr>
              <w:lastRenderedPageBreak/>
              <w:t>трольная работа</w:t>
            </w: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A7441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FB5E9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FB5E9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FB5E9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FB5E9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867365" w:rsidRDefault="00867365"/>
    <w:p w:rsidR="00DB3429" w:rsidRPr="00DB3429" w:rsidRDefault="00DB3429" w:rsidP="00DB3429">
      <w:pPr>
        <w:jc w:val="both"/>
        <w:rPr>
          <w:i/>
          <w:sz w:val="28"/>
          <w:szCs w:val="28"/>
        </w:rPr>
      </w:pPr>
      <w:r w:rsidRPr="00304B56">
        <w:rPr>
          <w:i/>
          <w:sz w:val="28"/>
          <w:szCs w:val="28"/>
        </w:rPr>
        <w:t xml:space="preserve">ОП «Экономика и финансы», Профили: «Государственные и муниципальные финансы», «Финансовые рынки и банки», </w:t>
      </w:r>
      <w:proofErr w:type="spellStart"/>
      <w:r w:rsidRPr="00304B56">
        <w:rPr>
          <w:i/>
          <w:sz w:val="28"/>
          <w:szCs w:val="28"/>
        </w:rPr>
        <w:t>озо</w:t>
      </w:r>
      <w:proofErr w:type="spellEnd"/>
      <w:r w:rsidRPr="00304B56">
        <w:rPr>
          <w:i/>
          <w:sz w:val="28"/>
          <w:szCs w:val="28"/>
        </w:rPr>
        <w:t>-ИОО</w:t>
      </w:r>
    </w:p>
    <w:p w:rsidR="00867365" w:rsidRPr="00DB3429" w:rsidRDefault="00947988" w:rsidP="00DB3429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DB3429">
        <w:rPr>
          <w:sz w:val="28"/>
          <w:szCs w:val="28"/>
        </w:rPr>
        <w:t>3</w:t>
      </w:r>
      <w:r>
        <w:rPr>
          <w:sz w:val="28"/>
          <w:szCs w:val="28"/>
        </w:rPr>
        <w:t>.3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708"/>
        <w:gridCol w:w="1276"/>
        <w:gridCol w:w="1134"/>
        <w:gridCol w:w="1559"/>
        <w:gridCol w:w="1701"/>
        <w:gridCol w:w="1695"/>
      </w:tblGrid>
      <w:tr w:rsidR="00867365" w:rsidTr="00FB5E94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867365" w:rsidRDefault="00947988" w:rsidP="00DB342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67365" w:rsidTr="00FB5E94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429" w:rsidRDefault="0094798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Контактная работа </w:t>
            </w:r>
            <w:r w:rsidR="00DB3429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867365" w:rsidRDefault="0094798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867365" w:rsidTr="00FB5E94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DB3429" w:rsidRDefault="00947988" w:rsidP="00DB342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DB3429">
              <w:rPr>
                <w:b/>
                <w:sz w:val="24"/>
                <w:szCs w:val="24"/>
              </w:rPr>
              <w:t>Семинары, практические занятия</w:t>
            </w:r>
          </w:p>
          <w:p w:rsidR="00867365" w:rsidRDefault="0086736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pStyle w:val="af8"/>
              <w:numPr>
                <w:ilvl w:val="0"/>
                <w:numId w:val="7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Прозрачность финансов: понятие, значение, инструменты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решение тестовых задний</w:t>
            </w: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pStyle w:val="af8"/>
              <w:numPr>
                <w:ilvl w:val="0"/>
                <w:numId w:val="7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Международные подходы к обеспечению прозрачности финансов государства и корпораций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8"/>
              <w:numPr>
                <w:ilvl w:val="0"/>
                <w:numId w:val="7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Прозрачность финансов государства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8"/>
              <w:numPr>
                <w:ilvl w:val="0"/>
                <w:numId w:val="7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Прозрачность финансов корпораций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8"/>
              <w:numPr>
                <w:ilvl w:val="0"/>
                <w:numId w:val="7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Устойчивое развитие и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- принципы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8"/>
              <w:numPr>
                <w:ilvl w:val="0"/>
                <w:numId w:val="7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Финансовый контроль (аудит) и его роль в обеспечении прозрачности финансов государства и корпораций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задний, контрольная работа</w:t>
            </w: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FB5E9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FB5E9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FB5E9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867365" w:rsidRDefault="00867365"/>
    <w:p w:rsidR="00867365" w:rsidRDefault="00867365"/>
    <w:p w:rsidR="00867365" w:rsidRDefault="00947988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5.3. Содержание семинаров, практических занятий </w:t>
      </w:r>
    </w:p>
    <w:p w:rsidR="00867365" w:rsidRDefault="00947988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 xml:space="preserve">Таблица </w:t>
      </w:r>
      <w:r w:rsidR="00FB5E94">
        <w:rPr>
          <w:sz w:val="28"/>
          <w:szCs w:val="28"/>
        </w:rPr>
        <w:t>4</w:t>
      </w:r>
    </w:p>
    <w:tbl>
      <w:tblPr>
        <w:tblStyle w:val="aff2"/>
        <w:tblW w:w="10195" w:type="dxa"/>
        <w:tblLook w:val="04A0" w:firstRow="1" w:lastRow="0" w:firstColumn="1" w:lastColumn="0" w:noHBand="0" w:noVBand="1"/>
      </w:tblPr>
      <w:tblGrid>
        <w:gridCol w:w="2155"/>
        <w:gridCol w:w="5869"/>
        <w:gridCol w:w="2171"/>
      </w:tblGrid>
      <w:tr w:rsidR="00FB5E94" w:rsidRPr="00A46731">
        <w:tc>
          <w:tcPr>
            <w:tcW w:w="2155" w:type="dxa"/>
          </w:tcPr>
          <w:p w:rsidR="00FB5E94" w:rsidRPr="00A46731" w:rsidRDefault="00FB5E94" w:rsidP="00FB5E94">
            <w:pPr>
              <w:jc w:val="center"/>
              <w:rPr>
                <w:b/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69" w:type="dxa"/>
          </w:tcPr>
          <w:p w:rsidR="00FB5E94" w:rsidRPr="00A46731" w:rsidRDefault="00FB5E94" w:rsidP="00FB5E94">
            <w:pPr>
              <w:jc w:val="center"/>
              <w:rPr>
                <w:b/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71" w:type="dxa"/>
          </w:tcPr>
          <w:p w:rsidR="00FB5E94" w:rsidRPr="00A46731" w:rsidRDefault="00FB5E94" w:rsidP="00FB5E9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867365" w:rsidRPr="00A46731">
        <w:tc>
          <w:tcPr>
            <w:tcW w:w="2155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Тема 1. Прозрачность финансов: понятие, значение, инструменты</w:t>
            </w:r>
          </w:p>
        </w:tc>
        <w:tc>
          <w:tcPr>
            <w:tcW w:w="5869" w:type="dxa"/>
          </w:tcPr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1. Содержание и необходимость обеспечения прозрачности финансов.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2. Значение и роль прозрачности финансов в разработке и реализации финансовой политики.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3. Прозрачность финансов государства. Инструменты обеспечения прозрачности финансов государства.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4. Прозрачность финансов корпораций. Анализ основных направлений реализации прозрачности коммерческих и некоммерческих субъектов хозяйствования.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5. Понятие государственной, коммерческой, налоговой, аудиторской и иной охраняемой законом тайны. Необходимость обеспечения государственной и иной охраняемой законом тайны в рамках финансов государства и корпораций. </w:t>
            </w:r>
          </w:p>
          <w:p w:rsidR="00867365" w:rsidRPr="00A46731" w:rsidRDefault="00947988">
            <w:pPr>
              <w:jc w:val="both"/>
              <w:rPr>
                <w:b/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И</w:t>
            </w:r>
            <w:r w:rsidR="00653A25">
              <w:rPr>
                <w:b/>
                <w:sz w:val="24"/>
                <w:szCs w:val="24"/>
              </w:rPr>
              <w:t>сточники из раздела 8:1,12-14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lastRenderedPageBreak/>
              <w:t>Источники из раздела 9:4, 16-</w:t>
            </w:r>
            <w:r w:rsidR="00653A25">
              <w:rPr>
                <w:b/>
                <w:sz w:val="24"/>
                <w:szCs w:val="24"/>
              </w:rPr>
              <w:t>19</w:t>
            </w:r>
          </w:p>
          <w:p w:rsidR="00867365" w:rsidRPr="00A46731" w:rsidRDefault="00867365">
            <w:pPr>
              <w:rPr>
                <w:sz w:val="24"/>
                <w:szCs w:val="24"/>
              </w:rPr>
            </w:pPr>
          </w:p>
        </w:tc>
        <w:tc>
          <w:tcPr>
            <w:tcW w:w="2171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lastRenderedPageBreak/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RPr="00A46731">
        <w:tc>
          <w:tcPr>
            <w:tcW w:w="2155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Тема 2. Международные подходы к обеспечению прозрачности финансов государства и корпораций</w:t>
            </w:r>
          </w:p>
        </w:tc>
        <w:tc>
          <w:tcPr>
            <w:tcW w:w="5869" w:type="dxa"/>
          </w:tcPr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1. Подход Международного валютного фонда к необходимости обеспечения прозрачности финансов.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2. Подход Организации экономического сотрудничества и развития к финансовой прозрачности.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3. Анализ деятельности группы Всемирного банка в сфере финансовой прозрачности.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4. Проект «Государственные расходы и финансовая подотчетность» (</w:t>
            </w:r>
            <w:r w:rsidRPr="00A46731">
              <w:rPr>
                <w:sz w:val="24"/>
                <w:szCs w:val="24"/>
                <w:lang w:val="en-US"/>
              </w:rPr>
              <w:t>PEFA</w:t>
            </w:r>
            <w:r w:rsidRPr="00A46731">
              <w:rPr>
                <w:sz w:val="24"/>
                <w:szCs w:val="24"/>
              </w:rPr>
              <w:t xml:space="preserve">).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5. Международное бюджетное партнерство и его роль в реализации прозрачности финансов государства. Методические особенности формирования Индекса открытости бюджета.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6. </w:t>
            </w:r>
            <w:r w:rsidRPr="00A46731">
              <w:rPr>
                <w:sz w:val="24"/>
                <w:szCs w:val="24"/>
                <w:lang w:val="en-US"/>
              </w:rPr>
              <w:t>PEMPAL</w:t>
            </w:r>
            <w:r w:rsidRPr="00A46731">
              <w:rPr>
                <w:sz w:val="24"/>
                <w:szCs w:val="24"/>
              </w:rPr>
              <w:t xml:space="preserve"> и его роль в обеспечении финансовой прозрачности в государственном секторе.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7. Глобальная инициатива по прозрачности в налогово-бюджетной сфере (</w:t>
            </w:r>
            <w:r w:rsidRPr="00A46731">
              <w:rPr>
                <w:sz w:val="24"/>
                <w:szCs w:val="24"/>
                <w:lang w:val="en-US"/>
              </w:rPr>
              <w:t>GIFT</w:t>
            </w:r>
            <w:r w:rsidRPr="00A46731">
              <w:rPr>
                <w:sz w:val="24"/>
                <w:szCs w:val="24"/>
              </w:rPr>
              <w:t>) и ее роль в повышении прозрачности, подотчетности в налогово-бюджетной сфере.</w:t>
            </w:r>
          </w:p>
          <w:p w:rsidR="00867365" w:rsidRPr="00A46731" w:rsidRDefault="00FB28E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8:14-19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Источники из раздела 9:1,3,5,7,8,11-13, 16-</w:t>
            </w:r>
            <w:r w:rsidR="00653A25">
              <w:rPr>
                <w:b/>
                <w:sz w:val="24"/>
                <w:szCs w:val="24"/>
              </w:rPr>
              <w:t>19</w:t>
            </w:r>
          </w:p>
          <w:p w:rsidR="00867365" w:rsidRPr="00A46731" w:rsidRDefault="00867365">
            <w:pPr>
              <w:widowControl/>
              <w:tabs>
                <w:tab w:val="left" w:pos="28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71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RPr="00A46731">
        <w:tc>
          <w:tcPr>
            <w:tcW w:w="2155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Тема 3. Прозрачность финансов государства</w:t>
            </w:r>
          </w:p>
        </w:tc>
        <w:tc>
          <w:tcPr>
            <w:tcW w:w="5869" w:type="dxa"/>
          </w:tcPr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1. Значение и необходимость обеспечения прозрачности в рамках государственных и муниципальных финансов.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2. Анализ реализации принципа прозрачности (открытости) в деятельности участников бюджетного процесса.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3. Ключевые направления и основные инструменты бюджетной политики по обеспечению прозрачности финансов государства.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4. Анализ реализации прозрачности в ходе составления, рассмотрения и утверждения, исполнения бюджета публично-правового образования, а также в рамках составления, внешней проверки, рассмотрения и утверждения бюджетной отчетности публично-правового образования.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5. Инициативное бюджетирование как инструмент обеспечения прозрачности государственных и муниципальных финансов.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6. Ключевые направления и основные инструменты налоговой и таможенно-тарифной политики по обеспечению прозрачности финансов государства. </w:t>
            </w:r>
          </w:p>
          <w:p w:rsidR="00867365" w:rsidRPr="00A46731" w:rsidRDefault="00947988">
            <w:pPr>
              <w:jc w:val="both"/>
              <w:rPr>
                <w:b/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 xml:space="preserve">Источники </w:t>
            </w:r>
            <w:r w:rsidR="00FB28EE">
              <w:rPr>
                <w:b/>
                <w:sz w:val="24"/>
                <w:szCs w:val="24"/>
              </w:rPr>
              <w:t>из раздела 8:1,2,</w:t>
            </w:r>
            <w:r w:rsidR="00653A25">
              <w:rPr>
                <w:b/>
                <w:sz w:val="24"/>
                <w:szCs w:val="24"/>
              </w:rPr>
              <w:t>6-9,11,12-</w:t>
            </w:r>
            <w:r w:rsidR="00FB28EE">
              <w:rPr>
                <w:b/>
                <w:sz w:val="24"/>
                <w:szCs w:val="24"/>
              </w:rPr>
              <w:t>14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Источники из раздела 9:2</w:t>
            </w:r>
            <w:r w:rsidR="00653A25">
              <w:rPr>
                <w:b/>
                <w:sz w:val="24"/>
                <w:szCs w:val="24"/>
              </w:rPr>
              <w:t>,4</w:t>
            </w:r>
            <w:r w:rsidRPr="00A46731">
              <w:rPr>
                <w:b/>
                <w:sz w:val="24"/>
                <w:szCs w:val="24"/>
              </w:rPr>
              <w:t>,6,9-11,15-</w:t>
            </w:r>
            <w:r w:rsidR="00653A25">
              <w:rPr>
                <w:b/>
                <w:sz w:val="24"/>
                <w:szCs w:val="24"/>
              </w:rPr>
              <w:t>19</w:t>
            </w:r>
          </w:p>
          <w:p w:rsidR="00867365" w:rsidRPr="00A46731" w:rsidRDefault="00867365">
            <w:pPr>
              <w:rPr>
                <w:sz w:val="24"/>
                <w:szCs w:val="24"/>
              </w:rPr>
            </w:pPr>
          </w:p>
        </w:tc>
        <w:tc>
          <w:tcPr>
            <w:tcW w:w="2171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RPr="00A46731">
        <w:tc>
          <w:tcPr>
            <w:tcW w:w="2155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Тема 4. Прозрачность финансов корпораций</w:t>
            </w:r>
          </w:p>
        </w:tc>
        <w:tc>
          <w:tcPr>
            <w:tcW w:w="5869" w:type="dxa"/>
            <w:vAlign w:val="center"/>
          </w:tcPr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1. Необходимость обеспечения прозрачности финансов корпораций.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2. Анализ сходств и различий в деятельности коммер</w:t>
            </w:r>
            <w:r w:rsidRPr="00A46731">
              <w:rPr>
                <w:sz w:val="24"/>
                <w:szCs w:val="24"/>
              </w:rPr>
              <w:lastRenderedPageBreak/>
              <w:t xml:space="preserve">ческих и некоммерческих организаций с позиции обеспечения прозрачности.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4. Прозрачность финансов государственных корпораций, государственных компаний, публично-правовых компаний.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4. Прозрачность финансов хозяйственных обществ, в уставных капиталах которых участвует публично-правовое образование. </w:t>
            </w:r>
          </w:p>
          <w:p w:rsidR="00867365" w:rsidRPr="00A46731" w:rsidRDefault="00653A2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8:12,13,19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 xml:space="preserve">Источники из раздела 9:1,8-12, </w:t>
            </w:r>
            <w:r w:rsidR="00995AF0">
              <w:rPr>
                <w:b/>
                <w:sz w:val="24"/>
                <w:szCs w:val="24"/>
              </w:rPr>
              <w:t xml:space="preserve">13, </w:t>
            </w:r>
            <w:r w:rsidRPr="00A46731">
              <w:rPr>
                <w:b/>
                <w:sz w:val="24"/>
                <w:szCs w:val="24"/>
              </w:rPr>
              <w:t>16-</w:t>
            </w:r>
            <w:r w:rsidR="00995AF0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171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lastRenderedPageBreak/>
              <w:t>Обсуждение содержательных вопросов темы, ре</w:t>
            </w:r>
            <w:r w:rsidRPr="00A46731">
              <w:rPr>
                <w:sz w:val="24"/>
                <w:szCs w:val="24"/>
              </w:rPr>
              <w:lastRenderedPageBreak/>
              <w:t>зультатов самостоятельной работы, решение тестовых заданий</w:t>
            </w:r>
          </w:p>
        </w:tc>
      </w:tr>
      <w:tr w:rsidR="00867365" w:rsidRPr="00A46731">
        <w:tc>
          <w:tcPr>
            <w:tcW w:w="2155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lastRenderedPageBreak/>
              <w:t xml:space="preserve">Тема 5. Устойчивое развитие и </w:t>
            </w:r>
            <w:r w:rsidRPr="00A46731">
              <w:rPr>
                <w:sz w:val="24"/>
                <w:szCs w:val="24"/>
                <w:lang w:val="en-US"/>
              </w:rPr>
              <w:t>ESG</w:t>
            </w:r>
            <w:r w:rsidRPr="00A46731">
              <w:rPr>
                <w:sz w:val="24"/>
                <w:szCs w:val="24"/>
              </w:rPr>
              <w:t>- принципы</w:t>
            </w:r>
          </w:p>
        </w:tc>
        <w:tc>
          <w:tcPr>
            <w:tcW w:w="5869" w:type="dxa"/>
            <w:vAlign w:val="center"/>
          </w:tcPr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1. Понятие устойчивого развития и </w:t>
            </w:r>
            <w:r w:rsidRPr="00A46731">
              <w:rPr>
                <w:sz w:val="24"/>
                <w:szCs w:val="24"/>
                <w:lang w:val="en-US"/>
              </w:rPr>
              <w:t>ESG</w:t>
            </w:r>
            <w:r w:rsidRPr="00A46731">
              <w:rPr>
                <w:sz w:val="24"/>
                <w:szCs w:val="24"/>
              </w:rPr>
              <w:t xml:space="preserve">-принципов, сходства и различия.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2. Реализация Повестки устойчивого развития в государственном управлении.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3. Финансирование устойчивого развития и </w:t>
            </w:r>
            <w:r w:rsidRPr="00A46731">
              <w:rPr>
                <w:sz w:val="24"/>
                <w:szCs w:val="24"/>
                <w:lang w:val="en-US"/>
              </w:rPr>
              <w:t>ESG</w:t>
            </w:r>
            <w:r w:rsidRPr="00A46731">
              <w:rPr>
                <w:sz w:val="24"/>
                <w:szCs w:val="24"/>
              </w:rPr>
              <w:t xml:space="preserve">-финансирование. Таксономия проектов устойчивого (в том числе зеленого) развития. Анализ основных подходов к финансированию устойчивого развития на государственном уровне. Особенности </w:t>
            </w:r>
            <w:r w:rsidRPr="00A46731">
              <w:rPr>
                <w:sz w:val="24"/>
                <w:szCs w:val="24"/>
                <w:lang w:val="en-US"/>
              </w:rPr>
              <w:t>ESG</w:t>
            </w:r>
            <w:r w:rsidRPr="00A46731">
              <w:rPr>
                <w:sz w:val="24"/>
                <w:szCs w:val="24"/>
              </w:rPr>
              <w:t>- финансирования в рамках деятельности корпораций.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4. Отчетность об устойчивом развитии и ее роль в обеспечении прозрачности финансов государства и корпораций. </w:t>
            </w:r>
          </w:p>
          <w:p w:rsidR="00FB5E94" w:rsidRPr="00A46731" w:rsidRDefault="00FB5E94">
            <w:pPr>
              <w:jc w:val="both"/>
              <w:rPr>
                <w:b/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Рекомендуемые источники:</w:t>
            </w:r>
          </w:p>
          <w:p w:rsidR="00867365" w:rsidRPr="00A46731" w:rsidRDefault="00FB28E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8:1</w:t>
            </w:r>
            <w:r w:rsidR="00995AF0">
              <w:rPr>
                <w:b/>
                <w:sz w:val="24"/>
                <w:szCs w:val="24"/>
              </w:rPr>
              <w:t>3,14,20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Источники из раздела 9:1,</w:t>
            </w:r>
            <w:r w:rsidR="00995AF0">
              <w:rPr>
                <w:b/>
                <w:sz w:val="24"/>
                <w:szCs w:val="24"/>
              </w:rPr>
              <w:t>3, 5, 7,</w:t>
            </w:r>
            <w:r w:rsidRPr="00A46731">
              <w:rPr>
                <w:b/>
                <w:sz w:val="24"/>
                <w:szCs w:val="24"/>
              </w:rPr>
              <w:t>8,10-12, 16-</w:t>
            </w:r>
            <w:r w:rsidR="00995AF0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171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RPr="00A46731">
        <w:tc>
          <w:tcPr>
            <w:tcW w:w="2155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Тема 6. Финансовый контроль (аудит) и его роль в обеспечении прозрачности финансов государства и корпораций</w:t>
            </w:r>
          </w:p>
        </w:tc>
        <w:tc>
          <w:tcPr>
            <w:tcW w:w="5869" w:type="dxa"/>
            <w:vAlign w:val="center"/>
          </w:tcPr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1. Финансовый контроль (аудит) как элемент управления финансами государства и корпораций. Основные виды, формы, методы финансового контроля (аудита).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2. Государственный контроль (аудит) в финансово-бюджетной сфере и его роль в обеспечении прозрачности финансов государства.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3. Аудиторская деятельность и ее значение в обеспечении прозрачности финансов корпораций. </w:t>
            </w:r>
          </w:p>
          <w:p w:rsidR="00867365" w:rsidRPr="00A46731" w:rsidRDefault="00947988">
            <w:pPr>
              <w:jc w:val="both"/>
              <w:rPr>
                <w:b/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Источники из раздела 8:1-5,</w:t>
            </w:r>
            <w:r w:rsidR="00995AF0">
              <w:rPr>
                <w:b/>
                <w:sz w:val="24"/>
                <w:szCs w:val="24"/>
              </w:rPr>
              <w:t xml:space="preserve"> 12-</w:t>
            </w:r>
            <w:r w:rsidR="00FB28EE">
              <w:rPr>
                <w:b/>
                <w:sz w:val="24"/>
                <w:szCs w:val="24"/>
              </w:rPr>
              <w:t>14</w:t>
            </w:r>
          </w:p>
          <w:p w:rsidR="00867365" w:rsidRPr="00A46731" w:rsidRDefault="00995AF0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9:2</w:t>
            </w:r>
            <w:r w:rsidR="00947988" w:rsidRPr="00A46731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4,6,14,15-19</w:t>
            </w:r>
          </w:p>
        </w:tc>
        <w:tc>
          <w:tcPr>
            <w:tcW w:w="2171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</w:tbl>
    <w:p w:rsidR="00867365" w:rsidRDefault="00947988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4922277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6"/>
    </w:p>
    <w:p w:rsidR="00867365" w:rsidRDefault="00947988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492227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7"/>
    </w:p>
    <w:p w:rsidR="00867365" w:rsidRDefault="009479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FB5E94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81"/>
        <w:gridCol w:w="4078"/>
        <w:gridCol w:w="3536"/>
      </w:tblGrid>
      <w:tr w:rsidR="0086736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6736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Тема 1. Прозрачность финансов: понятие, </w:t>
            </w:r>
            <w:r w:rsidRPr="00FB5E94">
              <w:rPr>
                <w:sz w:val="24"/>
                <w:szCs w:val="24"/>
              </w:rPr>
              <w:lastRenderedPageBreak/>
              <w:t>значение, инструменты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lastRenderedPageBreak/>
              <w:t xml:space="preserve">1. Основные подходы к обеспечению прозрачности в рамках финансового планирования и прогнозирования.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lastRenderedPageBreak/>
              <w:t xml:space="preserve">2. Необходимость обеспечения прозрачности в процессе оперативного управления финансами. 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3. Прозрачность финансов государства и ее значение в обеспечении открытости государства.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4. Раскрытие информации в рамках деятельности участников финансового рынка.</w:t>
            </w:r>
          </w:p>
          <w:p w:rsidR="00867365" w:rsidRPr="00FB5E94" w:rsidRDefault="00947988" w:rsidP="00FB5E94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5. Значение и необходимость обеспечения налоговой, аудиторской тайны в рамках финансов корпораций.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Повторение лекционного материала, изучение источников литературы и информационных </w:t>
            </w:r>
            <w:r>
              <w:rPr>
                <w:sz w:val="24"/>
                <w:szCs w:val="24"/>
              </w:rPr>
              <w:lastRenderedPageBreak/>
              <w:t>ресурсов, рассмотрение вопросов для самостоятельного изучения</w:t>
            </w:r>
          </w:p>
        </w:tc>
      </w:tr>
      <w:tr w:rsidR="0086736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lastRenderedPageBreak/>
              <w:t>Тема 2. Международные подходы к обеспечению прозрачности финансов государства и корпораций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1. Анализ Кодекса надлежащей практики по обеспечению прозрачности в налогово-бюджетной сфере.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2. Анализ Руководства фискальной прозрачности.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3. Анализ Руководства ОЭСР по прозрачности бюджета. Рамочная концепция ОЭСР «Улучшение расходования средств».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4. Ключевые направления деятельности Группы Всемирного банка в реализации принципа финансовой прозрачности.</w:t>
            </w:r>
          </w:p>
          <w:p w:rsidR="00867365" w:rsidRPr="00FB5E94" w:rsidRDefault="00947988" w:rsidP="00FB5E94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5. Система управления государственными финансами </w:t>
            </w:r>
            <w:r w:rsidRPr="00FB5E94">
              <w:rPr>
                <w:sz w:val="24"/>
                <w:szCs w:val="24"/>
                <w:lang w:val="en-US"/>
              </w:rPr>
              <w:t>PEFA</w:t>
            </w:r>
            <w:r w:rsidRPr="00FB5E94">
              <w:rPr>
                <w:sz w:val="24"/>
                <w:szCs w:val="24"/>
              </w:rPr>
              <w:t xml:space="preserve"> и ее основные элементы.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86736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Тема 3. Прозрачность финансов государства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1. Анализ реализации принципа прозрачности (открытости) в деятельности участников бюджетного процесса.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2. Обеспечение прозрачности в рамках разработки и реализации проектов и программ.  </w:t>
            </w:r>
          </w:p>
          <w:p w:rsidR="00867365" w:rsidRPr="00FB5E94" w:rsidRDefault="00947988">
            <w:pPr>
              <w:pStyle w:val="afd"/>
              <w:spacing w:beforeAutospacing="0" w:afterAutospacing="0"/>
              <w:jc w:val="both"/>
            </w:pPr>
            <w:r w:rsidRPr="00FB5E94">
              <w:t>3. Оценка уровня открытости бюджета с использованием методики, используемой Международным бюджетным партнерством при составлении Индекса открытости бюджета. Методические подходы к составлению рейтингов по уровню открытости бюджетных данных.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4. Прозрачность межбюджетных отношений.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5. Мониторинг качества финансового менеджмента в государственном секторе.</w:t>
            </w:r>
          </w:p>
          <w:p w:rsidR="00867365" w:rsidRPr="00FB5E94" w:rsidRDefault="00947988" w:rsidP="00FB5E94">
            <w:pPr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6. Ключевые направления и основные инструменты долговой политики </w:t>
            </w:r>
            <w:r w:rsidRPr="00FB5E94">
              <w:rPr>
                <w:sz w:val="24"/>
                <w:szCs w:val="24"/>
              </w:rPr>
              <w:lastRenderedPageBreak/>
              <w:t>по обеспечению прозрачности финансов государства.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86736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Тема 4. Прозрачность финансов корпораций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1. Раскрытие и публикация информации о деятельности корпораций.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2. Отчетность государственных корпораций, государственных компаний, публично-правовых компаний.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3. Реализация принципа подотчетности в деятельности государственных корпораций, государственных компаний, публично-правовых компаний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4. Отчетность акционерных обществ.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5. Реализация принципа подотчетности в деятельности акционерных обществ.</w:t>
            </w:r>
          </w:p>
          <w:p w:rsidR="00867365" w:rsidRPr="00FB5E94" w:rsidRDefault="00947988" w:rsidP="00FB5E94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6.Инструменты управления бизнес-процессами (</w:t>
            </w:r>
            <w:r w:rsidRPr="00FB5E94">
              <w:rPr>
                <w:sz w:val="24"/>
                <w:szCs w:val="24"/>
                <w:lang w:val="en-US"/>
              </w:rPr>
              <w:t>Business</w:t>
            </w:r>
            <w:r w:rsidRPr="00FB5E94">
              <w:rPr>
                <w:sz w:val="24"/>
                <w:szCs w:val="24"/>
              </w:rPr>
              <w:t xml:space="preserve"> </w:t>
            </w:r>
            <w:r w:rsidRPr="00FB5E94">
              <w:rPr>
                <w:sz w:val="24"/>
                <w:szCs w:val="24"/>
                <w:lang w:val="en-US"/>
              </w:rPr>
              <w:t>Process</w:t>
            </w:r>
            <w:r w:rsidRPr="00FB5E94">
              <w:rPr>
                <w:sz w:val="24"/>
                <w:szCs w:val="24"/>
              </w:rPr>
              <w:t xml:space="preserve"> </w:t>
            </w:r>
            <w:r w:rsidRPr="00FB5E94">
              <w:rPr>
                <w:sz w:val="24"/>
                <w:szCs w:val="24"/>
                <w:lang w:val="en-US"/>
              </w:rPr>
              <w:t>Management</w:t>
            </w:r>
            <w:r w:rsidRPr="00FB5E94">
              <w:rPr>
                <w:sz w:val="24"/>
                <w:szCs w:val="24"/>
              </w:rPr>
              <w:t xml:space="preserve"> (</w:t>
            </w:r>
            <w:r w:rsidRPr="00FB5E94">
              <w:rPr>
                <w:sz w:val="24"/>
                <w:szCs w:val="24"/>
                <w:lang w:val="en-US"/>
              </w:rPr>
              <w:t>BPM</w:t>
            </w:r>
            <w:r w:rsidRPr="00FB5E94">
              <w:rPr>
                <w:sz w:val="24"/>
                <w:szCs w:val="24"/>
              </w:rPr>
              <w:t>) корпораций, обмена бизнес-информацией (</w:t>
            </w:r>
            <w:proofErr w:type="spellStart"/>
            <w:r w:rsidRPr="00FB5E94">
              <w:rPr>
                <w:sz w:val="24"/>
                <w:szCs w:val="24"/>
                <w:lang w:val="en-US"/>
              </w:rPr>
              <w:t>eXtensible</w:t>
            </w:r>
            <w:proofErr w:type="spellEnd"/>
            <w:r w:rsidRPr="00FB5E94">
              <w:rPr>
                <w:sz w:val="24"/>
                <w:szCs w:val="24"/>
              </w:rPr>
              <w:t xml:space="preserve"> </w:t>
            </w:r>
            <w:r w:rsidRPr="00FB5E94">
              <w:rPr>
                <w:sz w:val="24"/>
                <w:szCs w:val="24"/>
                <w:lang w:val="en-US"/>
              </w:rPr>
              <w:t>Business</w:t>
            </w:r>
            <w:r w:rsidRPr="00FB5E94">
              <w:rPr>
                <w:sz w:val="24"/>
                <w:szCs w:val="24"/>
              </w:rPr>
              <w:t xml:space="preserve"> </w:t>
            </w:r>
            <w:r w:rsidRPr="00FB5E94">
              <w:rPr>
                <w:sz w:val="24"/>
                <w:szCs w:val="24"/>
                <w:lang w:val="en-US"/>
              </w:rPr>
              <w:t>Reporting</w:t>
            </w:r>
            <w:r w:rsidRPr="00FB5E94">
              <w:rPr>
                <w:sz w:val="24"/>
                <w:szCs w:val="24"/>
              </w:rPr>
              <w:t xml:space="preserve"> </w:t>
            </w:r>
            <w:r w:rsidRPr="00FB5E94">
              <w:rPr>
                <w:sz w:val="24"/>
                <w:szCs w:val="24"/>
                <w:lang w:val="en-US"/>
              </w:rPr>
              <w:t>Language</w:t>
            </w:r>
            <w:r w:rsidRPr="00FB5E94">
              <w:rPr>
                <w:sz w:val="24"/>
                <w:szCs w:val="24"/>
              </w:rPr>
              <w:t xml:space="preserve"> (</w:t>
            </w:r>
            <w:r w:rsidRPr="00FB5E94">
              <w:rPr>
                <w:sz w:val="24"/>
                <w:szCs w:val="24"/>
                <w:lang w:val="en-US"/>
              </w:rPr>
              <w:t>XBRL</w:t>
            </w:r>
            <w:r w:rsidRPr="00FB5E94">
              <w:rPr>
                <w:sz w:val="24"/>
                <w:szCs w:val="24"/>
              </w:rPr>
              <w:t>) и их роль в обеспечении прозрачности финансов корпораций.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86736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Тема 5. Устойчивое развитие и </w:t>
            </w:r>
            <w:r w:rsidRPr="00FB5E94">
              <w:rPr>
                <w:sz w:val="24"/>
                <w:szCs w:val="24"/>
                <w:lang w:val="en-US"/>
              </w:rPr>
              <w:t>ESG</w:t>
            </w:r>
            <w:r w:rsidRPr="00FB5E94">
              <w:rPr>
                <w:sz w:val="24"/>
                <w:szCs w:val="24"/>
              </w:rPr>
              <w:t>- принципы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1. Цели устойчивого развития ООН и их реализация на национальном уровне.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2. Анализ документов стратегического планирования в контексте устойчивого развития.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3. Анализ погруженности целей устойчивого развития в законодательные и нормативные правовые акты.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4. Анализ соотнесения целей устойчивого развития и входящих в их состав задач с государственными программами и национальными проектами.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5. Рейтинги в сфере устойчивого развития, </w:t>
            </w:r>
            <w:r w:rsidRPr="00FB5E94">
              <w:rPr>
                <w:sz w:val="24"/>
                <w:szCs w:val="24"/>
                <w:lang w:val="en-US"/>
              </w:rPr>
              <w:t>ESG</w:t>
            </w:r>
            <w:r w:rsidRPr="00FB5E94">
              <w:rPr>
                <w:sz w:val="24"/>
                <w:szCs w:val="24"/>
              </w:rPr>
              <w:t>-рейтинги и их роль в обеспечении прозрачности финансов государства и корпораций.</w:t>
            </w:r>
          </w:p>
          <w:p w:rsidR="00867365" w:rsidRPr="00FB5E94" w:rsidRDefault="00947988" w:rsidP="00FB5E94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6. Раскрытие финансовой информации, связанной с изменением климата (T</w:t>
            </w:r>
            <w:r w:rsidRPr="00FB5E94">
              <w:rPr>
                <w:sz w:val="24"/>
                <w:szCs w:val="24"/>
                <w:lang w:val="en-US"/>
              </w:rPr>
              <w:t>CFD</w:t>
            </w:r>
            <w:r w:rsidRPr="00FB5E94">
              <w:rPr>
                <w:sz w:val="24"/>
                <w:szCs w:val="24"/>
              </w:rPr>
              <w:t>). Обзор деятельности Совета по международным стандартам в области устойчивого развития (I</w:t>
            </w:r>
            <w:r w:rsidRPr="00FB5E94">
              <w:rPr>
                <w:sz w:val="24"/>
                <w:szCs w:val="24"/>
                <w:lang w:val="en-US"/>
              </w:rPr>
              <w:t>SSB</w:t>
            </w:r>
            <w:r w:rsidRPr="00FB5E94">
              <w:rPr>
                <w:sz w:val="24"/>
                <w:szCs w:val="24"/>
              </w:rPr>
              <w:t>).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86736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Тема 6. Финансовый контроль (аудит) и его роль в обеспечении прозрачности финан</w:t>
            </w:r>
            <w:r w:rsidRPr="00FB5E94">
              <w:rPr>
                <w:sz w:val="24"/>
                <w:szCs w:val="24"/>
              </w:rPr>
              <w:lastRenderedPageBreak/>
              <w:t>сов государства и корпораций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lastRenderedPageBreak/>
              <w:t>1. Анализ профессиональных документов Международной организации высших органов аудита (</w:t>
            </w:r>
            <w:r w:rsidRPr="00FB5E94">
              <w:rPr>
                <w:sz w:val="24"/>
                <w:szCs w:val="24"/>
                <w:lang w:val="en-US"/>
              </w:rPr>
              <w:t>INTOSAI</w:t>
            </w:r>
            <w:r w:rsidRPr="00FB5E94">
              <w:rPr>
                <w:sz w:val="24"/>
                <w:szCs w:val="24"/>
              </w:rPr>
              <w:t>) в части прозрачности, открытости, под</w:t>
            </w:r>
            <w:r w:rsidRPr="00FB5E94">
              <w:rPr>
                <w:sz w:val="24"/>
                <w:szCs w:val="24"/>
              </w:rPr>
              <w:lastRenderedPageBreak/>
              <w:t>отчетности в государственном секторе.</w:t>
            </w:r>
          </w:p>
          <w:p w:rsidR="00867365" w:rsidRPr="00FB5E94" w:rsidRDefault="00947988" w:rsidP="00FB5E94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2. Анализ Международных стандартов аудита Международной федерации бухгалтеров в части прозрачности в корпоративном секторе.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Повторение лекционного материала, изучение источников литературы и информационных ресурсов, рассмотрение вопро</w:t>
            </w:r>
            <w:r>
              <w:rPr>
                <w:sz w:val="24"/>
                <w:szCs w:val="24"/>
              </w:rPr>
              <w:lastRenderedPageBreak/>
              <w:t>сов для самостоятельного изучения</w:t>
            </w:r>
          </w:p>
        </w:tc>
      </w:tr>
    </w:tbl>
    <w:p w:rsidR="00867365" w:rsidRDefault="00947988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492227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8"/>
    </w:p>
    <w:p w:rsidR="00867365" w:rsidRDefault="00867365" w:rsidP="001D6377">
      <w:pPr>
        <w:pStyle w:val="af3"/>
        <w:spacing w:line="360" w:lineRule="auto"/>
        <w:jc w:val="left"/>
        <w:rPr>
          <w:szCs w:val="28"/>
        </w:rPr>
      </w:pPr>
    </w:p>
    <w:p w:rsidR="00867365" w:rsidRDefault="00947988">
      <w:pPr>
        <w:pStyle w:val="af3"/>
        <w:spacing w:line="360" w:lineRule="auto"/>
        <w:rPr>
          <w:szCs w:val="28"/>
        </w:rPr>
      </w:pPr>
      <w:r>
        <w:rPr>
          <w:szCs w:val="28"/>
        </w:rPr>
        <w:t>Перечень примерных вопросов контрольной работы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роль прозрачности финансов в разработке и реализации финансовой политики.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к обеспечению прозрачности в рамках финансового планирования и прогнозирования.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прозрачности в процессе оперативного управления финансами. 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Механизмы и инструменты обеспечения прозрачности финансов.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государства. Необходимость обеспечения финансовой прозрачности в государственном секторе.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роль обеспечения прозрачности финансов государства в реализации основных направлений государственной финансовой политики.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Инструменты обеспечения прозрачности финансов государства.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финансов государства и ее значение в обеспечении открытости государства.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корпораций. Необходимость обеспечения финансовой прозрачности в корпоративном секторе.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основных направлений реализации прозрачности коммерческих и некоммерческих субъектов хозяйствования.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Раскрытие информации в рамках деятельности участников финансового рынка.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государственной и иной охраняемой законом тайны в рамках финансов государства и корпораций.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необходимость обеспечения налоговой, аудиторской тайны в рамках </w:t>
      </w:r>
      <w:r>
        <w:rPr>
          <w:sz w:val="28"/>
          <w:szCs w:val="28"/>
        </w:rPr>
        <w:lastRenderedPageBreak/>
        <w:t>финансов корпораций.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 Международного валютного фонда к необходимости обеспечения прозрачности финансов.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 Организации экономического сотрудничества и развития к финансовой прозрачности.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управления бюджетом в странах ОЭСР.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деятельности группы Всемирного банка в сфере финансовой прозрачности.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управления государственными финансами 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 и ее основные элементы.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Международное бюджетное партнерство и его роль в реализации прозрачности финансов государства.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особенности формирования Индекса открытости бюджета.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 xml:space="preserve"> и его роль в обеспечении финансовой прозрачности в государственном секторе.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Глобальная инициатива по прозрачности в налогово-бюджетной сфере (</w:t>
      </w:r>
      <w:r>
        <w:rPr>
          <w:sz w:val="28"/>
          <w:szCs w:val="28"/>
          <w:lang w:val="en-US"/>
        </w:rPr>
        <w:t>GIFT</w:t>
      </w:r>
      <w:r>
        <w:rPr>
          <w:sz w:val="28"/>
          <w:szCs w:val="28"/>
        </w:rPr>
        <w:t>) и ее роль в повышении прозрачности, подотчетности в налогово-бюджетной сфере.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необходимость обеспечения прозрачности в рамках государственных и муниципальных финансов.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реализации принципа прозрачности (открытости) в деятельности участников бюджетного процесса.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Анализ реализации прозрачности в ходе составления проекта бюджета публично-правового образования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Анализ реализации прозрачности в процессе рассмотрения и утверждения бюджета публично-правового образования.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Анализ реализации прозрачности в процессе исполнения бюджета публично-правового образования.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Анализ реализации прозрачности в процессе составления, внешней проверки, </w:t>
      </w:r>
      <w:r>
        <w:rPr>
          <w:sz w:val="28"/>
          <w:szCs w:val="28"/>
        </w:rPr>
        <w:lastRenderedPageBreak/>
        <w:t xml:space="preserve">рассмотрения и утверждения бюджетной отчетности публично-правового образования.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Инициативное бюджетирование как инструмент обеспечения прозрачности государственных и муниципальных финансов.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Ключевые направления и основные инструменты налоговой, таможенно-тарифной и долговой политики по обеспечению прозрачности финансов государства.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прозрачности финансов корпораций.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государственных корпораций, государственных компаний, публично-правовых компаний.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хозяйственных обществ, в уставных капиталах которых участвует публично-правовое образование.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устойчивого развития 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-финансирование.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Отчетность об устойчивом развитии и ее роль в обеспечении прозрачности финансов государства и корпораций.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контроль (аудит) как элемент управления финансами государства и корпораций. Основные виды, формы, методы финансового контроля (аудита).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контроль (аудит) в финансово-бюджетной сфере и его роль в обеспечении прозрачности финансов государства.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Cs w:val="28"/>
        </w:rPr>
      </w:pPr>
      <w:r>
        <w:rPr>
          <w:sz w:val="28"/>
          <w:szCs w:val="28"/>
        </w:rPr>
        <w:t xml:space="preserve">Аудиторская деятельность и ее значение в обеспечении прозрачности финансов корпораций. </w:t>
      </w:r>
    </w:p>
    <w:p w:rsidR="001D6377" w:rsidRDefault="001D6377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  <w:bookmarkStart w:id="9" w:name="_Hlk119596810"/>
      <w:bookmarkStart w:id="10" w:name="_Hlk107308365"/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1D6377" w:rsidRPr="001D6377" w:rsidRDefault="001D6377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  <w:r w:rsidRPr="001D6377">
        <w:rPr>
          <w:b/>
          <w:sz w:val="28"/>
          <w:szCs w:val="28"/>
        </w:rPr>
        <w:lastRenderedPageBreak/>
        <w:t>Критерии балльной оценки различных форм текущего контроля успеваемости</w:t>
      </w:r>
    </w:p>
    <w:p w:rsidR="001D6377" w:rsidRDefault="001D6377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1D6377" w:rsidRPr="001D6377" w:rsidRDefault="001D6377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1D6377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r>
        <w:rPr>
          <w:sz w:val="28"/>
          <w:szCs w:val="28"/>
        </w:rPr>
        <w:t>общественных финансов</w:t>
      </w:r>
      <w:r w:rsidRPr="001D6377">
        <w:rPr>
          <w:sz w:val="28"/>
          <w:szCs w:val="28"/>
        </w:rPr>
        <w:t>.</w:t>
      </w:r>
      <w:bookmarkEnd w:id="9"/>
    </w:p>
    <w:bookmarkEnd w:id="10"/>
    <w:p w:rsidR="00867365" w:rsidRDefault="00867365"/>
    <w:p w:rsidR="00867365" w:rsidRDefault="00867365"/>
    <w:p w:rsidR="00867365" w:rsidRDefault="00867365"/>
    <w:p w:rsidR="00867365" w:rsidRDefault="00867365" w:rsidP="001D6377">
      <w:pPr>
        <w:pStyle w:val="af8"/>
        <w:spacing w:line="360" w:lineRule="auto"/>
        <w:ind w:left="720"/>
        <w:rPr>
          <w:sz w:val="28"/>
          <w:szCs w:val="28"/>
        </w:rPr>
      </w:pPr>
    </w:p>
    <w:tbl>
      <w:tblPr>
        <w:tblStyle w:val="aff2"/>
        <w:tblpPr w:leftFromText="180" w:rightFromText="180" w:vertAnchor="page" w:horzAnchor="margin" w:tblpY="3281"/>
        <w:tblW w:w="5000" w:type="pct"/>
        <w:tblLook w:val="04A0" w:firstRow="1" w:lastRow="0" w:firstColumn="1" w:lastColumn="0" w:noHBand="0" w:noVBand="1"/>
      </w:tblPr>
      <w:tblGrid>
        <w:gridCol w:w="705"/>
        <w:gridCol w:w="5485"/>
        <w:gridCol w:w="1511"/>
        <w:gridCol w:w="1412"/>
        <w:gridCol w:w="1082"/>
      </w:tblGrid>
      <w:tr w:rsidR="00867365" w:rsidRPr="00A46731" w:rsidTr="00A46731">
        <w:trPr>
          <w:trHeight w:val="279"/>
        </w:trPr>
        <w:tc>
          <w:tcPr>
            <w:tcW w:w="705" w:type="dxa"/>
            <w:vMerge w:val="restart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№ п/п</w:t>
            </w:r>
          </w:p>
        </w:tc>
        <w:tc>
          <w:tcPr>
            <w:tcW w:w="5485" w:type="dxa"/>
            <w:vMerge w:val="restart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Вид отчетности</w:t>
            </w:r>
          </w:p>
        </w:tc>
        <w:tc>
          <w:tcPr>
            <w:tcW w:w="2923" w:type="dxa"/>
            <w:gridSpan w:val="2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Баллы</w:t>
            </w:r>
          </w:p>
        </w:tc>
        <w:tc>
          <w:tcPr>
            <w:tcW w:w="1082" w:type="dxa"/>
            <w:vMerge w:val="restart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Семестр</w:t>
            </w:r>
          </w:p>
        </w:tc>
      </w:tr>
      <w:tr w:rsidR="00867365" w:rsidRPr="00A46731" w:rsidTr="00A46731">
        <w:trPr>
          <w:trHeight w:val="553"/>
        </w:trPr>
        <w:tc>
          <w:tcPr>
            <w:tcW w:w="705" w:type="dxa"/>
            <w:vMerge/>
          </w:tcPr>
          <w:p w:rsidR="00867365" w:rsidRPr="00A46731" w:rsidRDefault="00867365" w:rsidP="00A46731">
            <w:pPr>
              <w:rPr>
                <w:sz w:val="24"/>
                <w:szCs w:val="24"/>
              </w:rPr>
            </w:pPr>
          </w:p>
        </w:tc>
        <w:tc>
          <w:tcPr>
            <w:tcW w:w="5485" w:type="dxa"/>
            <w:vMerge/>
          </w:tcPr>
          <w:p w:rsidR="00867365" w:rsidRPr="00A46731" w:rsidRDefault="00867365" w:rsidP="00A46731">
            <w:pPr>
              <w:rPr>
                <w:sz w:val="24"/>
                <w:szCs w:val="24"/>
              </w:rPr>
            </w:pPr>
          </w:p>
        </w:tc>
        <w:tc>
          <w:tcPr>
            <w:tcW w:w="1511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 половина</w:t>
            </w:r>
          </w:p>
        </w:tc>
        <w:tc>
          <w:tcPr>
            <w:tcW w:w="141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2 половина</w:t>
            </w:r>
          </w:p>
        </w:tc>
        <w:tc>
          <w:tcPr>
            <w:tcW w:w="1082" w:type="dxa"/>
            <w:vMerge/>
          </w:tcPr>
          <w:p w:rsidR="00867365" w:rsidRPr="00A46731" w:rsidRDefault="00867365" w:rsidP="00A46731">
            <w:pPr>
              <w:rPr>
                <w:sz w:val="24"/>
                <w:szCs w:val="24"/>
              </w:rPr>
            </w:pPr>
          </w:p>
        </w:tc>
      </w:tr>
      <w:tr w:rsidR="00867365" w:rsidRPr="00A46731" w:rsidTr="00A46731">
        <w:trPr>
          <w:trHeight w:val="419"/>
        </w:trPr>
        <w:tc>
          <w:tcPr>
            <w:tcW w:w="70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1.</w:t>
            </w:r>
          </w:p>
        </w:tc>
        <w:tc>
          <w:tcPr>
            <w:tcW w:w="548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Работа в семестре - всего: </w:t>
            </w:r>
          </w:p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в том числе</w:t>
            </w:r>
          </w:p>
        </w:tc>
        <w:tc>
          <w:tcPr>
            <w:tcW w:w="1511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20</w:t>
            </w:r>
          </w:p>
        </w:tc>
        <w:tc>
          <w:tcPr>
            <w:tcW w:w="141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20</w:t>
            </w:r>
          </w:p>
        </w:tc>
        <w:tc>
          <w:tcPr>
            <w:tcW w:w="108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40</w:t>
            </w:r>
          </w:p>
        </w:tc>
      </w:tr>
      <w:tr w:rsidR="00867365" w:rsidRPr="00A46731" w:rsidTr="00A46731">
        <w:trPr>
          <w:trHeight w:val="555"/>
        </w:trPr>
        <w:tc>
          <w:tcPr>
            <w:tcW w:w="70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1.1</w:t>
            </w:r>
          </w:p>
        </w:tc>
        <w:tc>
          <w:tcPr>
            <w:tcW w:w="5485" w:type="dxa"/>
          </w:tcPr>
          <w:p w:rsidR="00867365" w:rsidRPr="00A46731" w:rsidRDefault="00947988" w:rsidP="00A46731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Измеримые виды контроля, исключающие субъективное суждение </w:t>
            </w:r>
          </w:p>
          <w:p w:rsidR="00867365" w:rsidRPr="00A46731" w:rsidRDefault="00947988" w:rsidP="00A46731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(тестирование, аудиторная контрольная работа, решение задач, защита различных работ, проектов и т.д.)</w:t>
            </w:r>
          </w:p>
        </w:tc>
        <w:tc>
          <w:tcPr>
            <w:tcW w:w="1511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15</w:t>
            </w:r>
          </w:p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10</w:t>
            </w:r>
          </w:p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25</w:t>
            </w:r>
          </w:p>
        </w:tc>
      </w:tr>
      <w:tr w:rsidR="00867365" w:rsidRPr="00A46731" w:rsidTr="00A46731">
        <w:trPr>
          <w:trHeight w:val="555"/>
        </w:trPr>
        <w:tc>
          <w:tcPr>
            <w:tcW w:w="70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1.2</w:t>
            </w:r>
          </w:p>
        </w:tc>
        <w:tc>
          <w:tcPr>
            <w:tcW w:w="5485" w:type="dxa"/>
          </w:tcPr>
          <w:p w:rsidR="00867365" w:rsidRPr="00A46731" w:rsidRDefault="00947988" w:rsidP="00A46731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Контроль самостоятельной работы обучающегося, отраженный в учебных планах (контрольная работа)</w:t>
            </w:r>
          </w:p>
        </w:tc>
        <w:tc>
          <w:tcPr>
            <w:tcW w:w="1511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-</w:t>
            </w:r>
          </w:p>
        </w:tc>
        <w:tc>
          <w:tcPr>
            <w:tcW w:w="1412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5</w:t>
            </w:r>
          </w:p>
        </w:tc>
        <w:tc>
          <w:tcPr>
            <w:tcW w:w="1082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5</w:t>
            </w:r>
          </w:p>
        </w:tc>
      </w:tr>
      <w:tr w:rsidR="00867365" w:rsidRPr="00A46731" w:rsidTr="00A46731">
        <w:trPr>
          <w:trHeight w:val="580"/>
        </w:trPr>
        <w:tc>
          <w:tcPr>
            <w:tcW w:w="70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1.3</w:t>
            </w:r>
          </w:p>
        </w:tc>
        <w:tc>
          <w:tcPr>
            <w:tcW w:w="5485" w:type="dxa"/>
          </w:tcPr>
          <w:p w:rsidR="00867365" w:rsidRPr="00A46731" w:rsidRDefault="00947988" w:rsidP="00A46731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Интерактивные формы проведения занятий (опрос, обсуждение результатов СРС, деловая игра, кейсы)</w:t>
            </w:r>
          </w:p>
        </w:tc>
        <w:tc>
          <w:tcPr>
            <w:tcW w:w="1511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4</w:t>
            </w:r>
          </w:p>
        </w:tc>
        <w:tc>
          <w:tcPr>
            <w:tcW w:w="1412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4</w:t>
            </w:r>
          </w:p>
        </w:tc>
        <w:tc>
          <w:tcPr>
            <w:tcW w:w="1082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8</w:t>
            </w:r>
          </w:p>
        </w:tc>
      </w:tr>
      <w:tr w:rsidR="00867365" w:rsidRPr="00A46731" w:rsidTr="00A46731">
        <w:trPr>
          <w:trHeight w:val="297"/>
        </w:trPr>
        <w:tc>
          <w:tcPr>
            <w:tcW w:w="70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1.4</w:t>
            </w:r>
          </w:p>
        </w:tc>
        <w:tc>
          <w:tcPr>
            <w:tcW w:w="548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Посещение</w:t>
            </w:r>
          </w:p>
        </w:tc>
        <w:tc>
          <w:tcPr>
            <w:tcW w:w="1511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2</w:t>
            </w:r>
          </w:p>
        </w:tc>
      </w:tr>
      <w:tr w:rsidR="00867365" w:rsidRPr="00A46731" w:rsidTr="00A46731">
        <w:trPr>
          <w:trHeight w:val="270"/>
        </w:trPr>
        <w:tc>
          <w:tcPr>
            <w:tcW w:w="70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2.</w:t>
            </w:r>
          </w:p>
        </w:tc>
        <w:tc>
          <w:tcPr>
            <w:tcW w:w="548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Зачет</w:t>
            </w:r>
          </w:p>
        </w:tc>
        <w:tc>
          <w:tcPr>
            <w:tcW w:w="1511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-</w:t>
            </w:r>
          </w:p>
        </w:tc>
        <w:tc>
          <w:tcPr>
            <w:tcW w:w="141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-</w:t>
            </w:r>
          </w:p>
        </w:tc>
        <w:tc>
          <w:tcPr>
            <w:tcW w:w="108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60</w:t>
            </w:r>
          </w:p>
        </w:tc>
      </w:tr>
      <w:tr w:rsidR="00867365" w:rsidRPr="00A46731" w:rsidTr="00A46731">
        <w:trPr>
          <w:trHeight w:val="276"/>
        </w:trPr>
        <w:tc>
          <w:tcPr>
            <w:tcW w:w="705" w:type="dxa"/>
          </w:tcPr>
          <w:p w:rsidR="00867365" w:rsidRPr="00A46731" w:rsidRDefault="00867365" w:rsidP="00A46731">
            <w:pPr>
              <w:rPr>
                <w:sz w:val="24"/>
                <w:szCs w:val="24"/>
              </w:rPr>
            </w:pPr>
          </w:p>
        </w:tc>
        <w:tc>
          <w:tcPr>
            <w:tcW w:w="548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 Итого</w:t>
            </w:r>
          </w:p>
        </w:tc>
        <w:tc>
          <w:tcPr>
            <w:tcW w:w="1511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-</w:t>
            </w:r>
          </w:p>
        </w:tc>
        <w:tc>
          <w:tcPr>
            <w:tcW w:w="141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-</w:t>
            </w:r>
          </w:p>
        </w:tc>
        <w:tc>
          <w:tcPr>
            <w:tcW w:w="108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100</w:t>
            </w:r>
          </w:p>
        </w:tc>
      </w:tr>
    </w:tbl>
    <w:p w:rsidR="00867365" w:rsidRDefault="00867365">
      <w:pPr>
        <w:tabs>
          <w:tab w:val="left" w:pos="-180"/>
        </w:tabs>
        <w:suppressAutoHyphens/>
        <w:jc w:val="center"/>
        <w:rPr>
          <w:b/>
          <w:sz w:val="28"/>
          <w:szCs w:val="28"/>
        </w:rPr>
        <w:sectPr w:rsidR="00867365">
          <w:headerReference w:type="default" r:id="rId11"/>
          <w:footerReference w:type="default" r:id="rId12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docGrid w:linePitch="360"/>
        </w:sectPr>
      </w:pPr>
    </w:p>
    <w:p w:rsidR="00867365" w:rsidRDefault="00947988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492228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1"/>
    </w:p>
    <w:p w:rsidR="00867365" w:rsidRDefault="00947988">
      <w:pPr>
        <w:suppressAutoHyphens/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F0139" w:rsidRDefault="002F0139" w:rsidP="002F0139">
      <w:pPr>
        <w:spacing w:line="360" w:lineRule="exact"/>
        <w:ind w:firstLine="709"/>
        <w:jc w:val="both"/>
        <w:rPr>
          <w:b/>
          <w:sz w:val="28"/>
          <w:szCs w:val="28"/>
        </w:rPr>
      </w:pPr>
      <w:bookmarkStart w:id="12" w:name="_Hlk107308407"/>
    </w:p>
    <w:p w:rsidR="002F0139" w:rsidRPr="00FB06B8" w:rsidRDefault="002F0139" w:rsidP="002F0139">
      <w:pPr>
        <w:spacing w:line="360" w:lineRule="exact"/>
        <w:ind w:firstLine="709"/>
        <w:jc w:val="both"/>
        <w:rPr>
          <w:b/>
          <w:sz w:val="28"/>
          <w:szCs w:val="28"/>
        </w:rPr>
      </w:pPr>
      <w:r w:rsidRPr="006A7A73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3" w:name="_Hlk25255353"/>
    </w:p>
    <w:bookmarkEnd w:id="12"/>
    <w:bookmarkEnd w:id="13"/>
    <w:p w:rsidR="00867365" w:rsidRDefault="00867365"/>
    <w:p w:rsidR="00867365" w:rsidRPr="002F0139" w:rsidRDefault="00947988" w:rsidP="002F0139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3E47C7">
        <w:rPr>
          <w:sz w:val="28"/>
          <w:szCs w:val="28"/>
        </w:rPr>
        <w:t>6</w:t>
      </w:r>
    </w:p>
    <w:tbl>
      <w:tblPr>
        <w:tblStyle w:val="aff2"/>
        <w:tblW w:w="14737" w:type="dxa"/>
        <w:tblLook w:val="04A0" w:firstRow="1" w:lastRow="0" w:firstColumn="1" w:lastColumn="0" w:noHBand="0" w:noVBand="1"/>
      </w:tblPr>
      <w:tblGrid>
        <w:gridCol w:w="2868"/>
        <w:gridCol w:w="2651"/>
        <w:gridCol w:w="3407"/>
        <w:gridCol w:w="5811"/>
      </w:tblGrid>
      <w:tr w:rsidR="00867365" w:rsidTr="003E47C7">
        <w:tc>
          <w:tcPr>
            <w:tcW w:w="2868" w:type="dxa"/>
          </w:tcPr>
          <w:p w:rsidR="002F0139" w:rsidRPr="002F0139" w:rsidRDefault="0094798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Наименование</w:t>
            </w:r>
          </w:p>
          <w:p w:rsidR="00867365" w:rsidRPr="002F0139" w:rsidRDefault="0094798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651" w:type="dxa"/>
          </w:tcPr>
          <w:p w:rsidR="00867365" w:rsidRPr="002F0139" w:rsidRDefault="0094798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407" w:type="dxa"/>
          </w:tcPr>
          <w:p w:rsidR="00867365" w:rsidRPr="002F0139" w:rsidRDefault="0094798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811" w:type="dxa"/>
          </w:tcPr>
          <w:p w:rsidR="00867365" w:rsidRPr="002F0139" w:rsidRDefault="0094798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3E47C7" w:rsidTr="005539A8">
        <w:tc>
          <w:tcPr>
            <w:tcW w:w="14737" w:type="dxa"/>
            <w:gridSpan w:val="4"/>
          </w:tcPr>
          <w:p w:rsidR="003E47C7" w:rsidRDefault="003E47C7" w:rsidP="003E47C7">
            <w:pPr>
              <w:rPr>
                <w:sz w:val="22"/>
                <w:szCs w:val="22"/>
              </w:rPr>
            </w:pPr>
            <w:r w:rsidRPr="00831E45">
              <w:rPr>
                <w:i/>
                <w:sz w:val="24"/>
                <w:szCs w:val="24"/>
              </w:rPr>
              <w:t>Для ОП «Экономика и финансы»</w:t>
            </w:r>
          </w:p>
        </w:tc>
      </w:tr>
      <w:tr w:rsidR="00867365" w:rsidTr="003E47C7">
        <w:tc>
          <w:tcPr>
            <w:tcW w:w="2868" w:type="dxa"/>
            <w:vMerge w:val="restart"/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УК-10</w:t>
            </w:r>
          </w:p>
          <w:p w:rsidR="00867365" w:rsidRDefault="00947988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651" w:type="dxa"/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407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законодательные и нормативные правовые акты, документы международных организаций по вопросам прозрачности финансов и корпораций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 w:rsidRPr="003E47C7">
              <w:rPr>
                <w:sz w:val="24"/>
                <w:szCs w:val="24"/>
              </w:rPr>
              <w:t>оценивать данные и информацию о финансах государства и корпораций с позиции обеспечения прозрачности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5811" w:type="dxa"/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Проведите сравнительный анализ понятий «прозрачность» и «открытость», укажите особенности их применения в сфере финансов государства и корпораций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Используя текст Бюджетного кодекса Российской Федерации, проведите анализ реализации принципа прозрачности (открытости) в рамках положений, характеризующих бюджетный процесс в Российской Федерации.</w:t>
            </w:r>
          </w:p>
        </w:tc>
      </w:tr>
      <w:tr w:rsidR="00867365" w:rsidTr="003E47C7">
        <w:tc>
          <w:tcPr>
            <w:tcW w:w="2868" w:type="dxa"/>
            <w:vMerge/>
          </w:tcPr>
          <w:p w:rsidR="00867365" w:rsidRDefault="00867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407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особенности финансовой политики государства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основные направления и меры фи</w:t>
            </w:r>
            <w:r>
              <w:rPr>
                <w:sz w:val="24"/>
                <w:szCs w:val="24"/>
              </w:rPr>
              <w:lastRenderedPageBreak/>
              <w:t>нансовой политики государства и корпораций с позиции их влияния на обеспечение прозрачности финансов государства и корпораций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5811" w:type="dxa"/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lastRenderedPageBreak/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Проанализируйте основные направления бюджетной, налоговой и таможенно-тарифной политики на 2023 год и на плановый период 2024 и 2025 годов в части ключевых инструментов по повышению прозрачности в бюджетно-налоговой сфере</w:t>
            </w:r>
          </w:p>
        </w:tc>
      </w:tr>
      <w:tr w:rsidR="00867365" w:rsidTr="003E47C7">
        <w:tc>
          <w:tcPr>
            <w:tcW w:w="2868" w:type="dxa"/>
            <w:vMerge/>
          </w:tcPr>
          <w:p w:rsidR="00867365" w:rsidRDefault="00867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</w:p>
        </w:tc>
        <w:tc>
          <w:tcPr>
            <w:tcW w:w="3407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механизм обеспечения прозрачности финансов государства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классифицировать инструменты обеспечения прозрачности финансов государства и корпораций</w:t>
            </w:r>
          </w:p>
        </w:tc>
        <w:tc>
          <w:tcPr>
            <w:tcW w:w="5811" w:type="dxa"/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ключевые особенности механизма обеспечения прозрачности финансов государства.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ключевые особенности понятий «раскрытие информации» и «публикация информации».</w:t>
            </w:r>
          </w:p>
        </w:tc>
      </w:tr>
      <w:tr w:rsidR="00867365" w:rsidTr="003E47C7">
        <w:tc>
          <w:tcPr>
            <w:tcW w:w="2868" w:type="dxa"/>
            <w:vMerge/>
          </w:tcPr>
          <w:p w:rsidR="00867365" w:rsidRDefault="00867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3407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функционирования экономических субъектов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деятельность органов государственной власти, органов местного самоуправления, коммерческих и некоммерческих организаций с позиции обеспечения прозрачности финансов государства и корпораций, обосновать собственную позицию</w:t>
            </w:r>
          </w:p>
        </w:tc>
        <w:tc>
          <w:tcPr>
            <w:tcW w:w="5811" w:type="dxa"/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Проанализируйте бюджетные полномочия финансовых органов с позиции реализации принципа прозрачности (открытости).</w:t>
            </w:r>
          </w:p>
        </w:tc>
      </w:tr>
      <w:tr w:rsidR="00867365" w:rsidTr="003E47C7">
        <w:tc>
          <w:tcPr>
            <w:tcW w:w="2868" w:type="dxa"/>
            <w:vMerge/>
          </w:tcPr>
          <w:p w:rsidR="00867365" w:rsidRDefault="008673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5. Аргументированно и логично представляет </w:t>
            </w:r>
            <w:r>
              <w:rPr>
                <w:sz w:val="24"/>
                <w:szCs w:val="24"/>
              </w:rPr>
              <w:lastRenderedPageBreak/>
              <w:t>свою точку зрения посредством и на основе системного описания</w:t>
            </w:r>
          </w:p>
        </w:tc>
        <w:tc>
          <w:tcPr>
            <w:tcW w:w="3407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подходы к обеспечению прозрачности финансов </w:t>
            </w:r>
            <w:r>
              <w:rPr>
                <w:sz w:val="24"/>
                <w:szCs w:val="24"/>
              </w:rPr>
              <w:lastRenderedPageBreak/>
              <w:t>государства и корпораций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аргументировать и логично представить свою точку зрения в отношении недостатков существующих подходов к обеспечению прозрачности финансов государства и корпораций</w:t>
            </w:r>
          </w:p>
        </w:tc>
        <w:tc>
          <w:tcPr>
            <w:tcW w:w="5811" w:type="dxa"/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lastRenderedPageBreak/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 xml:space="preserve">По результатам 2021 года Индекс открытости бюджета </w:t>
            </w:r>
            <w:r w:rsidRPr="002F0139">
              <w:rPr>
                <w:sz w:val="24"/>
                <w:szCs w:val="24"/>
              </w:rPr>
              <w:lastRenderedPageBreak/>
              <w:t xml:space="preserve">в разрезе стран показал, что значение индекса применительно к Российской Федерации составило 73. С учетом информации, приведенной в государственной программе Российской Федерации «Управление государственными и регулирование финансовых рынков», аргументируйте ключевые возможности повышения значения указанного индекса. </w:t>
            </w:r>
          </w:p>
        </w:tc>
      </w:tr>
      <w:tr w:rsidR="00867365" w:rsidTr="003E47C7">
        <w:tc>
          <w:tcPr>
            <w:tcW w:w="2868" w:type="dxa"/>
            <w:vMerge w:val="restart"/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ПКН-2</w:t>
            </w:r>
          </w:p>
          <w:p w:rsidR="00867365" w:rsidRDefault="00947988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макроуровне</w:t>
            </w:r>
          </w:p>
        </w:tc>
        <w:tc>
          <w:tcPr>
            <w:tcW w:w="2651" w:type="dxa"/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3407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бюджетное законодательство, законодательство о налогах и сборах, таможенное законодательство, законодательство о деятельности корпораций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оценивать финансово-экономические показатели, характеризующие прозрачность финансов государства и корпораций </w:t>
            </w:r>
          </w:p>
        </w:tc>
        <w:tc>
          <w:tcPr>
            <w:tcW w:w="5811" w:type="dxa"/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форму бюджетной отчетности «Отчет об исполнении бюджета» и раскройте экономическое значение показателей, отражаемых в ней.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Проведите сравнительный анализ различий между бюджетной отчетностью главных администраторов бюджетных средств и бухгалтерской (финансовой) отчетностью экономических объектов</w:t>
            </w:r>
          </w:p>
        </w:tc>
      </w:tr>
      <w:tr w:rsidR="00867365" w:rsidTr="003E47C7">
        <w:tc>
          <w:tcPr>
            <w:tcW w:w="2868" w:type="dxa"/>
            <w:vMerge/>
          </w:tcPr>
          <w:p w:rsidR="00867365" w:rsidRDefault="00867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Производит расчет финансово-экономических показателей на макро-, мезо- и микроуровнях</w:t>
            </w:r>
          </w:p>
        </w:tc>
        <w:tc>
          <w:tcPr>
            <w:tcW w:w="3407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порядок составления бюджетной отчетности публично-правового образования, бухгалтерской (финансовой) отчётности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уметь рассчитывать финансово-экономические показатели на основе данных бюджетной отчетности, бухгалтерской (финансовой) организаций</w:t>
            </w:r>
          </w:p>
        </w:tc>
        <w:tc>
          <w:tcPr>
            <w:tcW w:w="5811" w:type="dxa"/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баланс исполнения бюджета и состав показателей, отражаемых в нем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 xml:space="preserve">Раскройте значение показателей прозрачности государственных финансов Системы управления государственными финансами </w:t>
            </w:r>
            <w:r w:rsidRPr="002F0139">
              <w:rPr>
                <w:sz w:val="24"/>
                <w:szCs w:val="24"/>
                <w:lang w:val="en-US"/>
              </w:rPr>
              <w:t>PEFA</w:t>
            </w:r>
            <w:r w:rsidRPr="002F0139">
              <w:rPr>
                <w:sz w:val="24"/>
                <w:szCs w:val="24"/>
              </w:rPr>
              <w:t>, проведенных в таблице:</w:t>
            </w:r>
          </w:p>
          <w:tbl>
            <w:tblPr>
              <w:tblStyle w:val="aff2"/>
              <w:tblW w:w="5000" w:type="pct"/>
              <w:tblLook w:val="04A0" w:firstRow="1" w:lastRow="0" w:firstColumn="1" w:lastColumn="0" w:noHBand="0" w:noVBand="1"/>
            </w:tblPr>
            <w:tblGrid>
              <w:gridCol w:w="2792"/>
              <w:gridCol w:w="2793"/>
            </w:tblGrid>
            <w:tr w:rsidR="00867365" w:rsidRPr="002F0139"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2F0139">
                    <w:rPr>
                      <w:b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2F0139">
                    <w:rPr>
                      <w:b/>
                      <w:sz w:val="24"/>
                      <w:szCs w:val="24"/>
                    </w:rPr>
                    <w:t>Параметры показателя</w:t>
                  </w:r>
                </w:p>
              </w:tc>
            </w:tr>
            <w:tr w:rsidR="00867365" w:rsidRPr="002F0139"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sz w:val="24"/>
                      <w:szCs w:val="24"/>
                    </w:rPr>
                  </w:pPr>
                  <w:r w:rsidRPr="002F0139">
                    <w:rPr>
                      <w:sz w:val="24"/>
                      <w:szCs w:val="24"/>
                    </w:rPr>
                    <w:t>Классификация бюджета</w:t>
                  </w:r>
                </w:p>
              </w:tc>
              <w:tc>
                <w:tcPr>
                  <w:tcW w:w="2656" w:type="dxa"/>
                </w:tcPr>
                <w:p w:rsidR="00867365" w:rsidRPr="002F0139" w:rsidRDefault="0086736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867365" w:rsidRPr="002F0139"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sz w:val="24"/>
                      <w:szCs w:val="24"/>
                    </w:rPr>
                  </w:pPr>
                  <w:r w:rsidRPr="002F0139">
                    <w:rPr>
                      <w:sz w:val="24"/>
                      <w:szCs w:val="24"/>
                    </w:rPr>
                    <w:t>Бюджетная документация</w:t>
                  </w:r>
                </w:p>
              </w:tc>
              <w:tc>
                <w:tcPr>
                  <w:tcW w:w="2656" w:type="dxa"/>
                </w:tcPr>
                <w:p w:rsidR="00867365" w:rsidRPr="002F0139" w:rsidRDefault="0086736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867365" w:rsidRPr="002F0139"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sz w:val="24"/>
                      <w:szCs w:val="24"/>
                    </w:rPr>
                  </w:pPr>
                  <w:r w:rsidRPr="002F0139">
                    <w:rPr>
                      <w:sz w:val="24"/>
                      <w:szCs w:val="24"/>
                    </w:rPr>
                    <w:t>Операции центрального правительства, не учиты</w:t>
                  </w:r>
                  <w:r w:rsidRPr="002F0139">
                    <w:rPr>
                      <w:sz w:val="24"/>
                      <w:szCs w:val="24"/>
                    </w:rPr>
                    <w:lastRenderedPageBreak/>
                    <w:t>ваемые в финансовой отчетности</w:t>
                  </w:r>
                </w:p>
              </w:tc>
              <w:tc>
                <w:tcPr>
                  <w:tcW w:w="2656" w:type="dxa"/>
                </w:tcPr>
                <w:p w:rsidR="00867365" w:rsidRPr="002F0139" w:rsidRDefault="0086736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867365" w:rsidRPr="002F0139"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sz w:val="24"/>
                      <w:szCs w:val="24"/>
                    </w:rPr>
                  </w:pPr>
                  <w:r w:rsidRPr="002F0139">
                    <w:rPr>
                      <w:sz w:val="24"/>
                      <w:szCs w:val="24"/>
                    </w:rPr>
                    <w:t>Трансферты местным органам власти</w:t>
                  </w:r>
                </w:p>
              </w:tc>
              <w:tc>
                <w:tcPr>
                  <w:tcW w:w="2656" w:type="dxa"/>
                </w:tcPr>
                <w:p w:rsidR="00867365" w:rsidRPr="002F0139" w:rsidRDefault="0086736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867365" w:rsidRPr="002F0139"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sz w:val="24"/>
                      <w:szCs w:val="24"/>
                    </w:rPr>
                  </w:pPr>
                  <w:r w:rsidRPr="002F0139">
                    <w:rPr>
                      <w:sz w:val="24"/>
                      <w:szCs w:val="24"/>
                    </w:rPr>
                    <w:t>Информация об эффективности оказания услуг</w:t>
                  </w:r>
                </w:p>
              </w:tc>
              <w:tc>
                <w:tcPr>
                  <w:tcW w:w="2656" w:type="dxa"/>
                </w:tcPr>
                <w:p w:rsidR="00867365" w:rsidRPr="002F0139" w:rsidRDefault="0086736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867365" w:rsidRPr="002F0139"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sz w:val="24"/>
                      <w:szCs w:val="24"/>
                    </w:rPr>
                  </w:pPr>
                  <w:r w:rsidRPr="002F0139">
                    <w:rPr>
                      <w:sz w:val="24"/>
                      <w:szCs w:val="24"/>
                    </w:rPr>
                    <w:t>Доступ общественности к бюджетно-налоговой информации</w:t>
                  </w:r>
                </w:p>
              </w:tc>
              <w:tc>
                <w:tcPr>
                  <w:tcW w:w="2656" w:type="dxa"/>
                </w:tcPr>
                <w:p w:rsidR="00867365" w:rsidRPr="002F0139" w:rsidRDefault="0086736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67365" w:rsidRPr="002F0139" w:rsidRDefault="00867365">
            <w:pPr>
              <w:jc w:val="both"/>
              <w:rPr>
                <w:sz w:val="24"/>
                <w:szCs w:val="24"/>
              </w:rPr>
            </w:pPr>
          </w:p>
        </w:tc>
      </w:tr>
      <w:tr w:rsidR="00867365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8673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организационно-правовые основы деятельности органов государственной власти, органов местного самоуправления, организаций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проблемы в деятельности органов государственной власти, органов местного самоуправления, организаций, способных оказать влияние на прозрачность финансов государства и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бюджетные полномочия Министерства финансов Российской Федерации, как финансового органа и как главного распорядителя средств федерального бюджета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Проанализируйте организационно-правовые основы деятельности государственных корпораций с позиции обеспечения прозрачности.</w:t>
            </w:r>
          </w:p>
          <w:p w:rsidR="00867365" w:rsidRPr="002F0139" w:rsidRDefault="00867365">
            <w:pPr>
              <w:jc w:val="both"/>
              <w:rPr>
                <w:sz w:val="24"/>
                <w:szCs w:val="24"/>
              </w:rPr>
            </w:pPr>
          </w:p>
        </w:tc>
      </w:tr>
      <w:tr w:rsidR="00867365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Pr="002F0139" w:rsidRDefault="003E47C7" w:rsidP="003E47C7">
            <w:pPr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Профиль: «Государственные и муниципальные финансы», (о), (</w:t>
            </w:r>
            <w:proofErr w:type="spellStart"/>
            <w:r w:rsidRPr="002F0139">
              <w:rPr>
                <w:i/>
                <w:sz w:val="24"/>
                <w:szCs w:val="24"/>
              </w:rPr>
              <w:t>озо</w:t>
            </w:r>
            <w:proofErr w:type="spellEnd"/>
            <w:r w:rsidRPr="002F0139">
              <w:rPr>
                <w:i/>
                <w:sz w:val="24"/>
                <w:szCs w:val="24"/>
              </w:rPr>
              <w:t>-ИОО)</w:t>
            </w:r>
          </w:p>
        </w:tc>
      </w:tr>
      <w:tr w:rsidR="00867365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:rsidR="00867365" w:rsidRDefault="00947988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</w:t>
            </w:r>
            <w:r>
              <w:rPr>
                <w:sz w:val="24"/>
                <w:szCs w:val="24"/>
              </w:rPr>
              <w:lastRenderedPageBreak/>
              <w:t>образования, исполнения бюджетов бюджетной системы для анализа целей, задач и результатов реализации бюджетно-налоговой и долговой политики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знать механизмы и инструменты обеспечения прозрачности финансов государства и корпораций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о оценивать статистическую информацию, результаты рейтинговых оценок и научных исследований по повышению прозрачности финансов государства и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предназначение и специфику применения Индекса открытости бюджета, рассчитываемого Международным бюджетным партнерством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 xml:space="preserve">Охарактеризуйте содержание и концептуальные особенности инициативного бюджетирования </w:t>
            </w:r>
          </w:p>
        </w:tc>
      </w:tr>
      <w:tr w:rsidR="00867365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8673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2. Применяет профессиональные знания для прогнозирования результатов реализации бюджетно-налоговой и долговой политики на среднесрочную перспективу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основные направления влияния прозрачности финансов государства и корпораций в рамках реализации бюджетно-налоговой и долговой политики на среднесрочную перспективу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 w:rsidRPr="003E47C7">
              <w:rPr>
                <w:sz w:val="24"/>
                <w:szCs w:val="24"/>
              </w:rPr>
              <w:t>оценивать состав и структуру открытых данных, обеспечивающих прозрачность финансов государства и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Составьте схему, характеризующую особенности законодательного и нормативного регулирования открытых данных в Российской Федерации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Укажите и обоснуйте влияние прозрачности информации о финансах государства на выработку финансовых стратегии и тактики со стороны корпораций</w:t>
            </w:r>
          </w:p>
        </w:tc>
      </w:tr>
      <w:tr w:rsidR="00867365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Pr="002F0139" w:rsidRDefault="003E47C7" w:rsidP="003E47C7">
            <w:pPr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Профиль: «Управление финансовыми рисками и страхование»</w:t>
            </w:r>
          </w:p>
        </w:tc>
      </w:tr>
      <w:tr w:rsidR="00867365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ПКП-2</w:t>
            </w:r>
          </w:p>
          <w:p w:rsidR="00867365" w:rsidRDefault="00947988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Способность эффективно взаимодействовать с экономическими субъектами, организациями инфраструктуры страхового рынка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 xml:space="preserve">1. Вырабатывает управленческие решения по взаимодействию с </w:t>
            </w:r>
            <w:r>
              <w:rPr>
                <w:rFonts w:eastAsia="Calibri"/>
                <w:sz w:val="24"/>
              </w:rPr>
              <w:t>экономическими субъектами, организациями инфраструктуры страхового рынка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подходы к управлению рисками в сфере деятельности экономических субъектов, взаимосвязь финансовых рисков и прозрачности финансов корпораций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определять существенность информации, применять подходы к обеспечению приемлемого уровня финансовых рисков для обеспечения прозрачности финансов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основные виды финансовых рисков и подходы к управлению финансовыми рисками.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Проанализируйте взаимосвязь между финансовыми рисками и прозрачностью финансов государств аи корпораций</w:t>
            </w:r>
          </w:p>
          <w:p w:rsidR="00867365" w:rsidRPr="002F0139" w:rsidRDefault="00867365">
            <w:pPr>
              <w:jc w:val="both"/>
              <w:rPr>
                <w:sz w:val="24"/>
                <w:szCs w:val="24"/>
              </w:rPr>
            </w:pPr>
          </w:p>
        </w:tc>
      </w:tr>
      <w:tr w:rsidR="00867365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8673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</w:rPr>
              <w:t xml:space="preserve">2. </w:t>
            </w:r>
            <w:r>
              <w:rPr>
                <w:sz w:val="24"/>
              </w:rPr>
              <w:t>Оценивает результаты работы с</w:t>
            </w:r>
            <w:r>
              <w:rPr>
                <w:rFonts w:eastAsia="Calibri"/>
                <w:sz w:val="24"/>
              </w:rPr>
              <w:t xml:space="preserve"> организациями инфраструктуры страхового рынка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-принципы и их роль в обеспечении прозрачности финансов корпораций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отчетность об устойчивом развитии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предназначение отчетности об устойчивом развитии и охарактеризуйте информацию о раскрываемых в ней показателей и информации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 xml:space="preserve">Раскройте ключевые направления реализации </w:t>
            </w:r>
            <w:r w:rsidRPr="002F0139">
              <w:rPr>
                <w:sz w:val="24"/>
                <w:szCs w:val="24"/>
                <w:lang w:val="en-US"/>
              </w:rPr>
              <w:t>ESG</w:t>
            </w:r>
            <w:r w:rsidRPr="002F0139">
              <w:rPr>
                <w:sz w:val="24"/>
                <w:szCs w:val="24"/>
              </w:rPr>
              <w:t>-принципов в страховании</w:t>
            </w:r>
          </w:p>
        </w:tc>
      </w:tr>
      <w:tr w:rsidR="00867365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Pr="002F0139" w:rsidRDefault="005539A8" w:rsidP="005539A8">
            <w:pPr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Профиль: «Бизнес и финансы социальной сферы»</w:t>
            </w:r>
          </w:p>
        </w:tc>
      </w:tr>
      <w:tr w:rsidR="00867365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  <w:p w:rsidR="00867365" w:rsidRDefault="00947988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1. Оценивает современное состояние и тенденции развития организаций социальной сферы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организаций социальной сферы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оценивать доступность информации о деятельности организаций социальной сферы с позиции обеспечения прозрачности финансов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Проанализируйте законодательные и нормативные правовые акты, регулирующие деятельность социально ориентированных некоммерческих организаций, с позиции обеспечения прозрачности информации об их деятельности.</w:t>
            </w:r>
          </w:p>
        </w:tc>
      </w:tr>
      <w:tr w:rsidR="00867365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867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2. Разрабатывает, осваивает и внедряет программы развития современных социальных проектов и услуг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знать специфику и различия между социальным проектом и услугой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механизмы и инструменты обеспечения прозрачности в процессе разработки, освоения и внедрения программы развития современных социальных проектов и услуг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особенности социальных продуктов и услуг с позиции важности обеспечения прозрачности информации о них</w:t>
            </w:r>
          </w:p>
          <w:p w:rsidR="00867365" w:rsidRPr="002F0139" w:rsidRDefault="00867365">
            <w:pPr>
              <w:jc w:val="both"/>
              <w:rPr>
                <w:sz w:val="24"/>
                <w:szCs w:val="24"/>
              </w:rPr>
            </w:pPr>
          </w:p>
        </w:tc>
      </w:tr>
      <w:tr w:rsidR="00867365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8673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 xml:space="preserve">3. Определяет формы и методы контроля </w:t>
            </w:r>
            <w:r>
              <w:rPr>
                <w:rFonts w:eastAsia="Calibri"/>
                <w:sz w:val="24"/>
              </w:rPr>
              <w:t xml:space="preserve">реализации </w:t>
            </w:r>
            <w:r>
              <w:rPr>
                <w:sz w:val="24"/>
              </w:rPr>
              <w:t>социальных проектов и услуг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формы, методы финансового контроля (аудита) как инструмента обеспечения прозрачности финансов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применять инструментарий финансового контроля </w:t>
            </w:r>
            <w:r>
              <w:rPr>
                <w:sz w:val="24"/>
                <w:szCs w:val="24"/>
              </w:rPr>
              <w:lastRenderedPageBreak/>
              <w:t>(аудита) к анализу и оценке реализации социальных проектов и услуг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lastRenderedPageBreak/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Перечислите и охарактеризуйте основные формы контроля реализации социальных проектов и услуг.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Перечислите и охарактеризуйте основные методы контроля реализации социальных проектов и услуг.</w:t>
            </w:r>
          </w:p>
          <w:p w:rsidR="00867365" w:rsidRPr="002F0139" w:rsidRDefault="00867365">
            <w:pPr>
              <w:jc w:val="both"/>
              <w:rPr>
                <w:sz w:val="24"/>
                <w:szCs w:val="24"/>
              </w:rPr>
            </w:pPr>
          </w:p>
        </w:tc>
      </w:tr>
      <w:tr w:rsidR="005539A8" w:rsidTr="005539A8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Pr="002F0139" w:rsidRDefault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lastRenderedPageBreak/>
              <w:t xml:space="preserve">Профиль: «Финансовые рынки и </w:t>
            </w:r>
            <w:proofErr w:type="spellStart"/>
            <w:r w:rsidRPr="002F0139">
              <w:rPr>
                <w:i/>
                <w:sz w:val="24"/>
                <w:szCs w:val="24"/>
              </w:rPr>
              <w:t>финтех</w:t>
            </w:r>
            <w:proofErr w:type="spellEnd"/>
            <w:r w:rsidRPr="002F0139">
              <w:rPr>
                <w:i/>
                <w:sz w:val="24"/>
                <w:szCs w:val="24"/>
              </w:rPr>
              <w:t xml:space="preserve">», 2021 </w:t>
            </w:r>
            <w:proofErr w:type="spellStart"/>
            <w:r w:rsidRPr="002F0139">
              <w:rPr>
                <w:i/>
                <w:sz w:val="24"/>
                <w:szCs w:val="24"/>
              </w:rPr>
              <w:t>г.п</w:t>
            </w:r>
            <w:proofErr w:type="spellEnd"/>
            <w:r w:rsidRPr="002F0139">
              <w:rPr>
                <w:i/>
                <w:sz w:val="24"/>
                <w:szCs w:val="24"/>
              </w:rPr>
              <w:t xml:space="preserve">. и 2023 </w:t>
            </w:r>
            <w:proofErr w:type="spellStart"/>
            <w:r w:rsidRPr="002F0139">
              <w:rPr>
                <w:i/>
                <w:sz w:val="24"/>
                <w:szCs w:val="24"/>
              </w:rPr>
              <w:t>г.п</w:t>
            </w:r>
            <w:proofErr w:type="spellEnd"/>
            <w:r w:rsidRPr="002F0139">
              <w:rPr>
                <w:i/>
                <w:sz w:val="24"/>
                <w:szCs w:val="24"/>
              </w:rPr>
              <w:t>.</w:t>
            </w:r>
          </w:p>
        </w:tc>
      </w:tr>
      <w:tr w:rsidR="00A46731" w:rsidTr="005539A8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>ПКП-1</w:t>
            </w:r>
          </w:p>
          <w:p w:rsidR="00A46731" w:rsidRPr="00862F9C" w:rsidRDefault="00A46731" w:rsidP="00A4673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862F9C">
              <w:rPr>
                <w:rFonts w:eastAsia="Calibri"/>
                <w:sz w:val="24"/>
                <w:szCs w:val="24"/>
              </w:rPr>
              <w:t>1. Владеет современным инструментарием анализа финансового рынка.</w:t>
            </w:r>
          </w:p>
          <w:p w:rsidR="00A46731" w:rsidRPr="00862F9C" w:rsidRDefault="00A46731" w:rsidP="00A4673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>Знать: организационно-правовые основы раскрытия информации на финансовом рынке, теоретические основы финансового анализа в части анализа деятельности участников финансового рынка, ценных бумаг, производных финансовых инструментов</w:t>
            </w:r>
          </w:p>
          <w:p w:rsidR="00A46731" w:rsidRPr="00862F9C" w:rsidRDefault="00A46731" w:rsidP="00A46731">
            <w:pPr>
              <w:jc w:val="both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 xml:space="preserve">Уметь: проводить анализ сегментов финансового рынка, деятельности участников финансового рынка, ценных бумаг и производных финансовых инструментов с позиции соблюдения требований к раскрытию информации на финансовом рынке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jc w:val="center"/>
              <w:rPr>
                <w:b/>
                <w:sz w:val="24"/>
                <w:szCs w:val="24"/>
              </w:rPr>
            </w:pPr>
            <w:r w:rsidRPr="00862F9C">
              <w:rPr>
                <w:b/>
                <w:sz w:val="24"/>
                <w:szCs w:val="24"/>
              </w:rPr>
              <w:t>Задание.</w:t>
            </w:r>
          </w:p>
          <w:p w:rsidR="00A46731" w:rsidRPr="00862F9C" w:rsidRDefault="00A46731" w:rsidP="00A46731">
            <w:pPr>
              <w:jc w:val="both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 xml:space="preserve">Охарактеризуйте </w:t>
            </w:r>
            <w:r w:rsidR="00862F9C" w:rsidRPr="00862F9C">
              <w:rPr>
                <w:sz w:val="24"/>
                <w:szCs w:val="24"/>
              </w:rPr>
              <w:t>основные требования к раскрытию информации эмитентами эмиссионных ценных бумаг</w:t>
            </w:r>
          </w:p>
        </w:tc>
      </w:tr>
      <w:tr w:rsidR="00A46731" w:rsidTr="005539A8">
        <w:tc>
          <w:tcPr>
            <w:tcW w:w="2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862F9C">
              <w:rPr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рынках.</w:t>
            </w:r>
          </w:p>
          <w:p w:rsidR="00A46731" w:rsidRPr="00862F9C" w:rsidRDefault="00A46731" w:rsidP="00A4673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>Знать: методы финансового прогнозирования</w:t>
            </w:r>
          </w:p>
          <w:p w:rsidR="00A46731" w:rsidRPr="00862F9C" w:rsidRDefault="00A46731" w:rsidP="00A4673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>Уметь: анализировать финансовые прогнозы с позиции установления наиболее оптимальных вариантов инвестирования временно свободных финансовых ресурсов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jc w:val="center"/>
              <w:rPr>
                <w:b/>
                <w:sz w:val="24"/>
                <w:szCs w:val="24"/>
              </w:rPr>
            </w:pPr>
            <w:r w:rsidRPr="00862F9C">
              <w:rPr>
                <w:b/>
                <w:sz w:val="24"/>
                <w:szCs w:val="24"/>
              </w:rPr>
              <w:t>Задание.</w:t>
            </w:r>
          </w:p>
          <w:p w:rsidR="00862F9C" w:rsidRPr="00862F9C" w:rsidRDefault="00862F9C" w:rsidP="00862F9C">
            <w:pPr>
              <w:jc w:val="both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>Укажите и охарактеризуйте методы финансового прогноз</w:t>
            </w:r>
            <w:r>
              <w:rPr>
                <w:sz w:val="24"/>
                <w:szCs w:val="24"/>
              </w:rPr>
              <w:t>ирования, приведите примеры видов</w:t>
            </w:r>
            <w:r w:rsidRPr="00862F9C">
              <w:rPr>
                <w:sz w:val="24"/>
                <w:szCs w:val="24"/>
              </w:rPr>
              <w:t xml:space="preserve"> финансовых прогнозов</w:t>
            </w:r>
          </w:p>
          <w:p w:rsidR="00A46731" w:rsidRPr="00862F9C" w:rsidRDefault="00A46731" w:rsidP="00A46731">
            <w:pPr>
              <w:jc w:val="both"/>
              <w:rPr>
                <w:sz w:val="24"/>
                <w:szCs w:val="24"/>
              </w:rPr>
            </w:pPr>
          </w:p>
        </w:tc>
      </w:tr>
      <w:tr w:rsidR="005539A8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Pr="002F0139" w:rsidRDefault="005539A8" w:rsidP="005539A8">
            <w:pPr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 xml:space="preserve">Профиль: «Финансовые рынки и </w:t>
            </w:r>
            <w:proofErr w:type="spellStart"/>
            <w:r w:rsidRPr="002F0139">
              <w:rPr>
                <w:i/>
                <w:sz w:val="24"/>
                <w:szCs w:val="24"/>
              </w:rPr>
              <w:t>финтех</w:t>
            </w:r>
            <w:proofErr w:type="spellEnd"/>
            <w:r w:rsidRPr="002F0139">
              <w:rPr>
                <w:i/>
                <w:sz w:val="24"/>
                <w:szCs w:val="24"/>
              </w:rPr>
              <w:t xml:space="preserve">», 2022 </w:t>
            </w:r>
            <w:proofErr w:type="spellStart"/>
            <w:r w:rsidRPr="002F0139">
              <w:rPr>
                <w:i/>
                <w:sz w:val="24"/>
                <w:szCs w:val="24"/>
              </w:rPr>
              <w:t>г.п</w:t>
            </w:r>
            <w:proofErr w:type="spellEnd"/>
            <w:r w:rsidRPr="002F0139">
              <w:rPr>
                <w:i/>
                <w:sz w:val="24"/>
                <w:szCs w:val="24"/>
              </w:rPr>
              <w:t>.</w:t>
            </w:r>
          </w:p>
        </w:tc>
      </w:tr>
      <w:tr w:rsidR="005539A8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 Демонстрирует зна</w:t>
            </w:r>
            <w:r>
              <w:rPr>
                <w:rFonts w:eastAsia="Calibri"/>
                <w:sz w:val="24"/>
                <w:szCs w:val="24"/>
              </w:rPr>
              <w:lastRenderedPageBreak/>
              <w:t>ние финансовых технологий при разработке предложений по их использованию в деятельности субъектов финансового рынка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основные финансовые технологии, используемые в </w:t>
            </w:r>
            <w:r>
              <w:rPr>
                <w:sz w:val="24"/>
                <w:szCs w:val="24"/>
              </w:rPr>
              <w:lastRenderedPageBreak/>
              <w:t xml:space="preserve">деятельности участников финансового рынка, в том числе применяемые в рамках </w:t>
            </w:r>
            <w:r>
              <w:rPr>
                <w:sz w:val="24"/>
                <w:szCs w:val="24"/>
                <w:lang w:val="en-US"/>
              </w:rPr>
              <w:t>ESG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разработать предложения по использованию финансовых технологий в деятельности субъектов финансового рынка с позиции обеспечения прозрачности финансов корпораций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lastRenderedPageBreak/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862F9C" w:rsidP="005539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Охарактеризуйте понятие</w:t>
            </w:r>
            <w:r w:rsidR="005539A8" w:rsidRPr="002F0139">
              <w:rPr>
                <w:sz w:val="24"/>
                <w:szCs w:val="24"/>
              </w:rPr>
              <w:t xml:space="preserve"> «прозрачность» и «открытость» применительно к финансовым технологиям, используемых в деятельности участников финансового рынка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необходимость и предназначение раскрытия информации участниками финансового рынка</w:t>
            </w:r>
          </w:p>
        </w:tc>
      </w:tr>
      <w:tr w:rsidR="005539A8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2. Выявляет проблемы использования финансовых технологий на финансовых рынках и разрабатывает рекомендации по их преодолению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функциональные особенности основных финансовых технологий на финансовых рынках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проблемы в функционировании финансовых технологий на финансовых рынках с позиции обеспечения прозрачности финансов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основные финансовые технологии, используемые в деятельности участников финансового рынка, с позиции их преимуществ и недостатков в части обеспечения прозрачности информации</w:t>
            </w:r>
          </w:p>
        </w:tc>
      </w:tr>
      <w:tr w:rsidR="005539A8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Pr="002F0139" w:rsidRDefault="005539A8" w:rsidP="005539A8">
            <w:pPr>
              <w:rPr>
                <w:i/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Профиль: «Финансы и банковское дело»</w:t>
            </w:r>
          </w:p>
        </w:tc>
      </w:tr>
      <w:tr w:rsidR="005539A8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2F0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:rsidR="005539A8" w:rsidRDefault="005539A8" w:rsidP="002F0139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</w:t>
            </w:r>
            <w:r>
              <w:rPr>
                <w:sz w:val="24"/>
                <w:szCs w:val="24"/>
              </w:rPr>
              <w:lastRenderedPageBreak/>
              <w:t>проблем банковского дела, финансов, экономики и бизнес-аналитики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  <w:highlight w:val="green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применять в процессе выполнения профессиональных обязанностей механизмы и инструменты обеспечения </w:t>
            </w:r>
            <w:r>
              <w:rPr>
                <w:sz w:val="24"/>
                <w:szCs w:val="24"/>
              </w:rPr>
              <w:lastRenderedPageBreak/>
              <w:t>прозрачности финансов государства и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lastRenderedPageBreak/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Составьте схему, отражающую особенности организационно-правовых основ деятельности финансово-кредитных организаций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механизм и инструменты обеспечения финансовой прозрачности</w:t>
            </w:r>
          </w:p>
        </w:tc>
      </w:tr>
      <w:tr w:rsidR="005539A8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  <w:highlight w:val="green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подходы, в том числе международных организаций, по обеспечению и повышению прозрачности финансов корпораций при продвижении финансовых и кредитных услуг на российском и международном рынке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влияние прозрачности информации о финансовых и кредитных услугах на их продвижение на российском и международном рынке</w:t>
            </w:r>
          </w:p>
        </w:tc>
      </w:tr>
      <w:tr w:rsidR="005539A8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Выполняет проектные и финансово-экономические задачи в профессиональной деятельности на основе навыков решения проблем банковского дела, финансов, экономики и бизнес-аналитики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теоретические и практические аспекты банковского дела, финансов, экономики и бизнес-аналитики</w:t>
            </w:r>
          </w:p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  <w:highlight w:val="green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выполнять проектные и финансово-экономические задачи и анализировать полученные результаты с позиции обеспечения прозрачности их применения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</w:t>
            </w:r>
            <w:r w:rsidR="002F0139" w:rsidRPr="002F0139">
              <w:rPr>
                <w:b/>
                <w:sz w:val="24"/>
                <w:szCs w:val="24"/>
              </w:rPr>
              <w:t>ание.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экономический смысл и предназначение формы финансовой отчетности корпорации «Отчет о финансовых результатах».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</w:t>
            </w:r>
            <w:r w:rsidR="002F0139" w:rsidRPr="002F0139">
              <w:rPr>
                <w:b/>
                <w:sz w:val="24"/>
                <w:szCs w:val="24"/>
              </w:rPr>
              <w:t>ание.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Составьте отчет о финансовых результатах корпорации по следующим данным. Объем продаж 300 000 тыс. руб., расходы – 175 000 тыс. руб., амортизация – 30 000 тыс. руб., налоговая ставка – 20 %.</w:t>
            </w:r>
          </w:p>
        </w:tc>
      </w:tr>
      <w:tr w:rsidR="005539A8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Pr="002F0139" w:rsidRDefault="005539A8" w:rsidP="005539A8">
            <w:pPr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Профили: «Государственный финансовый контроль», «Государственный финансовый контроль и казначейское дело»</w:t>
            </w:r>
          </w:p>
        </w:tc>
      </w:tr>
      <w:tr w:rsidR="005539A8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2F0139">
            <w:pPr>
              <w:jc w:val="center"/>
              <w:rPr>
                <w:rFonts w:eastAsiaTheme="minorEastAsia"/>
                <w:sz w:val="24"/>
                <w:szCs w:val="24"/>
                <w:highlight w:val="white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ПКП-2</w:t>
            </w:r>
          </w:p>
          <w:p w:rsidR="005539A8" w:rsidRDefault="005539A8" w:rsidP="002F0139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оценивать эффективность и целевой характер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1.Использует различные виды оценок эффективности использования бюджетных и иных ресурсов в государственном секторе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подходы к оценке эффективности использования бюджетных и иных ресурсов в государственном секторе, особенности организации и проведения аудита эффективности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анализировать результаты различных видов оценок эффективности использования </w:t>
            </w:r>
            <w:r>
              <w:rPr>
                <w:sz w:val="24"/>
                <w:szCs w:val="24"/>
              </w:rPr>
              <w:lastRenderedPageBreak/>
              <w:t>бюджетных и иных ресурсов с позиции прозрачности финансов государства и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lastRenderedPageBreak/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содержание следующих понятий: прозрачность, открытость, подотчетность.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Составьте схему, раскрывающую алгоритм организации и проведения аудита эффективности.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</w:p>
        </w:tc>
      </w:tr>
      <w:tr w:rsidR="005539A8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2.Оформляет результаты контрольных и экспертно-аналитических мероприятий, обеспечивает их реализацию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общие требования, характеристики, правила и процедуры подготовки и реализации результатов контрольных и экспертно-аналитических мероприятий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результаты контрольных и экспертно-аналитических мероприятий с позиции прозрачности финансов государства и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Проведите анализ и охарактеризуйте специфику взаимосвязи между прозрачностью финансов и аудиторскими практиками.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Проведите анализ и охарактеризуйте специфику взаимосвязи между прозрачностью финансов и учетными практиками.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Проведите анализ и охарактеризуйте специфику взаимосвязи между прозрачностью финансов и финансовой отчетностью.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</w:p>
        </w:tc>
      </w:tr>
      <w:tr w:rsidR="005539A8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способы получения аудиторских доказательств, требования, предъявляемые к ним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аргументировать предложения по повышению эффективности использования бюджетных и иных ресурсов в целях реализации принципа открытости (гласности) результатов государственного аудита, государственного финансового контроля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основные требования, предъявляемые к аудиторским доказательствам.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специфику реализации принципа прозрачности (открытости) в деятельности органов государственного финансового контроля, государственного аудита.</w:t>
            </w:r>
          </w:p>
        </w:tc>
      </w:tr>
      <w:tr w:rsidR="005539A8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Pr="002F0139" w:rsidRDefault="005539A8" w:rsidP="005539A8">
            <w:pPr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Профиль: «Казначейское дело»</w:t>
            </w:r>
          </w:p>
        </w:tc>
      </w:tr>
      <w:tr w:rsidR="005539A8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2F0139">
            <w:pPr>
              <w:jc w:val="center"/>
              <w:rPr>
                <w:rFonts w:eastAsiaTheme="minorEastAsia"/>
                <w:sz w:val="24"/>
                <w:szCs w:val="24"/>
                <w:highlight w:val="white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ПКП-2</w:t>
            </w:r>
          </w:p>
          <w:p w:rsidR="005539A8" w:rsidRDefault="005539A8" w:rsidP="002F0139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Способность к выполнению функций по организации и исполнению бюджетов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 xml:space="preserve">1.Применяет знания по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организации исполнения бюджета, выполнения финансовых и казначейских операций для решения профессиональных задач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специфику организа</w:t>
            </w:r>
            <w:r>
              <w:rPr>
                <w:sz w:val="24"/>
                <w:szCs w:val="24"/>
              </w:rPr>
              <w:lastRenderedPageBreak/>
              <w:t>ции и осуществления бюджетного процесса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оценивать реализацию принципа прозрачности (открытости) в рамках организации исполнения бюджета, выполнения финансовых и казначейских операций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lastRenderedPageBreak/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lastRenderedPageBreak/>
              <w:t>Охарактеризуйте важность и необходимость обеспечения реализации принципа прозрачности (открытости) в рамках организации исполнения бюджета публично-правового образования.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важность и необходимость обеспечения реализации принципа прозрачности (открытости0 в рамках казначейского обслуживания.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</w:p>
        </w:tc>
      </w:tr>
      <w:tr w:rsidR="005539A8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2. Демонстрирует навыки</w:t>
            </w:r>
            <w:r>
              <w:rPr>
                <w:rFonts w:ascii="PTF55F-webfont" w:hAnsi="PTF55F-webfont"/>
                <w:sz w:val="23"/>
                <w:szCs w:val="23"/>
              </w:rPr>
              <w:t xml:space="preserve"> </w:t>
            </w:r>
            <w:r w:rsidRPr="005539A8">
              <w:rPr>
                <w:sz w:val="24"/>
                <w:szCs w:val="24"/>
              </w:rPr>
              <w:t>по составлению и ведению кассового плана исполнения бюджета</w:t>
            </w:r>
            <w:r>
              <w:rPr>
                <w:rFonts w:ascii="PTF55F-webfont" w:hAnsi="PTF55F-webfont"/>
                <w:sz w:val="23"/>
                <w:szCs w:val="23"/>
              </w:rPr>
              <w:t xml:space="preserve">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значение и роль кассового плана в организации исполнения бюджета по доходам, расходам и источникам финансирования дефицита бюджета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процедуру составления и ведения кассового плана исполнения бюджета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содержание и состав показателей, учитываемых в кассовом плане исполнения бюджета.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смысл понятия «временный кассовый разрыв».</w:t>
            </w:r>
          </w:p>
        </w:tc>
      </w:tr>
      <w:tr w:rsidR="005539A8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особенности казначейского обслуживания исполнения бюджетов, казначейского сопровождения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обосновать предложения по повышению эффективности финансовых и казначейских операций, развитию казначейских платежей с позиции реализации принципа прозрачности (открытости)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2"/>
                <w:szCs w:val="22"/>
              </w:rPr>
            </w:pPr>
            <w:r w:rsidRPr="002F0139">
              <w:rPr>
                <w:b/>
                <w:sz w:val="22"/>
                <w:szCs w:val="22"/>
              </w:rPr>
              <w:t>Задание</w:t>
            </w:r>
            <w:r w:rsidR="002F0139" w:rsidRPr="002F0139">
              <w:rPr>
                <w:b/>
                <w:sz w:val="22"/>
                <w:szCs w:val="22"/>
              </w:rPr>
              <w:t>.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Охарактеризуйте предназначение и особенности осуществления санкционирования оплаты денежных обязательств, осуществляемого в рамках казначейского обслуживания исполнения бюджетов</w:t>
            </w:r>
          </w:p>
        </w:tc>
      </w:tr>
      <w:tr w:rsidR="005539A8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Профиль: «Финансы и управление финансовыми активами»</w:t>
            </w:r>
          </w:p>
        </w:tc>
      </w:tr>
      <w:tr w:rsidR="005539A8" w:rsidRPr="002F0139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2F013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ПКП-3</w:t>
            </w:r>
          </w:p>
          <w:p w:rsidR="005539A8" w:rsidRDefault="005539A8" w:rsidP="002F0139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оценивать показатели проектов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бюджетов, финансовых планов и отчетов об их исполнении, использовать результаты оценки в ходе разработки предложений по развитию и управлению </w:t>
            </w:r>
            <w:r>
              <w:rPr>
                <w:sz w:val="24"/>
                <w:szCs w:val="24"/>
              </w:rPr>
              <w:t xml:space="preserve">общественными, корпоративными и личными </w:t>
            </w:r>
            <w:r>
              <w:rPr>
                <w:rFonts w:eastAsia="Calibri"/>
                <w:sz w:val="24"/>
                <w:szCs w:val="24"/>
              </w:rPr>
              <w:t>финансами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 xml:space="preserve">1. Демонстрирует умение анализировать и </w:t>
            </w:r>
            <w:r>
              <w:rPr>
                <w:sz w:val="24"/>
                <w:szCs w:val="24"/>
              </w:rPr>
              <w:lastRenderedPageBreak/>
              <w:t>обосновывать показатели финансовых планов публично-правовых образований и субъектов хозяйствования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5539A8" w:rsidP="005539A8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особенности и содержание финансовых планов </w:t>
            </w:r>
            <w:r>
              <w:rPr>
                <w:sz w:val="24"/>
                <w:szCs w:val="24"/>
              </w:rPr>
              <w:lastRenderedPageBreak/>
              <w:t xml:space="preserve">публично-правовых образований и субъектов </w:t>
            </w:r>
            <w:r w:rsidR="00914163">
              <w:rPr>
                <w:sz w:val="24"/>
                <w:szCs w:val="24"/>
              </w:rPr>
              <w:t>экономической деятельности</w:t>
            </w:r>
            <w:r w:rsidR="00914163">
              <w:rPr>
                <w:rFonts w:eastAsia="Calibri"/>
                <w:sz w:val="24"/>
                <w:szCs w:val="24"/>
              </w:rPr>
              <w:t>.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и обосновывать показатели финансовых планов публично-правовых образований и субъектов хозяйствования с позиции реализации принципа прозрачности (открытости)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lastRenderedPageBreak/>
              <w:t>Задани</w:t>
            </w:r>
            <w:r w:rsidR="002F0139" w:rsidRPr="002F0139">
              <w:rPr>
                <w:b/>
                <w:sz w:val="24"/>
                <w:szCs w:val="24"/>
              </w:rPr>
              <w:t>е.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 xml:space="preserve"> Раскройте необходимость и важность обеспечения прозрачности в рамках финансового планирования и </w:t>
            </w:r>
            <w:r w:rsidRPr="002F0139">
              <w:rPr>
                <w:sz w:val="24"/>
                <w:szCs w:val="24"/>
              </w:rPr>
              <w:lastRenderedPageBreak/>
              <w:t>прогнозирования.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 xml:space="preserve">Охарактеризуйте значение и важность обеспечения прозрачности в процессе реализации финансовой политики, разработки и реализации финансовых планов и прогнозов. </w:t>
            </w:r>
          </w:p>
        </w:tc>
      </w:tr>
      <w:tr w:rsidR="005539A8" w:rsidRPr="002F0139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2. О</w:t>
            </w:r>
            <w:r>
              <w:rPr>
                <w:sz w:val="24"/>
                <w:szCs w:val="24"/>
              </w:rPr>
              <w:t>ценивает состояние финансов и финансовых активов публично-правовых образований, корпораций и домашних хозяйств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Pr="002F0139" w:rsidRDefault="005539A8" w:rsidP="005539A8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теоретические основы финансов и финансовых активов публично-правовых образований, корпораций </w:t>
            </w:r>
            <w:r w:rsidRPr="002F0139">
              <w:rPr>
                <w:color w:val="000000" w:themeColor="text1"/>
                <w:sz w:val="24"/>
                <w:szCs w:val="24"/>
              </w:rPr>
              <w:t>и домашних хозяйств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rFonts w:eastAsia="Calibri"/>
                <w:sz w:val="24"/>
                <w:szCs w:val="24"/>
              </w:rPr>
              <w:t>оценить</w:t>
            </w:r>
            <w:r>
              <w:rPr>
                <w:sz w:val="24"/>
                <w:szCs w:val="24"/>
              </w:rPr>
              <w:t xml:space="preserve"> состояние финансов и финансовых активов публично-правовых образований, корпораций и домашних хозяйств с позиции прозрачности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Приведите примеры финансовых активов публично-правого образования, корпорации, домохозяйств.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Аргументируйте важность обеспечения прозрачности информации о финансах государства в процессе управления финансовыми активами</w:t>
            </w:r>
          </w:p>
        </w:tc>
      </w:tr>
      <w:tr w:rsidR="005539A8" w:rsidRPr="002F0139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3. 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5539A8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теоретические и практические особенности финансов и финансовых активов публично-правовых образований, корпораций </w:t>
            </w:r>
          </w:p>
          <w:p w:rsidR="005539A8" w:rsidRDefault="005539A8" w:rsidP="0091416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обосновать направления развития общественных, корпоративных и личных финансов и совершенствования управления финансовыми активами публично-правовых </w:t>
            </w:r>
            <w:r>
              <w:rPr>
                <w:sz w:val="24"/>
                <w:szCs w:val="24"/>
              </w:rPr>
              <w:lastRenderedPageBreak/>
              <w:t>образований, корпораций и домашних хозяйств с позиции повышения прозрачности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lastRenderedPageBreak/>
              <w:t>Задание.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Используя Основные направления бюджетной, налоговой и таможенно-тарифной политики на 2023 год и на плановый период 2024 и 2025 годов, укажите и охарактеризуйте ключевые задачи повышения финансовой прозрачности.</w:t>
            </w:r>
          </w:p>
          <w:p w:rsidR="00914163" w:rsidRPr="002F0139" w:rsidRDefault="00914163" w:rsidP="005539A8">
            <w:pPr>
              <w:jc w:val="both"/>
              <w:rPr>
                <w:sz w:val="24"/>
                <w:szCs w:val="24"/>
              </w:rPr>
            </w:pPr>
          </w:p>
          <w:p w:rsidR="00914163" w:rsidRPr="002F0139" w:rsidRDefault="00914163" w:rsidP="005539A8">
            <w:pPr>
              <w:jc w:val="both"/>
              <w:rPr>
                <w:sz w:val="24"/>
                <w:szCs w:val="24"/>
              </w:rPr>
            </w:pPr>
          </w:p>
        </w:tc>
      </w:tr>
      <w:tr w:rsidR="005539A8" w:rsidRPr="002F0139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Pr="002F0139" w:rsidRDefault="00914163" w:rsidP="00914163">
            <w:pPr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Профиль: «Финансы и инвестиции», (</w:t>
            </w:r>
            <w:proofErr w:type="spellStart"/>
            <w:r w:rsidRPr="002F0139">
              <w:rPr>
                <w:i/>
                <w:sz w:val="24"/>
                <w:szCs w:val="24"/>
              </w:rPr>
              <w:t>озо</w:t>
            </w:r>
            <w:proofErr w:type="spellEnd"/>
            <w:r w:rsidRPr="002F0139">
              <w:rPr>
                <w:i/>
                <w:sz w:val="24"/>
                <w:szCs w:val="24"/>
              </w:rPr>
              <w:t>)</w:t>
            </w:r>
          </w:p>
        </w:tc>
      </w:tr>
      <w:tr w:rsidR="00914163" w:rsidRPr="002F0139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2F0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:rsidR="00914163" w:rsidRDefault="00914163" w:rsidP="002F0139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исследовать современное состояние и выявлять тенденции развития корпоративных и общественных финансов путем анализа финансово-экономической информации с использованием современных методов и информационных технологий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Style w:val="FontStyle12"/>
                <w:sz w:val="24"/>
                <w:szCs w:val="24"/>
              </w:rPr>
              <w:t>Систематизирует, структурирует и анализирует финансово</w:t>
            </w:r>
            <w:r>
              <w:rPr>
                <w:sz w:val="24"/>
                <w:szCs w:val="24"/>
              </w:rPr>
              <w:t xml:space="preserve">-экономическую информацию, характеризующую современное состояние и тенденции развития корпоративных и общественных финансов, финансовых рынков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теоретические и практические особенности корпоративных и общественных финансов, финансовых рынков</w:t>
            </w:r>
          </w:p>
          <w:p w:rsidR="00914163" w:rsidRDefault="00914163" w:rsidP="00914163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rStyle w:val="FontStyle12"/>
                <w:sz w:val="24"/>
                <w:szCs w:val="24"/>
              </w:rPr>
              <w:t>систематизировать, структурировать и анализировать финансово</w:t>
            </w:r>
            <w:r>
              <w:rPr>
                <w:sz w:val="24"/>
                <w:szCs w:val="24"/>
              </w:rPr>
              <w:t xml:space="preserve">-экономическую информацию, характеризующую современное состояние и тенденции развития корпоративных и общественных финансов, финансовых рынков, с позиции обеспечения ее прозрачности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понятия «прозрачность» и «открытость» применительно к финансовым технологиям, используемых в деятельности участников финансового рынка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необходимость и предназначение раскрытия информации участниками финансового рынка.</w:t>
            </w:r>
          </w:p>
        </w:tc>
      </w:tr>
      <w:tr w:rsidR="00914163" w:rsidRPr="002F0139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значение и роль информационных технологии в обеспечении прозрачности финансов государства и корпораций</w:t>
            </w:r>
          </w:p>
          <w:p w:rsidR="00914163" w:rsidRDefault="00914163" w:rsidP="00914163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профессиональные знания, современные методы и информационные технологии для подготовки предложению по повышению прозрачности финансов государства и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основные информационные технологии, используемые в сфере государственных и муниципальных финансов, с позиции их преимуществ и недостатков в части обеспечения прозрачности информации.</w:t>
            </w:r>
          </w:p>
        </w:tc>
      </w:tr>
      <w:tr w:rsidR="00914163" w:rsidRPr="002F0139" w:rsidTr="00A52F3C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Профиль: «Финансовые рынки и банки», (</w:t>
            </w:r>
            <w:proofErr w:type="spellStart"/>
            <w:r w:rsidRPr="002F0139">
              <w:rPr>
                <w:i/>
                <w:sz w:val="24"/>
                <w:szCs w:val="24"/>
              </w:rPr>
              <w:t>озо</w:t>
            </w:r>
            <w:proofErr w:type="spellEnd"/>
            <w:r w:rsidRPr="002F0139">
              <w:rPr>
                <w:i/>
                <w:sz w:val="24"/>
                <w:szCs w:val="24"/>
              </w:rPr>
              <w:t>-ИОО)</w:t>
            </w:r>
          </w:p>
        </w:tc>
      </w:tr>
      <w:tr w:rsidR="00914163" w:rsidRPr="002F0139" w:rsidTr="00A52F3C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4163" w:rsidRDefault="00914163" w:rsidP="002F0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:rsidR="00914163" w:rsidRDefault="00914163" w:rsidP="002F0139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Способность выполнять </w:t>
            </w:r>
            <w:r>
              <w:rPr>
                <w:sz w:val="24"/>
                <w:szCs w:val="24"/>
              </w:rPr>
              <w:lastRenderedPageBreak/>
              <w:t>профессиональные обязанности по осуществлению текущей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эффективную деятельность различных подразделений участников финансового рынка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Демонстрирует способность выполнять </w:t>
            </w:r>
            <w:r>
              <w:rPr>
                <w:sz w:val="24"/>
                <w:szCs w:val="24"/>
              </w:rPr>
              <w:lastRenderedPageBreak/>
              <w:t>профессиональные обязанности в процессе текущей деятельности как институтов финансового рынка, так и финансовых департаментов компаний различных отраслей экономики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институтов финансового рынка, </w:t>
            </w:r>
            <w:r>
              <w:rPr>
                <w:sz w:val="24"/>
                <w:szCs w:val="24"/>
              </w:rPr>
              <w:lastRenderedPageBreak/>
              <w:t>иных организаций различных отраслей экономики.</w:t>
            </w:r>
          </w:p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в процессе выполнения профессиональных обязанностей механизмы и инструменты обеспечения прозрачности финансов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lastRenderedPageBreak/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Составьте схему, отражающую особенности организа</w:t>
            </w:r>
            <w:r w:rsidRPr="002F0139">
              <w:rPr>
                <w:sz w:val="24"/>
                <w:szCs w:val="24"/>
              </w:rPr>
              <w:lastRenderedPageBreak/>
              <w:t>ционно-правовых основ деятельности финансово-кредитных организаций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механизм и инструменты обеспечения финансовой прозрачности</w:t>
            </w:r>
          </w:p>
        </w:tc>
      </w:tr>
      <w:tr w:rsidR="00914163" w:rsidRPr="002F0139" w:rsidTr="00A52F3C">
        <w:tc>
          <w:tcPr>
            <w:tcW w:w="28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Проводит критический анализ применяемых организациями финансовых и кредитных услуг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подходы, в том числе международных организаций, по обеспечению и повышению прозрачности финансов корпораций при реализации финансовых и кредитных услуг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влияние прозрачности информации о финансовых и кредитных услугах на их востребованность в клиентской среде</w:t>
            </w:r>
          </w:p>
        </w:tc>
      </w:tr>
      <w:tr w:rsidR="00914163" w:rsidRPr="002F0139" w:rsidTr="00A52F3C">
        <w:tc>
          <w:tcPr>
            <w:tcW w:w="28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Демонстрирует способность разрабатывать новые финансовые и кредитные услуги, продвигать и реализовывать их на финансовом рынке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подходы, в том числе международных организаций, по обеспечению и повышению прозрачности финансов корпораций при продвижении финансовых и кредитных услуг на российском и международном рынке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влияние прозрачности информации о финансовых и кредитных услугах на их продвижение на российском и международном рынке</w:t>
            </w:r>
          </w:p>
        </w:tc>
      </w:tr>
      <w:tr w:rsidR="00914163" w:rsidTr="00A52F3C">
        <w:tc>
          <w:tcPr>
            <w:tcW w:w="2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Разрабатывает эффективные направле</w:t>
            </w:r>
            <w:r>
              <w:rPr>
                <w:sz w:val="24"/>
                <w:szCs w:val="24"/>
              </w:rPr>
              <w:lastRenderedPageBreak/>
              <w:t>ния деятельности различных подразделений институтов финансового рынка и финансовых департаментов компаний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организационно-правовые основы деятельности институтов финансового рынка, </w:t>
            </w:r>
            <w:r>
              <w:rPr>
                <w:sz w:val="24"/>
                <w:szCs w:val="24"/>
              </w:rPr>
              <w:lastRenderedPageBreak/>
              <w:t>компаний.</w:t>
            </w:r>
          </w:p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подготавливать предложения по повышению эффективности деятельности институтов финансового рынка, компаний с позиции повышения прозрачности их деятельности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lastRenderedPageBreak/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Составьте схему, отражающую особенности организа</w:t>
            </w:r>
            <w:r w:rsidRPr="002F0139">
              <w:rPr>
                <w:sz w:val="24"/>
                <w:szCs w:val="24"/>
              </w:rPr>
              <w:lastRenderedPageBreak/>
              <w:t>ционно-правовых основ деятельности институтов финансового рынка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</w:p>
        </w:tc>
      </w:tr>
    </w:tbl>
    <w:p w:rsidR="00867365" w:rsidRDefault="00867365">
      <w:pPr>
        <w:ind w:firstLine="709"/>
        <w:jc w:val="both"/>
        <w:rPr>
          <w:sz w:val="28"/>
          <w:szCs w:val="28"/>
        </w:rPr>
      </w:pPr>
    </w:p>
    <w:p w:rsidR="00867365" w:rsidRDefault="00867365">
      <w:pPr>
        <w:ind w:firstLine="709"/>
        <w:jc w:val="both"/>
        <w:rPr>
          <w:sz w:val="28"/>
          <w:szCs w:val="28"/>
        </w:rPr>
        <w:sectPr w:rsidR="00867365">
          <w:headerReference w:type="default" r:id="rId13"/>
          <w:footerReference w:type="default" r:id="rId14"/>
          <w:footerReference w:type="first" r:id="rId15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867365" w:rsidRDefault="0094798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вопросов для подготовки к зачету</w:t>
      </w:r>
    </w:p>
    <w:p w:rsidR="00867365" w:rsidRDefault="00867365">
      <w:pPr>
        <w:tabs>
          <w:tab w:val="left" w:pos="993"/>
        </w:tabs>
        <w:spacing w:line="360" w:lineRule="auto"/>
        <w:jc w:val="both"/>
        <w:rPr>
          <w:b/>
          <w:sz w:val="28"/>
          <w:szCs w:val="28"/>
        </w:rPr>
      </w:pP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необходимость обеспечения прозрачности финансов.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роль прозрачности финансов в разработке и реализации финансовой политики.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к обеспечению прозрачности в рамках финансового планирования и прогнозирования.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прозрачности в процессе оперативного управления финансами. 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Механизмы и инструменты обеспечения прозрачности финансов.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государства. Необходимость обеспечения финансовой прозрачности в государственном секторе.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роль обеспечения прозрачности финансов государства в реализации основных направлений государственной финансовой политики.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Инструменты обеспечения прозрачности финансов государства.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финансов государства и ее значение в обеспечении открытости государства.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корпораций. Необходимость обеспечения финансовой прозрачности в корпоративном секторе.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основных направлений реализации прозрачности коммерческих и некоммерческих субъектов хозяйствования.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Раскрытие информации в рамках деятельности участников финансового рынка.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государственной и иной охраняемой законом тайны в рамках финансов государства и корпораций.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Значение и необходимость обеспечения налоговой, аудиторской тайны в рамках финансов корпораций.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 Международного валютного фонда к необходимости обеспечения прозрачности финансов.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Анализ деятельности Международного валютного фонда по оценке фискальной прозрачности.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Подход Организации экономического сотрудничества и развития к финансовой прозрачности.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управления бюджетом в странах ОЭСР.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деятельности группы Всемирного банка в сфере финансовой прозрачности.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Ключевые направления деятельности Группы Всемирного банка в реализации принципа финансовой прозрачности.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Проект «Государственные расходы и финансовая подотчетность» (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).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управления государственными финансами 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 и ее основные элементы.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Международное бюджетное партнерство и его роль в реализации прозрачности финансов государства.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особенности формирования Индекса открытости бюджета.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 xml:space="preserve"> и его роль в обеспечении финансовой прозрачности в государственном секторе.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Обзор ключевых направлений деятельности </w:t>
      </w: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 xml:space="preserve"> в части прозрачности финансов государства.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Глобальная инициатива по прозрачности в налогово-бюджетной сфере (</w:t>
      </w:r>
      <w:r>
        <w:rPr>
          <w:sz w:val="28"/>
          <w:szCs w:val="28"/>
          <w:lang w:val="en-US"/>
        </w:rPr>
        <w:t>GIFT</w:t>
      </w:r>
      <w:r>
        <w:rPr>
          <w:sz w:val="28"/>
          <w:szCs w:val="28"/>
        </w:rPr>
        <w:t>) и ее роль в повышении прозрачности, подотчетности в налогово-бюджетной сфере.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необходимость обеспечения прозрачности в рамках государственных и муниципальных финансов.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реализации принципа прозрачности (открытости) в деятельности участников бюджетного процесса.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Ключевые направления и основные инструменты бюджетной политики по обеспечению прозрачности финансов государства.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прозрачности в рамках разработки и реализации проектов и программ. 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Анализ реализации прозрачности в ходе составления, рассмотрения и утверждения, исполнения бюджета публично-правового образования, а также в рамках составления, внешней проверки, рассмотрения и утверждения бюджетной отчетности публично-правового образования. Прозрачность межбюджетных отношений.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Инициативное бюджетирование как инструмент обеспечения прозрачности государственных и муниципальных финансов.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Ключевые направления и основные инструменты налоговой, таможенно-тарифной и долговой политики по обеспечению прозрачности финансов государства.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прозрачности финансов корпораций.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сходств и различий в деятельности коммерческих и некоммерческих организаций с позиции обеспечения прозрачности.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Раскрытие и публикация информации о деятельности корпораций.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государственных корпораций, государственных компаний, публично-правовых компаний.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хозяйственных обществ, в уставных капиталах которых участвует публично-правовое образование.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устойчивого развития ООН и их реализация на национальном уровне.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>-принципы и их реализация в деятельности корпораций.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устойчивого развития 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-финансирование. Таксономия проектов устойчивого (в том числе зеленого) развития.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основных подходов к финансированию устойчивого развития на государственном уровне.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>- финансирования в рамках деятельности корпораций.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Отчетность об устойчивом развитии и ее роль в обеспечении прозрачности финансов государства и корпораций.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Анализ стандартов Глобальной инициативы по отчетности (</w:t>
      </w:r>
      <w:r>
        <w:rPr>
          <w:sz w:val="28"/>
          <w:szCs w:val="28"/>
          <w:lang w:val="en-US"/>
        </w:rPr>
        <w:t>GRI</w:t>
      </w:r>
      <w:r>
        <w:rPr>
          <w:sz w:val="28"/>
          <w:szCs w:val="28"/>
        </w:rPr>
        <w:t xml:space="preserve">) по подготовке отчетности об устойчивом развитии.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в сфере устойчивого развития,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-рейтинги и их роль в обеспечении </w:t>
      </w:r>
      <w:r>
        <w:rPr>
          <w:sz w:val="28"/>
          <w:szCs w:val="28"/>
        </w:rPr>
        <w:lastRenderedPageBreak/>
        <w:t>прозрачности финансов государства и корпораций.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контроль (аудит) как элемент управления финансами государства и корпораций.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виды, формы, методы финансового контроля (аудита).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контроль (аудит) в финансово-бюджетной сфере и его роль в обеспечении прозрачности финансов государства.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Специфика организации и осуществления государственного финансового контроля и государственного аудита.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Аудит эффективности в деятельности органа государственного аудита.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роль предварительного аудита формирования проекта бюджета публично-правового образования, оперативного анализа и контроля за организацией исполнения бюджета публичного-правового образования, последующего контроля исполнения бюджета публично-правового образования.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Анализ профессиональных документов Международной организации высших органов аудита (</w:t>
      </w:r>
      <w:r>
        <w:rPr>
          <w:sz w:val="28"/>
          <w:szCs w:val="28"/>
          <w:lang w:val="en-US"/>
        </w:rPr>
        <w:t>INTOSAI</w:t>
      </w:r>
      <w:r>
        <w:rPr>
          <w:sz w:val="28"/>
          <w:szCs w:val="28"/>
        </w:rPr>
        <w:t>) в части прозрачности, открытости, подотчетности в государственном секторе.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Аудиторская деятельность и ее значение в обеспечении прозрачности финансов корпораций. </w:t>
      </w:r>
    </w:p>
    <w:p w:rsidR="001D6377" w:rsidRPr="001D6377" w:rsidRDefault="00947988" w:rsidP="001D6377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Анализ Международных стандартов аудита Международной федерации бухгалтеров в части прозрачности в корпоративном секторе.</w:t>
      </w:r>
    </w:p>
    <w:p w:rsidR="001D6377" w:rsidRDefault="001D6377" w:rsidP="001D6377">
      <w:pPr>
        <w:pStyle w:val="af8"/>
        <w:tabs>
          <w:tab w:val="left" w:pos="851"/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</w:p>
    <w:p w:rsidR="001D6377" w:rsidRDefault="001D6377" w:rsidP="001D6377">
      <w:pPr>
        <w:spacing w:line="360" w:lineRule="auto"/>
        <w:ind w:left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примерных тестовых заданий</w:t>
      </w:r>
    </w:p>
    <w:p w:rsidR="001D6377" w:rsidRDefault="001D6377" w:rsidP="001D6377"/>
    <w:p w:rsidR="001D6377" w:rsidRDefault="001D6377" w:rsidP="001D6377">
      <w:pPr>
        <w:pStyle w:val="af8"/>
        <w:widowControl/>
        <w:numPr>
          <w:ilvl w:val="0"/>
          <w:numId w:val="16"/>
        </w:num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теоретической точки зрения прозрачность означает: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А) свойство субъекта;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Б) свойство объекта;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В) свойство методов;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Г) свойство приемов.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С теоретической точки зрения подотчетность означает: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свойство субъекта;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Б) свойство объекта;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В) свойство методов;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свойство приемов.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Прозрачность финансов: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свойство субъектов, действующих в финансовой сфере, - институтов, организаций, отдельных лиц, принимающих решения;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реализуется посредством способов и практик, которые позволяют субъектам иметь доступ к финансовой информации и ей пользоваться;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реализуется только в процессе предварительной выработки мер в рамках финансовой политики хозяйствующего субъекта;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реализуется только в процессе предварительной выработки мер в рамках финансовой политики органа государственной власти;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Д) реализуется только в процессе предварительной выработки мер в рамках финансовой политики государственной корпорации.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Основными механизмами обеспечения прозрачности финансов являются: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квартальная отчетность;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отчеты;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раскрытие информации;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публикация информации об экономических субъектах.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Инструментами обеспечения прозрачности финансов являются: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Учетные практики;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Аудиторские практики;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Социологические практики;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Аналитические практики.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6.</w:t>
      </w:r>
      <w:r>
        <w:rPr>
          <w:sz w:val="28"/>
          <w:szCs w:val="28"/>
        </w:rPr>
        <w:t> Какие правоотношения относятся к бюджетным правоотношениям?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 Отношения, возникающие между субъектами бюджетных правоотношений в процессе формирования доходов и осуществления расходов бюджетов бюджетной системы Российской Федерации, осуществления государственных и муниципальных заимствований, регулирования государственного и муниципального долга.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 Отношения, возникающие между субъектами бюджетных правоотношений в процессе составления и рассмотрения проектов бюджетов бюджетной системы Российской Федерации, утверждения и исполнения бюджетов бюджетной системы Российской Федерации, контроля за их исполнением, осуществления бюджетного учета, составления, рассмотрения и утверждения бюджетной отчетности.</w:t>
      </w:r>
    </w:p>
    <w:p w:rsidR="001D6377" w:rsidRDefault="001D6377" w:rsidP="001D6377">
      <w:pPr>
        <w:shd w:val="clear" w:color="auto" w:fill="FFFFFF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Варианты ответа: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1;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2; 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1, 2.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 Какой орган является главным администратором доходов бюджета?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 главный администратор доходов бюджета – определенный законом (решением) о бюджете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Центральный банк Российской Федерации, иная организация, имеющие в своем ведении администраторов источников финансирования дефицита бюджета и (или) являющиеся администраторами источников финансирования дефицита бюджета;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  главный администратор доходов бюджета – определенный законом (решением) о бюджете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Центральный банк Российской Федерации, иная организация, имеющие в своем ведении администраторов доходов бюджета и (или) являющиеся администраторами доходов бюджета;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 главный администратор доходов бюджета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бюджетное учреждение, имеющие право распределять бюджетные ассигнования и лимиты бюджетных обязательств между подведомственными распорядителями и (или) получателями бюджетных средств.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8. Какие</w:t>
      </w:r>
      <w:r>
        <w:rPr>
          <w:sz w:val="28"/>
          <w:szCs w:val="28"/>
        </w:rPr>
        <w:t xml:space="preserve"> доходы относятся к собственным доходам бюджетов?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Налоговые доходы, зачисляемые в бюджеты в соответствии с бюджетным </w:t>
      </w:r>
      <w:hyperlink w:anchor="Par76">
        <w:r>
          <w:rPr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 и </w:t>
      </w:r>
      <w:hyperlink r:id="rId16">
        <w:r>
          <w:rPr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о налогах и сборах.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 Неналоговые доходы, зачисляемые в бюджеты в соответствии с законодательством Российской Федерации, законами субъектов Российской Федерации и муниципальными правовыми актами представительных органов муниципальных образований.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 Доходы, полученные бюджетами в виде безвозмездных поступлений;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4.Доходы, полученные в форме межбюджетных субвенций.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Варианты ответа: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1, 2;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1, 2, 3; 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1, 2, 3, 4.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outlineLvl w:val="0"/>
        <w:rPr>
          <w:sz w:val="28"/>
          <w:szCs w:val="28"/>
        </w:rPr>
      </w:pPr>
      <w:r>
        <w:rPr>
          <w:bCs/>
          <w:iCs/>
          <w:sz w:val="28"/>
          <w:szCs w:val="28"/>
        </w:rPr>
        <w:t>9. Могут ли являться источником финансирования дефицита федерального бюджета кредиты Центрального банка Российской Федерации?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А) могут; 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Б)</w:t>
      </w:r>
      <w:r>
        <w:rPr>
          <w:sz w:val="28"/>
          <w:szCs w:val="28"/>
        </w:rPr>
        <w:t> не могут;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кредиты Центрального банка Российской Федерации не должны превышать 10 процентов объема дефицита федерального бюджета. 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pStyle w:val="af8"/>
        <w:widowControl/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 Кто из перечисленных участников бюджетного процесса составляет и ведет сводную бюджетную роспись федерального бюджета?</w:t>
      </w:r>
    </w:p>
    <w:p w:rsidR="001D6377" w:rsidRDefault="001D6377" w:rsidP="001D6377">
      <w:pPr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Варианты ответа:</w:t>
      </w:r>
    </w:p>
    <w:p w:rsidR="001D6377" w:rsidRDefault="001D6377" w:rsidP="001D6377">
      <w:pPr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Центральный банк Российской Федерации; </w:t>
      </w:r>
    </w:p>
    <w:p w:rsidR="001D6377" w:rsidRDefault="001D6377" w:rsidP="001D6377">
      <w:pPr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Министерство финансов Российской Федерации;</w:t>
      </w:r>
    </w:p>
    <w:p w:rsidR="001D6377" w:rsidRDefault="001D6377" w:rsidP="001D6377">
      <w:pPr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Федеральное казначейство.</w:t>
      </w:r>
    </w:p>
    <w:p w:rsidR="001D6377" w:rsidRDefault="001D6377" w:rsidP="001D6377">
      <w:pPr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pStyle w:val="af8"/>
        <w:widowControl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 Кем осуществляется составление и ведение кассового плана?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Варианты ответа: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А) Федеральным казначейством;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Б)</w:t>
      </w:r>
      <w:r>
        <w:rPr>
          <w:sz w:val="28"/>
          <w:szCs w:val="28"/>
        </w:rPr>
        <w:t> финансовым органом (органом управления государственным внебюджетным фондом) или уполномоченным органом исполнительной власти (местной администрации);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В)</w:t>
      </w:r>
      <w:r>
        <w:rPr>
          <w:sz w:val="28"/>
          <w:szCs w:val="28"/>
        </w:rPr>
        <w:t> Центральным банком Российской Федерации.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pStyle w:val="af8"/>
        <w:widowControl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12. Какой порядок составления и представления бюджетной отчетности Российской Федерации установлен Бюджетным кодексом?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А) Федеральное казначейство составляет и представляет в Правительство Российской Федерации бюджетную отчетность Российской Федерации;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Б) </w:t>
      </w:r>
      <w:r>
        <w:rPr>
          <w:sz w:val="28"/>
          <w:szCs w:val="28"/>
        </w:rPr>
        <w:t>Федеральное казначейство составляет и представляет в Министерство финансов Российской Федерации бюджетную отчетность Российской Федерации.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Бюджетная отчетность Российской Федерации представляется Министерством финансов Российской Федерации в Правительство Российской Федерации;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 Министерство финансов Российской Федерации составляет и представляет в Государственную Думу Федерального Собрания Российской Федерации бюджетную отчетность Российской Федерации.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widowControl/>
        <w:tabs>
          <w:tab w:val="left" w:pos="426"/>
          <w:tab w:val="left" w:pos="851"/>
          <w:tab w:val="left" w:pos="2268"/>
          <w:tab w:val="left" w:pos="2410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13. Государственной корпорацией признается: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А) имеющее членство некоммерческая организация, учрежденная субъектом Российской Федерации;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не имеющая членства некоммерческая организация, учрежденная Российской Федерацией на основе имущественного взноса и созданная для осуществления социальных, управленческих или иных общественно полезных функций;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В) публичное акционерное общество, в уставном капитале которого участвует публично-правовое образование;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Г) государственное учреждение.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14. В состав годового отчета государственной корпорации входят: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отчет о деятельности государственной корпорации за отчетный год;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годовая бухгалтерская отчетность;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консолидированная финансовая отчетность государственной корпорации;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сведения о предоставленных бюджетных средствах.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15. В соответствии с Меморандумом о финансовой политики Государственной корпорации развития «ВЭБ.РФ» принцип прозрачности (открытости) означает: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выполнение основных функций с использованием накопленного опыта и практики корпоративного управления;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выполнение основных функций с использованием лучшей практики корпоративного управления на основе открытости информации о ее деятельности;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выполнение основных функций с использованием лучшей практики корпоративного управления на основе открытости6 прозрачности и доступности информации о ее деятельности;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выполнение основных функций с использованием лучшей практики корпоративного управления на основе открытости, прозрачности и доступности информации о ее деятельности, процессах и процедурах принятия решений, реализуемых проектах.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 Государственной компанией признается: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А) имеющее членство некоммерческая организация, учрежденная субъектом Российской Федерации;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не имеющая членства и созданная Российской Федерацией некоммерческая организация на основе имущественных взносов для оказания государственных услуг и выполнения иных функций с использованием государственного имущества на основе доверительного управления;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В) публичное акционерное общество, в уставном капитале которого участвует публично-правовое образование;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Г) государственное учреждение.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17. Деятельность государственной корпорации, государственной компании подлежит проверке со стороны: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только аудиторской организации;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только органа государственного аудита;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только со стороны внутреннего контроля;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аудиторской организации, органа государственного аудита и внутреннего контроля.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widowControl/>
        <w:tabs>
          <w:tab w:val="left" w:pos="426"/>
          <w:tab w:val="left" w:pos="851"/>
          <w:tab w:val="left" w:pos="2268"/>
          <w:tab w:val="left" w:pos="2410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18. Конституцией Российской Федерации: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А) предусмотрено понятие «Финансовая прозрачность» и раскрыто его содержание;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Б) гарантировано право на свободу получения и распространения информации;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В) предусмотрена обязанность финансовой подотчетности;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Г) регламентированы механизм и инструменты обеспечения финансовой прозрачности.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19. Мониторинг сайтов федеральных органов исполнительной власти осуществляет: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Федеральная служба охраны Российской Федерации;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Федеральная служба безопасности Российской Федерации;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Федеральная служба по финансовому мониторингу;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Министерство экономического развития Российской Федерации.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20. По оценке Счетной палаты Российской Федерации к числу государственных информационных систем с высокой степенью открытости относится: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Государственная интегрированная информационная система управления общественными финансами «Электронный бюджет»;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Портал открытых данных Российской федерации;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Портал государственного и муниципального аудита;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Портал правовой информации </w:t>
      </w:r>
      <w:proofErr w:type="spellStart"/>
      <w:r>
        <w:rPr>
          <w:sz w:val="28"/>
          <w:szCs w:val="28"/>
          <w:lang w:val="en-US"/>
        </w:rPr>
        <w:t>pravo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21. По оценке Счетной палаты Российской Федерации к числу государственных информационных систем со средней степенью открытости относится: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Единая информационная система в сфере закупок;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Портал открытых данных Российской федерации;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Портал государственных и муниципальных учреждений;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Федеральная информационная адресная система.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22. К числу государственных информационных систем, функционирование которых обеспечивает Федеральное казначейство, относятся: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Портал государственных и муниципальных учреждений;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Портал открытых данных Российской Федерации;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Государственная автоматизированная информационная система «Управление»;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Портал государственного и муниципального финансового аудита;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Д) Единая информационная система в сфере закупок;</w:t>
      </w:r>
    </w:p>
    <w:p w:rsidR="00867365" w:rsidRPr="00483ACF" w:rsidRDefault="001D6377" w:rsidP="00483ACF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Е) ГИИС «Электронный бюджет».</w:t>
      </w:r>
    </w:p>
    <w:p w:rsidR="00867365" w:rsidRDefault="00947988">
      <w:pPr>
        <w:pStyle w:val="1"/>
        <w:spacing w:beforeAutospacing="1" w:afterAutospacing="1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bookmarkStart w:id="14" w:name="_Toc84922281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4"/>
    </w:p>
    <w:p w:rsidR="00867365" w:rsidRDefault="00947988">
      <w:pPr>
        <w:spacing w:beforeAutospacing="1" w:afterAutospacing="1"/>
        <w:jc w:val="both"/>
        <w:rPr>
          <w:b/>
          <w:sz w:val="28"/>
          <w:szCs w:val="28"/>
        </w:rPr>
      </w:pPr>
      <w:bookmarkStart w:id="15" w:name="_Toc201759332"/>
      <w:bookmarkStart w:id="16" w:name="_Toc392083599"/>
      <w:bookmarkStart w:id="17" w:name="_Toc391497683"/>
      <w:bookmarkStart w:id="18" w:name="_Toc353009752"/>
      <w:r>
        <w:rPr>
          <w:b/>
          <w:sz w:val="28"/>
          <w:szCs w:val="28"/>
        </w:rPr>
        <w:t>а) Нормативные правовые акты</w:t>
      </w:r>
      <w:bookmarkEnd w:id="15"/>
      <w:bookmarkEnd w:id="16"/>
      <w:bookmarkEnd w:id="17"/>
      <w:bookmarkEnd w:id="18"/>
    </w:p>
    <w:p w:rsidR="00867365" w:rsidRDefault="00947988">
      <w:pPr>
        <w:pStyle w:val="af8"/>
        <w:numPr>
          <w:ilvl w:val="0"/>
          <w:numId w:val="10"/>
        </w:numPr>
        <w:spacing w:before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Конституция Российской Федерации (принята всенародным голосованием 12.12.1993, с изменениями, одобренными в ходе общероссийского голосования 01.07.2020).</w:t>
      </w:r>
    </w:p>
    <w:p w:rsidR="00867365" w:rsidRDefault="00947988">
      <w:pPr>
        <w:pStyle w:val="af8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Бюджетный кодекс Российской Федерации от 31.07.1998 № 145-ФЗ.</w:t>
      </w:r>
    </w:p>
    <w:p w:rsidR="00867365" w:rsidRDefault="00947988">
      <w:pPr>
        <w:pStyle w:val="af8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30.12.2008 № 307-ФЗ «Об аудиторской деятельности».</w:t>
      </w:r>
    </w:p>
    <w:p w:rsidR="00867365" w:rsidRDefault="00947988">
      <w:pPr>
        <w:pStyle w:val="af8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867365" w:rsidRDefault="00947988">
      <w:pPr>
        <w:pStyle w:val="af8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05.04.2013 № 41-ФЗ «О Счетной палате Российской Федерации».</w:t>
      </w:r>
    </w:p>
    <w:p w:rsidR="00867365" w:rsidRDefault="00947988">
      <w:pPr>
        <w:pStyle w:val="af8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Федеральные законы о федеральном бюджете на очередной финансовый год и плановый период.</w:t>
      </w:r>
    </w:p>
    <w:p w:rsidR="00867365" w:rsidRDefault="00947988">
      <w:pPr>
        <w:pStyle w:val="af8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Федеральные законы об исполнении федерального бюджета за отчетный финансовый год.</w:t>
      </w:r>
    </w:p>
    <w:p w:rsidR="00867365" w:rsidRDefault="00947988">
      <w:pPr>
        <w:pStyle w:val="afd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15.04.2014 № 320 «Об утверждении государственной̆ программы Российской̆ Федерации «Управление государственными финансами и регулирование финансовых рынков».</w:t>
      </w:r>
    </w:p>
    <w:p w:rsidR="00867365" w:rsidRDefault="00947988">
      <w:pPr>
        <w:pStyle w:val="afd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Российской̆ Федерации от 30 января 2014 года № 93р «Об утверждении Концепции открытости федеральных органов исполнительной̆ власти».</w:t>
      </w:r>
      <w:bookmarkStart w:id="19" w:name="bib"/>
      <w:bookmarkEnd w:id="19"/>
    </w:p>
    <w:p w:rsidR="00867365" w:rsidRDefault="00947988">
      <w:pPr>
        <w:pStyle w:val="afd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Стандарты финансовой отчетности для государственного сектора.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7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minfin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gov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perfomance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budget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bu</w:t>
        </w:r>
        <w:proofErr w:type="spellEnd"/>
        <w:r>
          <w:rPr>
            <w:sz w:val="28"/>
            <w:szCs w:val="28"/>
          </w:rPr>
          <w:t>_</w:t>
        </w:r>
        <w:proofErr w:type="spellStart"/>
        <w:r>
          <w:rPr>
            <w:sz w:val="28"/>
            <w:szCs w:val="28"/>
            <w:lang w:val="en-US"/>
          </w:rPr>
          <w:t>gs</w:t>
        </w:r>
        <w:proofErr w:type="spellEnd"/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sfo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(дата обращения: 18.04.2023).</w:t>
      </w:r>
    </w:p>
    <w:p w:rsidR="00867365" w:rsidRDefault="00947988">
      <w:pPr>
        <w:pStyle w:val="afd"/>
        <w:numPr>
          <w:ilvl w:val="0"/>
          <w:numId w:val="10"/>
        </w:numPr>
        <w:spacing w:before="280" w:after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09.09.2021 № 128н «Об утверждении Порядка формирования информации по статистике государственных финансов и о признании утратившими силу приказа Министерства финансов Российской̆ Федерации от 30 ноября 2016 г. № 221н и внесенных в него изменений».</w:t>
      </w:r>
    </w:p>
    <w:p w:rsidR="00867365" w:rsidRDefault="00947988">
      <w:pPr>
        <w:pStyle w:val="afd"/>
        <w:spacing w:before="280" w:after="280" w:line="360" w:lineRule="auto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б) Основная литература</w:t>
      </w:r>
    </w:p>
    <w:p w:rsidR="00867365" w:rsidRDefault="00947988">
      <w:pPr>
        <w:pStyle w:val="afd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Пономаренко,Е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В. Экономика и финансы общественного сектора : учебник / Е. В. Пономаренко.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2018. — 377 с. — ЭБС </w:t>
      </w:r>
      <w:r>
        <w:rPr>
          <w:sz w:val="28"/>
          <w:szCs w:val="28"/>
        </w:rPr>
        <w:lastRenderedPageBreak/>
        <w:t xml:space="preserve">ZNANIUM.COM. — URL: https://znanium.com/catalog/product/920544 (дата обращения: 18.04.2023).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электронныи</w:t>
      </w:r>
      <w:proofErr w:type="spellEnd"/>
      <w:r>
        <w:rPr>
          <w:sz w:val="28"/>
          <w:szCs w:val="28"/>
        </w:rPr>
        <w:t>̆</w:t>
      </w:r>
      <w:r>
        <w:rPr>
          <w:b/>
          <w:bCs/>
          <w:sz w:val="28"/>
          <w:szCs w:val="28"/>
        </w:rPr>
        <w:t xml:space="preserve">. </w:t>
      </w:r>
    </w:p>
    <w:p w:rsidR="00867365" w:rsidRDefault="00947988">
      <w:pPr>
        <w:pStyle w:val="afd"/>
        <w:numPr>
          <w:ilvl w:val="0"/>
          <w:numId w:val="10"/>
        </w:numPr>
        <w:spacing w:before="280" w:after="280"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Финансы :</w:t>
      </w:r>
      <w:proofErr w:type="gramEnd"/>
      <w:r>
        <w:rPr>
          <w:sz w:val="28"/>
          <w:szCs w:val="28"/>
        </w:rPr>
        <w:t xml:space="preserve"> учебник / М. Л. Васюнина, О. С. Горлова, Т. Ю. Киселева [и др.] ; под ред. Е. В. Маркиной.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2021. — 424 с. — (Бакалавриат</w:t>
      </w:r>
      <w:proofErr w:type="gramStart"/>
      <w:r>
        <w:rPr>
          <w:sz w:val="28"/>
          <w:szCs w:val="28"/>
        </w:rPr>
        <w:t>).—</w:t>
      </w:r>
      <w:proofErr w:type="gramEnd"/>
      <w:r>
        <w:rPr>
          <w:sz w:val="28"/>
          <w:szCs w:val="28"/>
        </w:rPr>
        <w:t xml:space="preserve"> ISBN 978-5-406-03490-3. — ЭБС </w:t>
      </w:r>
      <w:proofErr w:type="spellStart"/>
      <w:r>
        <w:rPr>
          <w:sz w:val="28"/>
          <w:szCs w:val="28"/>
        </w:rPr>
        <w:t>BOOK.Ru</w:t>
      </w:r>
      <w:proofErr w:type="spellEnd"/>
      <w:r>
        <w:rPr>
          <w:sz w:val="28"/>
          <w:szCs w:val="28"/>
        </w:rPr>
        <w:t xml:space="preserve">. — URL: https://book.ru/book/936343 (дата обращения: 15.05.2023).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67365" w:rsidRDefault="00947988">
      <w:pPr>
        <w:pStyle w:val="afd"/>
        <w:spacing w:before="280" w:after="280" w:line="360" w:lineRule="auto"/>
        <w:ind w:left="360"/>
        <w:jc w:val="both"/>
        <w:rPr>
          <w:sz w:val="28"/>
          <w:szCs w:val="28"/>
        </w:rPr>
      </w:pPr>
      <w:bookmarkStart w:id="20" w:name="_Toc160953477"/>
      <w:bookmarkStart w:id="21" w:name="_Toc159654947"/>
      <w:bookmarkStart w:id="22" w:name="_Toc154230111"/>
      <w:bookmarkStart w:id="23" w:name="_Toc154230040"/>
      <w:bookmarkStart w:id="24" w:name="_Toc160511754"/>
      <w:bookmarkStart w:id="25" w:name="_Toc154230039"/>
      <w:bookmarkStart w:id="26" w:name="_Toc159654946"/>
      <w:bookmarkStart w:id="27" w:name="_Toc160953476"/>
      <w:bookmarkStart w:id="28" w:name="_Toc160511753"/>
      <w:bookmarkStart w:id="29" w:name="_Toc154230110"/>
      <w:bookmarkStart w:id="30" w:name="_Toc160953478"/>
      <w:bookmarkStart w:id="31" w:name="_Toc160511755"/>
      <w:bookmarkStart w:id="32" w:name="_Toc159654948"/>
      <w:bookmarkStart w:id="33" w:name="_Toc154230112"/>
      <w:bookmarkStart w:id="34" w:name="_Toc154230041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rPr>
          <w:b/>
          <w:sz w:val="28"/>
          <w:szCs w:val="28"/>
        </w:rPr>
        <w:t>в) Дополнительн</w:t>
      </w:r>
      <w:bookmarkEnd w:id="30"/>
      <w:bookmarkEnd w:id="31"/>
      <w:bookmarkEnd w:id="32"/>
      <w:bookmarkEnd w:id="33"/>
      <w:bookmarkEnd w:id="34"/>
      <w:r>
        <w:rPr>
          <w:b/>
          <w:sz w:val="28"/>
          <w:szCs w:val="28"/>
        </w:rPr>
        <w:t>ая литература</w:t>
      </w:r>
    </w:p>
    <w:p w:rsidR="00867365" w:rsidRDefault="00947988">
      <w:pPr>
        <w:pStyle w:val="afd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Управление общественными финансами: международный опыт реализации принципов лучшей </w:t>
      </w:r>
      <w:proofErr w:type="gramStart"/>
      <w:r>
        <w:rPr>
          <w:rFonts w:ascii="Liberation Serif" w:hAnsi="Liberation Serif"/>
          <w:sz w:val="28"/>
          <w:szCs w:val="28"/>
        </w:rPr>
        <w:t>практики :</w:t>
      </w:r>
      <w:proofErr w:type="gramEnd"/>
      <w:r>
        <w:rPr>
          <w:rFonts w:ascii="Liberation Serif" w:hAnsi="Liberation Serif"/>
          <w:sz w:val="28"/>
          <w:szCs w:val="28"/>
        </w:rPr>
        <w:t xml:space="preserve"> [сборник методических материалов]. – Москва, 2017. — 600 с. — Минфин </w:t>
      </w:r>
      <w:proofErr w:type="gramStart"/>
      <w:r>
        <w:rPr>
          <w:rFonts w:ascii="Liberation Serif" w:hAnsi="Liberation Serif"/>
          <w:sz w:val="28"/>
          <w:szCs w:val="28"/>
        </w:rPr>
        <w:t>России :</w:t>
      </w:r>
      <w:proofErr w:type="gramEnd"/>
      <w:r>
        <w:rPr>
          <w:rFonts w:ascii="Liberation Serif" w:hAnsi="Liberation Serif"/>
          <w:sz w:val="28"/>
          <w:szCs w:val="28"/>
        </w:rPr>
        <w:t xml:space="preserve"> [офиц. сайт]. — </w:t>
      </w:r>
      <w:r>
        <w:rPr>
          <w:rFonts w:ascii="Liberation Serif" w:hAnsi="Liberation Serif"/>
          <w:sz w:val="28"/>
          <w:szCs w:val="28"/>
          <w:lang w:val="en-US"/>
        </w:rPr>
        <w:t>URL</w:t>
      </w:r>
      <w:r>
        <w:rPr>
          <w:rFonts w:ascii="Liberation Serif" w:hAnsi="Liberation Serif"/>
          <w:sz w:val="28"/>
          <w:szCs w:val="28"/>
        </w:rPr>
        <w:t xml:space="preserve">: </w:t>
      </w:r>
      <w:hyperlink r:id="rId18">
        <w:r>
          <w:rPr>
            <w:rFonts w:ascii="Liberation Serif" w:hAnsi="Liberation Serif"/>
            <w:sz w:val="28"/>
            <w:szCs w:val="28"/>
          </w:rPr>
          <w:t>https://minfin.gov.ru/common/upload/library/2018/05/main/6.05.18.pdf</w:t>
        </w:r>
      </w:hyperlink>
      <w:r>
        <w:rPr>
          <w:rFonts w:ascii="Liberation Serif" w:hAnsi="Liberation Serif"/>
          <w:sz w:val="28"/>
          <w:szCs w:val="28"/>
        </w:rPr>
        <w:t xml:space="preserve"> (дата обращения: 18.04.2023). — </w:t>
      </w:r>
      <w:proofErr w:type="gramStart"/>
      <w:r>
        <w:rPr>
          <w:rFonts w:ascii="Liberation Serif" w:hAnsi="Liberation Serif"/>
          <w:sz w:val="28"/>
          <w:szCs w:val="28"/>
        </w:rPr>
        <w:t>Текст :</w:t>
      </w:r>
      <w:proofErr w:type="gramEnd"/>
      <w:r>
        <w:rPr>
          <w:rFonts w:ascii="Liberation Serif" w:hAnsi="Liberation Serif"/>
          <w:sz w:val="28"/>
          <w:szCs w:val="28"/>
        </w:rPr>
        <w:t xml:space="preserve"> электронный.</w:t>
      </w:r>
    </w:p>
    <w:p w:rsidR="00867365" w:rsidRPr="00947988" w:rsidRDefault="00947988">
      <w:pPr>
        <w:pStyle w:val="afd"/>
        <w:numPr>
          <w:ilvl w:val="0"/>
          <w:numId w:val="10"/>
        </w:numPr>
        <w:spacing w:before="280" w:after="280" w:line="360" w:lineRule="auto"/>
        <w:jc w:val="both"/>
        <w:rPr>
          <w:sz w:val="28"/>
          <w:szCs w:val="28"/>
        </w:rPr>
      </w:pPr>
      <w:r>
        <w:rPr>
          <w:rFonts w:ascii="Liberation Serif" w:hAnsi="Liberation Serif"/>
          <w:sz w:val="28"/>
          <w:szCs w:val="28"/>
          <w:lang w:val="en-US"/>
        </w:rPr>
        <w:t xml:space="preserve">Fiscal Transparency Handbook. 2018. — </w:t>
      </w:r>
      <w:proofErr w:type="spellStart"/>
      <w:proofErr w:type="gramStart"/>
      <w:r>
        <w:rPr>
          <w:rFonts w:ascii="Liberation Serif" w:hAnsi="Liberation Serif"/>
          <w:sz w:val="28"/>
          <w:szCs w:val="28"/>
          <w:lang w:val="en-US"/>
        </w:rPr>
        <w:t>Текст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: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электронный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// International Monetary Fund. : [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сайт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].  </w:t>
      </w:r>
      <w:r w:rsidRPr="00947988">
        <w:rPr>
          <w:rFonts w:ascii="Liberation Serif" w:hAnsi="Liberation Serif"/>
          <w:bCs/>
          <w:sz w:val="28"/>
          <w:szCs w:val="28"/>
        </w:rPr>
        <w:t>—</w:t>
      </w:r>
      <w:r w:rsidRPr="00947988">
        <w:rPr>
          <w:rFonts w:ascii="Liberation Serif" w:hAnsi="Liberation Serif"/>
          <w:sz w:val="28"/>
          <w:szCs w:val="28"/>
        </w:rPr>
        <w:t xml:space="preserve"> 2018. </w:t>
      </w:r>
      <w:r w:rsidRPr="00947988">
        <w:rPr>
          <w:rFonts w:ascii="Liberation Serif" w:hAnsi="Liberation Serif"/>
          <w:bCs/>
          <w:sz w:val="28"/>
          <w:szCs w:val="28"/>
        </w:rPr>
        <w:t>—</w:t>
      </w:r>
      <w:r w:rsidRPr="00947988">
        <w:rPr>
          <w:rFonts w:ascii="Liberation Serif" w:hAnsi="Liberation Serif"/>
          <w:sz w:val="28"/>
          <w:szCs w:val="28"/>
        </w:rPr>
        <w:t xml:space="preserve"> 182 с. </w:t>
      </w:r>
      <w:r w:rsidRPr="00947988">
        <w:rPr>
          <w:rFonts w:ascii="Liberation Serif" w:hAnsi="Liberation Serif"/>
          <w:bCs/>
          <w:sz w:val="28"/>
          <w:szCs w:val="28"/>
        </w:rPr>
        <w:t xml:space="preserve">— </w:t>
      </w:r>
      <w:r>
        <w:rPr>
          <w:rFonts w:ascii="Liberation Serif" w:hAnsi="Liberation Serif"/>
          <w:sz w:val="28"/>
          <w:szCs w:val="28"/>
          <w:lang w:val="en-US"/>
        </w:rPr>
        <w:t>URL</w:t>
      </w:r>
      <w:r w:rsidRPr="00947988">
        <w:rPr>
          <w:rFonts w:ascii="Liberation Serif" w:hAnsi="Liberation Serif"/>
          <w:sz w:val="28"/>
          <w:szCs w:val="28"/>
        </w:rPr>
        <w:t xml:space="preserve">: </w:t>
      </w:r>
      <w:r>
        <w:rPr>
          <w:rFonts w:ascii="Liberation Serif" w:hAnsi="Liberation Serif"/>
          <w:sz w:val="28"/>
          <w:szCs w:val="28"/>
          <w:lang w:val="en-US"/>
        </w:rPr>
        <w:t>https</w:t>
      </w:r>
      <w:r w:rsidRPr="00947988">
        <w:rPr>
          <w:rFonts w:ascii="Liberation Serif" w:hAnsi="Liberation Serif"/>
          <w:sz w:val="28"/>
          <w:szCs w:val="28"/>
        </w:rPr>
        <w:t>://</w:t>
      </w:r>
      <w:r>
        <w:rPr>
          <w:rFonts w:ascii="Liberation Serif" w:hAnsi="Liberation Serif"/>
          <w:sz w:val="28"/>
          <w:szCs w:val="28"/>
          <w:lang w:val="en-US"/>
        </w:rPr>
        <w:t>www</w:t>
      </w:r>
      <w:r w:rsidRPr="00947988">
        <w:rPr>
          <w:rFonts w:ascii="Liberation Serif" w:hAnsi="Liberation Serif"/>
          <w:sz w:val="28"/>
          <w:szCs w:val="28"/>
        </w:rPr>
        <w:t>.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elibrary</w:t>
      </w:r>
      <w:proofErr w:type="spellEnd"/>
      <w:r w:rsidRPr="00947988">
        <w:rPr>
          <w:rFonts w:ascii="Liberation Serif" w:hAnsi="Liberation Serif"/>
          <w:sz w:val="28"/>
          <w:szCs w:val="28"/>
        </w:rPr>
        <w:t>.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imf</w:t>
      </w:r>
      <w:proofErr w:type="spellEnd"/>
      <w:r w:rsidRPr="00947988"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  <w:lang w:val="en-US"/>
        </w:rPr>
        <w:t>org</w:t>
      </w:r>
      <w:r w:rsidRPr="00947988">
        <w:rPr>
          <w:rFonts w:ascii="Liberation Serif" w:hAnsi="Liberation Serif"/>
          <w:sz w:val="28"/>
          <w:szCs w:val="28"/>
        </w:rPr>
        <w:t>/</w:t>
      </w:r>
      <w:r>
        <w:rPr>
          <w:rFonts w:ascii="Liberation Serif" w:hAnsi="Liberation Serif"/>
          <w:sz w:val="28"/>
          <w:szCs w:val="28"/>
          <w:lang w:val="en-US"/>
        </w:rPr>
        <w:t>view</w:t>
      </w:r>
      <w:r w:rsidRPr="00947988">
        <w:rPr>
          <w:rFonts w:ascii="Liberation Serif" w:hAnsi="Liberation Serif"/>
          <w:sz w:val="28"/>
          <w:szCs w:val="28"/>
        </w:rPr>
        <w:t>/</w:t>
      </w:r>
      <w:r>
        <w:rPr>
          <w:rFonts w:ascii="Liberation Serif" w:hAnsi="Liberation Serif"/>
          <w:sz w:val="28"/>
          <w:szCs w:val="28"/>
          <w:lang w:val="en-US"/>
        </w:rPr>
        <w:t>IMF</w:t>
      </w:r>
      <w:r w:rsidRPr="00947988">
        <w:rPr>
          <w:rFonts w:ascii="Liberation Serif" w:hAnsi="Liberation Serif"/>
          <w:sz w:val="28"/>
          <w:szCs w:val="28"/>
        </w:rPr>
        <w:t>069/24788-9781484331859/24788-9781484331859/24788-9781484331859.</w:t>
      </w:r>
      <w:r>
        <w:rPr>
          <w:rFonts w:ascii="Liberation Serif" w:hAnsi="Liberation Serif"/>
          <w:sz w:val="28"/>
          <w:szCs w:val="28"/>
          <w:lang w:val="en-US"/>
        </w:rPr>
        <w:t>xml</w:t>
      </w:r>
      <w:r w:rsidRPr="00947988">
        <w:rPr>
          <w:rFonts w:ascii="Liberation Serif" w:hAnsi="Liberation Serif"/>
          <w:sz w:val="28"/>
          <w:szCs w:val="28"/>
        </w:rPr>
        <w:t>?</w:t>
      </w:r>
      <w:r>
        <w:rPr>
          <w:rFonts w:ascii="Liberation Serif" w:hAnsi="Liberation Serif"/>
          <w:sz w:val="28"/>
          <w:szCs w:val="28"/>
          <w:lang w:val="en-US"/>
        </w:rPr>
        <w:t>code</w:t>
      </w:r>
      <w:r w:rsidRPr="00947988">
        <w:rPr>
          <w:rFonts w:ascii="Liberation Serif" w:hAnsi="Liberation Serif"/>
          <w:sz w:val="28"/>
          <w:szCs w:val="28"/>
        </w:rPr>
        <w:t>=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fth</w:t>
      </w:r>
      <w:proofErr w:type="spellEnd"/>
      <w:r w:rsidRPr="00947988">
        <w:rPr>
          <w:rFonts w:ascii="Liberation Serif" w:hAnsi="Liberation Serif"/>
          <w:sz w:val="28"/>
          <w:szCs w:val="28"/>
        </w:rPr>
        <w:t xml:space="preserve">. </w:t>
      </w:r>
      <w:r w:rsidRPr="00947988">
        <w:rPr>
          <w:rFonts w:ascii="Liberation Serif" w:hAnsi="Liberation Serif"/>
          <w:bCs/>
          <w:sz w:val="28"/>
          <w:szCs w:val="28"/>
        </w:rPr>
        <w:t>—</w:t>
      </w:r>
      <w:r w:rsidRPr="00947988">
        <w:rPr>
          <w:rFonts w:ascii="Liberation Serif" w:hAnsi="Liberation Serif"/>
          <w:sz w:val="28"/>
          <w:szCs w:val="28"/>
        </w:rPr>
        <w:t xml:space="preserve"> Дата публикации:16 </w:t>
      </w:r>
      <w:r>
        <w:rPr>
          <w:rFonts w:ascii="Liberation Serif" w:hAnsi="Liberation Serif"/>
          <w:sz w:val="28"/>
          <w:szCs w:val="28"/>
          <w:lang w:val="en-US"/>
        </w:rPr>
        <w:t>Apr</w:t>
      </w:r>
      <w:r w:rsidRPr="00947988">
        <w:rPr>
          <w:rFonts w:ascii="Liberation Serif" w:hAnsi="Liberation Serif"/>
          <w:sz w:val="28"/>
          <w:szCs w:val="28"/>
        </w:rPr>
        <w:t xml:space="preserve"> 2018.</w:t>
      </w:r>
    </w:p>
    <w:p w:rsidR="00867365" w:rsidRDefault="00947988">
      <w:pPr>
        <w:pStyle w:val="afd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Открытость государства в России-2022 / Счетная Палата </w:t>
      </w:r>
      <w:proofErr w:type="gramStart"/>
      <w:r>
        <w:rPr>
          <w:rFonts w:ascii="Liberation Serif" w:hAnsi="Liberation Serif"/>
          <w:sz w:val="28"/>
          <w:szCs w:val="28"/>
        </w:rPr>
        <w:t>РФ ;</w:t>
      </w:r>
      <w:proofErr w:type="gramEnd"/>
      <w:r>
        <w:rPr>
          <w:rFonts w:ascii="Liberation Serif" w:hAnsi="Liberation Serif"/>
          <w:sz w:val="28"/>
          <w:szCs w:val="28"/>
        </w:rPr>
        <w:t xml:space="preserve"> ред. П. Демидов. </w:t>
      </w:r>
      <w:r>
        <w:rPr>
          <w:rFonts w:ascii="Liberation Serif" w:hAnsi="Liberation Serif"/>
          <w:bCs/>
          <w:sz w:val="28"/>
          <w:szCs w:val="28"/>
        </w:rPr>
        <w:t xml:space="preserve">— Москва, 2022. — 92 с. — URL: </w:t>
      </w:r>
      <w:hyperlink r:id="rId19">
        <w:r>
          <w:rPr>
            <w:sz w:val="28"/>
            <w:szCs w:val="28"/>
          </w:rPr>
          <w:t>https://ach.gov.ru/upload/pdf/Otkrytost-2022.pdf</w:t>
        </w:r>
      </w:hyperlink>
      <w:r>
        <w:rPr>
          <w:sz w:val="28"/>
          <w:szCs w:val="28"/>
        </w:rPr>
        <w:t xml:space="preserve"> </w:t>
      </w:r>
      <w:r>
        <w:rPr>
          <w:rFonts w:ascii="Liberation Serif" w:hAnsi="Liberation Serif"/>
          <w:bCs/>
          <w:sz w:val="28"/>
          <w:szCs w:val="28"/>
        </w:rPr>
        <w:t xml:space="preserve">(дата обращения: 15.05.2023). 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bCs/>
          <w:sz w:val="28"/>
          <w:szCs w:val="28"/>
        </w:rPr>
        <w:t xml:space="preserve">— </w:t>
      </w:r>
      <w:proofErr w:type="gramStart"/>
      <w:r>
        <w:rPr>
          <w:rFonts w:ascii="Liberation Serif" w:hAnsi="Liberation Serif"/>
          <w:bCs/>
          <w:sz w:val="28"/>
          <w:szCs w:val="28"/>
        </w:rPr>
        <w:t>Текст :</w:t>
      </w:r>
      <w:proofErr w:type="gramEnd"/>
      <w:r>
        <w:rPr>
          <w:rFonts w:ascii="Liberation Serif" w:hAnsi="Liberation Serif"/>
          <w:bCs/>
          <w:sz w:val="28"/>
          <w:szCs w:val="28"/>
        </w:rPr>
        <w:t xml:space="preserve"> электронный.</w:t>
      </w:r>
    </w:p>
    <w:p w:rsidR="00867365" w:rsidRDefault="00947988">
      <w:pPr>
        <w:pStyle w:val="afd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открытости государственных информационных систем в России : аналитический доклад / </w:t>
      </w:r>
      <w:r>
        <w:rPr>
          <w:rFonts w:ascii="serif" w:hAnsi="serif"/>
          <w:sz w:val="28"/>
          <w:szCs w:val="28"/>
        </w:rPr>
        <w:t xml:space="preserve">Иван </w:t>
      </w:r>
      <w:proofErr w:type="spellStart"/>
      <w:r>
        <w:rPr>
          <w:rFonts w:ascii="serif" w:hAnsi="serif"/>
          <w:sz w:val="28"/>
          <w:szCs w:val="28"/>
        </w:rPr>
        <w:t>Бегтин</w:t>
      </w:r>
      <w:proofErr w:type="spellEnd"/>
      <w:r>
        <w:rPr>
          <w:rFonts w:ascii="serif" w:hAnsi="serif"/>
          <w:sz w:val="28"/>
          <w:szCs w:val="28"/>
        </w:rPr>
        <w:t xml:space="preserve">, Альберт </w:t>
      </w:r>
      <w:proofErr w:type="spellStart"/>
      <w:r>
        <w:rPr>
          <w:rFonts w:ascii="serif" w:hAnsi="serif"/>
          <w:sz w:val="28"/>
          <w:szCs w:val="28"/>
        </w:rPr>
        <w:t>Бертяков</w:t>
      </w:r>
      <w:proofErr w:type="spellEnd"/>
      <w:r>
        <w:rPr>
          <w:rFonts w:ascii="serif" w:hAnsi="serif"/>
          <w:sz w:val="28"/>
          <w:szCs w:val="28"/>
        </w:rPr>
        <w:t xml:space="preserve">, Михаил </w:t>
      </w:r>
      <w:proofErr w:type="spellStart"/>
      <w:r>
        <w:rPr>
          <w:rFonts w:ascii="serif" w:hAnsi="serif"/>
          <w:sz w:val="28"/>
          <w:szCs w:val="28"/>
        </w:rPr>
        <w:t>Комин</w:t>
      </w:r>
      <w:proofErr w:type="spellEnd"/>
      <w:r>
        <w:rPr>
          <w:rFonts w:ascii="serif" w:hAnsi="serif"/>
          <w:sz w:val="28"/>
          <w:szCs w:val="28"/>
        </w:rPr>
        <w:t xml:space="preserve"> [и др.] ;  </w:t>
      </w:r>
      <w:r>
        <w:rPr>
          <w:rFonts w:ascii="Liberation Serif" w:hAnsi="Liberation Serif"/>
          <w:sz w:val="28"/>
          <w:szCs w:val="28"/>
        </w:rPr>
        <w:t xml:space="preserve">АНО «Информационная культура» ; АНО «Центр </w:t>
      </w:r>
      <w:r>
        <w:rPr>
          <w:rFonts w:ascii="Liberation Serif" w:hAnsi="Liberation Serif"/>
          <w:sz w:val="28"/>
          <w:szCs w:val="28"/>
        </w:rPr>
        <w:br/>
        <w:t>перспективных управленческих решений»</w:t>
      </w:r>
      <w:r>
        <w:rPr>
          <w:sz w:val="28"/>
          <w:szCs w:val="28"/>
        </w:rPr>
        <w:t xml:space="preserve">.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2020. </w:t>
      </w:r>
      <w:r>
        <w:rPr>
          <w:rFonts w:ascii="Liberation Serif" w:hAnsi="Liberation Serif"/>
          <w:bCs/>
          <w:sz w:val="28"/>
          <w:szCs w:val="28"/>
        </w:rPr>
        <w:t xml:space="preserve">— 126 с. —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20">
        <w:r>
          <w:rPr>
            <w:sz w:val="28"/>
            <w:szCs w:val="28"/>
          </w:rPr>
          <w:t>https://ach.gov.ru/upload/pdf/Оценка%20открытости%20ГИС%202020.pdf</w:t>
        </w:r>
      </w:hyperlink>
      <w:r>
        <w:rPr>
          <w:sz w:val="28"/>
          <w:szCs w:val="28"/>
        </w:rPr>
        <w:t xml:space="preserve"> (дата обращения: 15.05.2023). </w:t>
      </w:r>
      <w:r>
        <w:rPr>
          <w:rFonts w:ascii="Liberation Serif" w:hAnsi="Liberation Serif"/>
          <w:bCs/>
          <w:sz w:val="28"/>
          <w:szCs w:val="28"/>
        </w:rPr>
        <w:t xml:space="preserve">— </w:t>
      </w:r>
      <w:proofErr w:type="gramStart"/>
      <w:r>
        <w:rPr>
          <w:rFonts w:ascii="Liberation Serif" w:hAnsi="Liberation Serif"/>
          <w:bCs/>
          <w:sz w:val="28"/>
          <w:szCs w:val="28"/>
        </w:rPr>
        <w:t>Текст :</w:t>
      </w:r>
      <w:proofErr w:type="gramEnd"/>
      <w:r>
        <w:rPr>
          <w:rFonts w:ascii="Liberation Serif" w:hAnsi="Liberation Serif"/>
          <w:bCs/>
          <w:sz w:val="28"/>
          <w:szCs w:val="28"/>
        </w:rPr>
        <w:t xml:space="preserve"> электронный.</w:t>
      </w:r>
    </w:p>
    <w:p w:rsidR="00867365" w:rsidRDefault="00947988">
      <w:pPr>
        <w:pStyle w:val="afd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оценки управления государственными финансами.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</w:t>
      </w:r>
      <w:proofErr w:type="spellStart"/>
      <w:r>
        <w:rPr>
          <w:sz w:val="28"/>
          <w:szCs w:val="28"/>
        </w:rPr>
        <w:t>Public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Expenditure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Financial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Accountability</w:t>
      </w:r>
      <w:proofErr w:type="spellEnd"/>
      <w:r>
        <w:rPr>
          <w:sz w:val="28"/>
          <w:szCs w:val="28"/>
        </w:rPr>
        <w:t xml:space="preserve"> (PEFA) : [</w:t>
      </w:r>
      <w:proofErr w:type="spellStart"/>
      <w:r>
        <w:rPr>
          <w:sz w:val="28"/>
          <w:szCs w:val="28"/>
        </w:rPr>
        <w:t>сайт</w:t>
      </w:r>
      <w:proofErr w:type="spellEnd"/>
      <w:r>
        <w:rPr>
          <w:sz w:val="28"/>
          <w:szCs w:val="28"/>
        </w:rPr>
        <w:t xml:space="preserve">]. 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2016.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Февраль.  </w:t>
      </w:r>
      <w:r>
        <w:rPr>
          <w:rFonts w:ascii="Liberation Serif" w:hAnsi="Liberation Serif"/>
          <w:bCs/>
          <w:sz w:val="28"/>
          <w:szCs w:val="28"/>
        </w:rPr>
        <w:t xml:space="preserve">— </w:t>
      </w:r>
      <w:r>
        <w:rPr>
          <w:sz w:val="28"/>
          <w:szCs w:val="28"/>
        </w:rPr>
        <w:t xml:space="preserve">URL: </w:t>
      </w:r>
      <w:hyperlink r:id="rId21">
        <w:r>
          <w:rPr>
            <w:sz w:val="28"/>
            <w:szCs w:val="28"/>
          </w:rPr>
          <w:t>https://www.pefa.org/resources/pefa-2016sistema-ocenki-upravleniya-gosudarstvennymi-finansami</w:t>
        </w:r>
      </w:hyperlink>
      <w:r>
        <w:rPr>
          <w:sz w:val="28"/>
          <w:szCs w:val="28"/>
        </w:rPr>
        <w:t xml:space="preserve"> (дата обращения: 15.05.2023). </w:t>
      </w:r>
    </w:p>
    <w:p w:rsidR="00867365" w:rsidRDefault="00947988" w:rsidP="00B124DC">
      <w:pPr>
        <w:pStyle w:val="afd"/>
        <w:widowControl w:val="0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Тайберг</w:t>
      </w:r>
      <w:proofErr w:type="spellEnd"/>
      <w:r>
        <w:rPr>
          <w:sz w:val="28"/>
          <w:szCs w:val="28"/>
        </w:rPr>
        <w:t xml:space="preserve">, Э. Управление государственными инвестиционными расходами в период кризиса / Э. </w:t>
      </w:r>
      <w:proofErr w:type="spellStart"/>
      <w:r>
        <w:rPr>
          <w:sz w:val="28"/>
          <w:szCs w:val="28"/>
        </w:rPr>
        <w:t>Тайберг</w:t>
      </w:r>
      <w:proofErr w:type="spellEnd"/>
      <w:r>
        <w:rPr>
          <w:sz w:val="28"/>
          <w:szCs w:val="28"/>
        </w:rPr>
        <w:t xml:space="preserve">, Р. Аллен. 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22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imf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/-/</w:t>
        </w:r>
        <w:r>
          <w:rPr>
            <w:sz w:val="28"/>
            <w:szCs w:val="28"/>
            <w:lang w:val="en-US"/>
          </w:rPr>
          <w:t>media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Files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Publications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covid</w:t>
        </w:r>
        <w:proofErr w:type="spellEnd"/>
        <w:r>
          <w:rPr>
            <w:sz w:val="28"/>
            <w:szCs w:val="28"/>
          </w:rPr>
          <w:t>19-</w:t>
        </w:r>
        <w:r>
          <w:rPr>
            <w:sz w:val="28"/>
            <w:szCs w:val="28"/>
            <w:lang w:val="en-US"/>
          </w:rPr>
          <w:t>special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notes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Russian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special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series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on</w:t>
        </w:r>
        <w:r>
          <w:rPr>
            <w:sz w:val="28"/>
            <w:szCs w:val="28"/>
          </w:rPr>
          <w:t>-</w:t>
        </w:r>
        <w:proofErr w:type="spellStart"/>
        <w:r>
          <w:rPr>
            <w:sz w:val="28"/>
            <w:szCs w:val="28"/>
            <w:lang w:val="en-US"/>
          </w:rPr>
          <w:t>covid</w:t>
        </w:r>
        <w:proofErr w:type="spellEnd"/>
        <w:r>
          <w:rPr>
            <w:sz w:val="28"/>
            <w:szCs w:val="28"/>
          </w:rPr>
          <w:t>-19-</w:t>
        </w:r>
        <w:r>
          <w:rPr>
            <w:sz w:val="28"/>
            <w:szCs w:val="28"/>
            <w:lang w:val="en-US"/>
          </w:rPr>
          <w:t>managing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public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investment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spending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during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the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crisis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ashx</w:t>
        </w:r>
        <w:proofErr w:type="spellEnd"/>
      </w:hyperlink>
      <w:r w:rsidRPr="00947988">
        <w:rPr>
          <w:sz w:val="28"/>
          <w:szCs w:val="28"/>
        </w:rPr>
        <w:t xml:space="preserve">. </w:t>
      </w:r>
      <w:r w:rsidRPr="00947988">
        <w:rPr>
          <w:rFonts w:ascii="Liberation Serif" w:hAnsi="Liberation Serif"/>
          <w:bCs/>
          <w:sz w:val="28"/>
          <w:szCs w:val="28"/>
        </w:rPr>
        <w:t xml:space="preserve">— </w:t>
      </w:r>
      <w:r w:rsidRPr="00947988">
        <w:rPr>
          <w:sz w:val="28"/>
          <w:szCs w:val="28"/>
        </w:rPr>
        <w:t>Дата публикации</w:t>
      </w:r>
      <w:r>
        <w:rPr>
          <w:sz w:val="28"/>
          <w:szCs w:val="28"/>
        </w:rPr>
        <w:t>: 11.05.2020.</w:t>
      </w:r>
    </w:p>
    <w:p w:rsidR="00B124DC" w:rsidRPr="00B124DC" w:rsidRDefault="00947988" w:rsidP="00B124DC">
      <w:pPr>
        <w:numPr>
          <w:ilvl w:val="0"/>
          <w:numId w:val="10"/>
        </w:numPr>
        <w:spacing w:before="280" w:after="280" w:line="360" w:lineRule="auto"/>
        <w:jc w:val="both"/>
        <w:rPr>
          <w:sz w:val="28"/>
          <w:szCs w:val="28"/>
          <w:lang w:val="en-US"/>
        </w:rPr>
      </w:pPr>
      <w:r>
        <w:rPr>
          <w:rFonts w:ascii="Liberation Serif" w:hAnsi="Liberation Serif"/>
          <w:sz w:val="28"/>
          <w:szCs w:val="28"/>
          <w:lang w:val="en-US"/>
        </w:rPr>
        <w:t xml:space="preserve">Sustainable Finance Working Group </w:t>
      </w:r>
      <w:r>
        <w:rPr>
          <w:rFonts w:ascii="Liberation Serif" w:hAnsi="Liberation Serif"/>
          <w:sz w:val="28"/>
          <w:szCs w:val="28"/>
          <w:lang w:val="en-US"/>
        </w:rPr>
        <w:br/>
        <w:t xml:space="preserve">(SFWG). </w:t>
      </w:r>
      <w:r>
        <w:rPr>
          <w:rFonts w:ascii="Liberation Serif" w:hAnsi="Liberation Serif"/>
          <w:bCs/>
          <w:sz w:val="28"/>
          <w:szCs w:val="28"/>
          <w:lang w:val="en-US"/>
        </w:rPr>
        <w:t>—</w:t>
      </w:r>
      <w:r>
        <w:rPr>
          <w:rFonts w:ascii="Liberation Serif" w:hAnsi="Liberation Serif"/>
          <w:sz w:val="28"/>
          <w:szCs w:val="28"/>
          <w:lang w:val="en-US"/>
        </w:rPr>
        <w:t xml:space="preserve"> 2022. </w:t>
      </w:r>
      <w:r>
        <w:rPr>
          <w:rFonts w:ascii="Liberation Serif" w:hAnsi="Liberation Serif"/>
          <w:bCs/>
          <w:sz w:val="28"/>
          <w:szCs w:val="28"/>
          <w:lang w:val="en-US"/>
        </w:rPr>
        <w:t>—</w:t>
      </w:r>
      <w:r>
        <w:rPr>
          <w:rFonts w:ascii="Liberation Serif" w:hAnsi="Liberation Serif"/>
          <w:sz w:val="28"/>
          <w:szCs w:val="28"/>
          <w:lang w:val="en-US"/>
        </w:rPr>
        <w:t xml:space="preserve"> 123 с. </w:t>
      </w:r>
      <w:r>
        <w:rPr>
          <w:rFonts w:ascii="Liberation Serif" w:hAnsi="Liberation Serif"/>
          <w:bCs/>
          <w:sz w:val="28"/>
          <w:szCs w:val="28"/>
          <w:lang w:val="en-US"/>
        </w:rPr>
        <w:t>—</w:t>
      </w:r>
      <w:r>
        <w:rPr>
          <w:rFonts w:ascii="Liberation Serif" w:hAnsi="Liberation Serif"/>
          <w:sz w:val="28"/>
          <w:szCs w:val="28"/>
          <w:lang w:val="en-US"/>
        </w:rPr>
        <w:t xml:space="preserve"> URL: </w:t>
      </w:r>
      <w:hyperlink r:id="rId23">
        <w:r>
          <w:rPr>
            <w:rFonts w:ascii="Liberation Serif" w:hAnsi="Liberation Serif"/>
            <w:sz w:val="28"/>
            <w:szCs w:val="28"/>
            <w:lang w:val="en-US"/>
          </w:rPr>
          <w:t>https://g20sfwg.org/wp-content/uploads/2022/10/2022-G20-Sustainable-Finance-Report-2.pdf</w:t>
        </w:r>
      </w:hyperlink>
      <w:r>
        <w:rPr>
          <w:rFonts w:ascii="Liberation Serif" w:hAnsi="Liberation Serif"/>
          <w:sz w:val="28"/>
          <w:szCs w:val="28"/>
          <w:lang w:val="en-US"/>
        </w:rPr>
        <w:t xml:space="preserve"> (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дата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обращения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: 15.05.2023). </w:t>
      </w:r>
      <w:r>
        <w:rPr>
          <w:rFonts w:ascii="Liberation Serif" w:hAnsi="Liberation Serif"/>
          <w:bCs/>
          <w:sz w:val="28"/>
          <w:szCs w:val="28"/>
          <w:lang w:val="en-US"/>
        </w:rPr>
        <w:t>—</w:t>
      </w:r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Liberation Serif" w:hAnsi="Liberation Serif"/>
          <w:sz w:val="28"/>
          <w:szCs w:val="28"/>
          <w:lang w:val="en-US"/>
        </w:rPr>
        <w:t>Текст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: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электронный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. </w:t>
      </w:r>
      <w:bookmarkStart w:id="35" w:name="_Toc84922282"/>
    </w:p>
    <w:p w:rsidR="00867365" w:rsidRPr="00B124DC" w:rsidRDefault="00947988" w:rsidP="00B124DC">
      <w:pPr>
        <w:spacing w:before="280" w:after="280" w:line="360" w:lineRule="auto"/>
        <w:ind w:left="720"/>
        <w:jc w:val="both"/>
        <w:rPr>
          <w:sz w:val="28"/>
          <w:szCs w:val="28"/>
        </w:rPr>
      </w:pPr>
      <w:r w:rsidRPr="00B124DC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5"/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Autospacing="1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Всемирный банк (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World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Bank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).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: https://</w:t>
      </w:r>
      <w:hyperlink r:id="rId24">
        <w:r>
          <w:rPr>
            <w:rFonts w:ascii="Times New Roman" w:hAnsi="Times New Roman" w:cs="Times New Roman"/>
            <w:color w:val="auto"/>
            <w:sz w:val="28"/>
            <w:szCs w:val="28"/>
          </w:rPr>
          <w:t>www.worldbank.org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ГАС «Управление».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hyperlink r:id="rId25">
        <w:r>
          <w:rPr>
            <w:rFonts w:ascii="Times New Roman" w:hAnsi="Times New Roman" w:cs="Times New Roman"/>
            <w:color w:val="auto"/>
            <w:sz w:val="28"/>
            <w:szCs w:val="28"/>
          </w:rPr>
          <w:t>https://gasu.gov.ru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Глобальная инициатива фискальной прозрачности. GIFT.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URL: </w:t>
      </w:r>
      <w:hyperlink r:id="rId26">
        <w:r>
          <w:rPr>
            <w:rFonts w:ascii="Times New Roman" w:hAnsi="Times New Roman" w:cs="Times New Roman"/>
            <w:color w:val="auto"/>
            <w:sz w:val="28"/>
            <w:szCs w:val="28"/>
            <w:lang w:val="en-US"/>
          </w:rPr>
          <w:t>https://www.fiscaltransparency.net</w:t>
        </w:r>
      </w:hyperlink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Госрасходы.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hyperlink r:id="rId27">
        <w:r>
          <w:rPr>
            <w:rFonts w:ascii="Times New Roman" w:hAnsi="Times New Roman" w:cs="Times New Roman"/>
            <w:color w:val="auto"/>
            <w:sz w:val="28"/>
            <w:szCs w:val="28"/>
          </w:rPr>
          <w:t>https://spending.gov.ru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Государственные расходы и финансовая отчетность (PEFA). Официальный сайт: https://</w:t>
      </w:r>
      <w:hyperlink r:id="rId28">
        <w:r>
          <w:rPr>
            <w:rFonts w:ascii="Times New Roman" w:hAnsi="Times New Roman" w:cs="Times New Roman"/>
            <w:color w:val="auto"/>
            <w:sz w:val="28"/>
            <w:szCs w:val="28"/>
          </w:rPr>
          <w:t>www.pefa.org</w:t>
        </w:r>
      </w:hyperlink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Единый портал бюджетной̆ системы Российской Федерации.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: https://</w:t>
      </w:r>
      <w:hyperlink r:id="rId29">
        <w:r>
          <w:rPr>
            <w:rFonts w:ascii="Times New Roman" w:hAnsi="Times New Roman" w:cs="Times New Roman"/>
            <w:color w:val="auto"/>
            <w:sz w:val="28"/>
            <w:szCs w:val="28"/>
          </w:rPr>
          <w:t>www.budget.gov.ru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Международное бюджетное партнерство.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hyperlink r:id="rId30">
        <w:r>
          <w:rPr>
            <w:rFonts w:ascii="Times New Roman" w:hAnsi="Times New Roman" w:cs="Times New Roman"/>
            <w:color w:val="auto"/>
            <w:sz w:val="28"/>
            <w:szCs w:val="28"/>
          </w:rPr>
          <w:t>https://www.internationalbudget.org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Международный валютный фонд (IMF). Официальный сайт: https://</w:t>
      </w:r>
      <w:hyperlink r:id="rId31">
        <w:r>
          <w:rPr>
            <w:rFonts w:ascii="Times New Roman" w:hAnsi="Times New Roman" w:cs="Times New Roman"/>
            <w:color w:val="auto"/>
            <w:sz w:val="28"/>
            <w:szCs w:val="28"/>
          </w:rPr>
          <w:t>www.imf.org</w:t>
        </w:r>
      </w:hyperlink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Министерство финансов Российской̆ Федерации.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: http://www.minfin.ru.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Министерство экономического развития Российской Федерации.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: http://economy.gov.ru/en/home.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Научная электронная библиотека eLibrary.ru http://elibrary.ru. 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Организация экономического развития и сотрудничества (OECD). Официальный сайт: https://</w:t>
      </w:r>
      <w:hyperlink r:id="rId32">
        <w:r>
          <w:rPr>
            <w:rFonts w:ascii="Times New Roman" w:hAnsi="Times New Roman" w:cs="Times New Roman"/>
            <w:color w:val="auto"/>
            <w:sz w:val="28"/>
            <w:szCs w:val="28"/>
          </w:rPr>
          <w:t>www.oecd.org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Cовет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по международным стандартам бухгалтерского учета в государственном секторе.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hyperlink r:id="rId33">
        <w:r>
          <w:rPr>
            <w:rFonts w:ascii="Times New Roman" w:hAnsi="Times New Roman" w:cs="Times New Roman"/>
            <w:color w:val="auto"/>
            <w:sz w:val="28"/>
            <w:szCs w:val="28"/>
          </w:rPr>
          <w:t>http://www.ipsasb.org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Счетная палата Российской Федерации.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hyperlink r:id="rId34">
        <w:r>
          <w:rPr>
            <w:rFonts w:ascii="Times New Roman" w:hAnsi="Times New Roman" w:cs="Times New Roman"/>
            <w:color w:val="auto"/>
            <w:sz w:val="28"/>
            <w:szCs w:val="28"/>
          </w:rPr>
          <w:t>https://ach.gov.ru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Федеральное казначейство.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hyperlink r:id="rId35">
        <w:r>
          <w:rPr>
            <w:rFonts w:ascii="Times New Roman" w:hAnsi="Times New Roman" w:cs="Times New Roman"/>
            <w:color w:val="auto"/>
            <w:sz w:val="28"/>
            <w:szCs w:val="28"/>
          </w:rPr>
          <w:t>www.roskazna.ru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Электронная библиотека Финансового университета (ЭБ)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http://elib.fa.ru/ .</w:t>
      </w:r>
      <w:proofErr w:type="gramEnd"/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Электронно-библиотечная система издательства «ЮРАЙТ» </w:t>
      </w:r>
      <w:hyperlink r:id="rId36">
        <w:r>
          <w:rPr>
            <w:rFonts w:ascii="Times New Roman" w:hAnsi="Times New Roman" w:cs="Times New Roman"/>
            <w:color w:val="auto"/>
            <w:sz w:val="28"/>
            <w:szCs w:val="28"/>
          </w:rPr>
          <w:t>https://urait.ru/</w:t>
        </w:r>
      </w:hyperlink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Электронно-библиотечная система BOOK.RU http://www.book.ru.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Znanium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 Официальный сайт: http://www.znanium.com.</w:t>
      </w:r>
    </w:p>
    <w:p w:rsidR="00867365" w:rsidRDefault="00947988" w:rsidP="00B124DC">
      <w:pPr>
        <w:pStyle w:val="1"/>
        <w:keepNext w:val="0"/>
        <w:keepLines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84922283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36"/>
    </w:p>
    <w:p w:rsidR="00867365" w:rsidRDefault="00947988" w:rsidP="00B124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рекомендации по выполнению контрольной работы</w:t>
      </w:r>
    </w:p>
    <w:p w:rsidR="00867365" w:rsidRDefault="00947988" w:rsidP="00B124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является формой аудиторной работы студентов и реализуется в письменном виде.</w:t>
      </w:r>
    </w:p>
    <w:p w:rsidR="00867365" w:rsidRDefault="00947988" w:rsidP="00B124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дисциплины и оформляется в форме развернутых ответов на вопросы, раскрытия понятий, выполнения заданий.</w:t>
      </w:r>
    </w:p>
    <w:p w:rsidR="00867365" w:rsidRDefault="00947988" w:rsidP="00B124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выполнения контрольной работы, содержащей комплект вопросов и заданий, является проверка овладения студентом навыками аргументированного и обоснованного раскрытия содержания вопросов контрольной работы, выполнение заданий, формирование учебно-исследовательских навыков, закрепление умений самостоятельно работать с различными источниками информации, проверка сформированности компетенций.</w:t>
      </w:r>
    </w:p>
    <w:p w:rsidR="00867365" w:rsidRDefault="00947988" w:rsidP="00B124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контрольной работы охватывает основной материал соответству</w:t>
      </w:r>
      <w:r>
        <w:rPr>
          <w:sz w:val="28"/>
          <w:szCs w:val="28"/>
        </w:rPr>
        <w:lastRenderedPageBreak/>
        <w:t>ющих разделов (тем) дисциплины. Контрольная работа разрабатывается по многовариантной системе. Варианты контрольной работы равноценны по объему и сложности вопросов и заданий.</w:t>
      </w:r>
    </w:p>
    <w:p w:rsidR="00867365" w:rsidRDefault="00947988" w:rsidP="00B124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вопросов и заданий контрольной работы и требования к их выполнению разрабатываются преподавателем, ведущим семинарские (практические) занятия по дисциплине.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Варианты контрольной работы подготавливаются преподавателем с использованием перечня примерных тем контрольных работ и перечня примерных тестовых заданий.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контрольной работы предусматривает включение не менее трех вопросов и не менее пяти тестовых заданий, позволяющих оценить сформированность компетенций по результатам изучения дисциплины.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контрольной работы: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четкость и последовательность изложения материала в рамках раскрытия вопросов и выполнения заданий соответствующего варианта контрольной работы;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комплексное раскрытие теоретических и практических аспектов соответствующих вопросов контрольной работы;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умение применять законодательные и нормативные правовые акты в процессе подготовки ответов на вопросы контрольной работы в целях аргументации и обоснованности позиции;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умение применять методики, используемые в деятельности органов государственной власти и корпораций, необходимые для полноценного раскрытия соответствующих вопросов и выполнения заданий контрольной работы;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обобщений и развернутых выводов по каждому из вопросов контрольной работы;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современных способов обработки и анализа информации;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самостоятельность выполнения.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контрольной работы составляет не более 6 страниц, не включая таблиц, графиков (при наличии).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Оценка контрольной работы студентов проводится в процессе текущего контроля успеваемости студентов и в пределах распределения максимальных баллов по видам работ (раздел 6.2).</w:t>
      </w:r>
    </w:p>
    <w:p w:rsidR="00867365" w:rsidRDefault="00867365">
      <w:pPr>
        <w:jc w:val="both"/>
        <w:rPr>
          <w:sz w:val="28"/>
          <w:szCs w:val="28"/>
        </w:rPr>
      </w:pPr>
    </w:p>
    <w:p w:rsidR="00867365" w:rsidRDefault="00947988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492228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37"/>
    </w:p>
    <w:p w:rsidR="00867365" w:rsidRDefault="00947988">
      <w:pPr>
        <w:spacing w:beforeAutospacing="1" w:afterAutospacing="1"/>
        <w:rPr>
          <w:rFonts w:eastAsia="Calibri"/>
          <w:b/>
          <w:sz w:val="28"/>
          <w:szCs w:val="28"/>
        </w:rPr>
      </w:pPr>
      <w:bookmarkStart w:id="38" w:name="_Toc531686467"/>
      <w:bookmarkStart w:id="39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38"/>
      <w:bookmarkEnd w:id="39"/>
    </w:p>
    <w:p w:rsidR="00867365" w:rsidRPr="0057603A" w:rsidRDefault="00947988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40" w:name="_Toc531686468"/>
      <w:bookmarkStart w:id="41" w:name="_Toc531614951"/>
      <w:r w:rsidRPr="0057603A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57603A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57603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57603A">
        <w:rPr>
          <w:rFonts w:eastAsia="Calibri"/>
          <w:sz w:val="28"/>
          <w:szCs w:val="28"/>
        </w:rPr>
        <w:t>.</w:t>
      </w:r>
      <w:bookmarkEnd w:id="40"/>
      <w:bookmarkEnd w:id="41"/>
    </w:p>
    <w:p w:rsidR="00867365" w:rsidRPr="0057603A" w:rsidRDefault="00947988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42" w:name="_Toc531686469"/>
      <w:bookmarkStart w:id="43" w:name="_Toc531614952"/>
      <w:r w:rsidRPr="0057603A">
        <w:rPr>
          <w:rFonts w:eastAsia="Calibri"/>
          <w:sz w:val="28"/>
          <w:szCs w:val="28"/>
        </w:rPr>
        <w:t xml:space="preserve">2. </w:t>
      </w:r>
      <w:bookmarkEnd w:id="42"/>
      <w:bookmarkEnd w:id="43"/>
      <w:r w:rsidR="00483ACF">
        <w:rPr>
          <w:sz w:val="28"/>
          <w:szCs w:val="28"/>
        </w:rPr>
        <w:t>Антивирус</w:t>
      </w:r>
      <w:r w:rsidR="00483ACF" w:rsidRPr="0057603A">
        <w:rPr>
          <w:sz w:val="28"/>
          <w:szCs w:val="28"/>
        </w:rPr>
        <w:t xml:space="preserve"> </w:t>
      </w:r>
      <w:r w:rsidR="00483ACF">
        <w:rPr>
          <w:sz w:val="28"/>
          <w:szCs w:val="28"/>
          <w:lang w:val="en-US"/>
        </w:rPr>
        <w:t>Kaspersky</w:t>
      </w:r>
    </w:p>
    <w:p w:rsidR="00867365" w:rsidRDefault="00947988">
      <w:pPr>
        <w:spacing w:beforeAutospacing="1" w:afterAutospacing="1"/>
        <w:jc w:val="both"/>
        <w:rPr>
          <w:rFonts w:eastAsia="Calibri"/>
          <w:b/>
          <w:sz w:val="28"/>
          <w:szCs w:val="28"/>
        </w:rPr>
      </w:pPr>
      <w:bookmarkStart w:id="44" w:name="_Toc531686470"/>
      <w:bookmarkStart w:id="45" w:name="_Toc531614953"/>
      <w:r w:rsidRPr="0057603A">
        <w:rPr>
          <w:rFonts w:eastAsia="Calibri"/>
          <w:b/>
          <w:sz w:val="28"/>
          <w:szCs w:val="28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4"/>
      <w:bookmarkEnd w:id="45"/>
    </w:p>
    <w:p w:rsidR="00867365" w:rsidRDefault="0094798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867365" w:rsidRDefault="0094798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867365" w:rsidRDefault="0094798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37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867365" w:rsidRDefault="00947988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867365" w:rsidRDefault="0094798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867365" w:rsidRDefault="00867365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67365" w:rsidRDefault="00947988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84922285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6"/>
    </w:p>
    <w:p w:rsidR="00867365" w:rsidRDefault="0086736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867365" w:rsidRDefault="00947988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условиям реализации дисциплины:</w:t>
      </w:r>
    </w:p>
    <w:tbl>
      <w:tblPr>
        <w:tblW w:w="8921" w:type="dxa"/>
        <w:tblInd w:w="781" w:type="dxa"/>
        <w:tblLook w:val="04A0" w:firstRow="1" w:lastRow="0" w:firstColumn="1" w:lastColumn="0" w:noHBand="0" w:noVBand="1"/>
      </w:tblPr>
      <w:tblGrid>
        <w:gridCol w:w="990"/>
        <w:gridCol w:w="2535"/>
        <w:gridCol w:w="5396"/>
      </w:tblGrid>
      <w:tr w:rsidR="00867365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</w:t>
            </w:r>
          </w:p>
        </w:tc>
      </w:tr>
      <w:tr w:rsidR="00867365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лекционная аудитория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867365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для семинарских (практических) занятий </w:t>
            </w:r>
          </w:p>
          <w:p w:rsidR="00867365" w:rsidRDefault="00867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867365" w:rsidRDefault="00867365">
      <w:pPr>
        <w:widowControl/>
        <w:spacing w:after="200" w:line="276" w:lineRule="auto"/>
        <w:rPr>
          <w:b/>
          <w:i/>
          <w:sz w:val="24"/>
          <w:szCs w:val="24"/>
        </w:rPr>
      </w:pPr>
    </w:p>
    <w:p w:rsidR="00867365" w:rsidRDefault="00947988">
      <w:pPr>
        <w:ind w:firstLine="709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Перечень материально-технического обеспечения дисциплины:</w:t>
      </w:r>
    </w:p>
    <w:p w:rsidR="00867365" w:rsidRDefault="00867365">
      <w:pPr>
        <w:ind w:firstLine="709"/>
        <w:jc w:val="center"/>
        <w:rPr>
          <w:b/>
          <w:i/>
          <w:sz w:val="24"/>
          <w:szCs w:val="24"/>
        </w:rPr>
      </w:pPr>
    </w:p>
    <w:tbl>
      <w:tblPr>
        <w:tblW w:w="8897" w:type="dxa"/>
        <w:tblInd w:w="846" w:type="dxa"/>
        <w:tblLook w:val="04A0" w:firstRow="1" w:lastRow="0" w:firstColumn="1" w:lastColumn="0" w:noHBand="0" w:noVBand="1"/>
      </w:tblPr>
      <w:tblGrid>
        <w:gridCol w:w="951"/>
        <w:gridCol w:w="2594"/>
        <w:gridCol w:w="2376"/>
        <w:gridCol w:w="2976"/>
      </w:tblGrid>
      <w:tr w:rsidR="00867365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занятий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Краткая характеристика </w:t>
            </w:r>
          </w:p>
        </w:tc>
      </w:tr>
      <w:tr w:rsidR="00867365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numPr>
                <w:ilvl w:val="0"/>
                <w:numId w:val="2"/>
              </w:num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 средства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867365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numPr>
                <w:ilvl w:val="0"/>
                <w:numId w:val="2"/>
              </w:num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:rsidR="00867365" w:rsidRDefault="00867365">
      <w:pPr>
        <w:rPr>
          <w:sz w:val="28"/>
          <w:szCs w:val="28"/>
        </w:rPr>
      </w:pPr>
    </w:p>
    <w:p w:rsidR="00867365" w:rsidRDefault="00867365">
      <w:pPr>
        <w:jc w:val="center"/>
        <w:rPr>
          <w:sz w:val="28"/>
          <w:szCs w:val="28"/>
        </w:rPr>
      </w:pPr>
    </w:p>
    <w:p w:rsidR="00867365" w:rsidRDefault="00867365">
      <w:pPr>
        <w:ind w:firstLine="709"/>
        <w:jc w:val="both"/>
        <w:rPr>
          <w:b/>
          <w:bCs/>
          <w:sz w:val="28"/>
          <w:szCs w:val="28"/>
        </w:rPr>
      </w:pPr>
    </w:p>
    <w:p w:rsidR="00867365" w:rsidRDefault="00867365">
      <w:pPr>
        <w:ind w:firstLine="709"/>
        <w:jc w:val="both"/>
        <w:rPr>
          <w:b/>
          <w:bCs/>
          <w:sz w:val="28"/>
          <w:szCs w:val="28"/>
        </w:rPr>
      </w:pPr>
    </w:p>
    <w:sectPr w:rsidR="00867365">
      <w:headerReference w:type="default" r:id="rId38"/>
      <w:footerReference w:type="default" r:id="rId39"/>
      <w:footerReference w:type="first" r:id="rId40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BE7" w:rsidRDefault="00893BE7">
      <w:r>
        <w:separator/>
      </w:r>
    </w:p>
  </w:endnote>
  <w:endnote w:type="continuationSeparator" w:id="0">
    <w:p w:rsidR="00893BE7" w:rsidRDefault="00893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Mang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F55F-webfont">
    <w:altName w:val="Arial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default"/>
  </w:font>
  <w:font w:name="serif">
    <w:altName w:val="Calibri"/>
    <w:charset w:val="01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2830341"/>
      <w:docPartObj>
        <w:docPartGallery w:val="Page Numbers (Bottom of Page)"/>
        <w:docPartUnique/>
      </w:docPartObj>
    </w:sdtPr>
    <w:sdtEndPr/>
    <w:sdtContent>
      <w:p w:rsidR="00A52F3C" w:rsidRDefault="00A52F3C">
        <w:pPr>
          <w:pStyle w:val="afc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>PAGE</w:instrText>
        </w:r>
        <w:r>
          <w:rPr>
            <w:rStyle w:val="ad"/>
          </w:rPr>
          <w:fldChar w:fldCharType="separate"/>
        </w:r>
        <w:r w:rsidR="000B1C4D">
          <w:rPr>
            <w:rStyle w:val="ad"/>
            <w:noProof/>
          </w:rPr>
          <w:t>22</w:t>
        </w:r>
        <w:r>
          <w:rPr>
            <w:rStyle w:val="ad"/>
          </w:rPr>
          <w:fldChar w:fldCharType="end"/>
        </w:r>
      </w:p>
    </w:sdtContent>
  </w:sdt>
  <w:p w:rsidR="00A52F3C" w:rsidRDefault="00A52F3C">
    <w:pPr>
      <w:pStyle w:val="afc"/>
    </w:pPr>
  </w:p>
  <w:p w:rsidR="00A52F3C" w:rsidRDefault="00A52F3C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5516938"/>
      <w:docPartObj>
        <w:docPartGallery w:val="Page Numbers (Bottom of Page)"/>
        <w:docPartUnique/>
      </w:docPartObj>
    </w:sdtPr>
    <w:sdtEndPr/>
    <w:sdtContent>
      <w:p w:rsidR="00A52F3C" w:rsidRDefault="00A52F3C">
        <w:pPr>
          <w:pStyle w:val="afc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>PAGE</w:instrText>
        </w:r>
        <w:r>
          <w:rPr>
            <w:rStyle w:val="ad"/>
          </w:rPr>
          <w:fldChar w:fldCharType="separate"/>
        </w:r>
        <w:r w:rsidR="000B1C4D">
          <w:rPr>
            <w:rStyle w:val="ad"/>
            <w:noProof/>
          </w:rPr>
          <w:t>47</w:t>
        </w:r>
        <w:r>
          <w:rPr>
            <w:rStyle w:val="ad"/>
          </w:rPr>
          <w:fldChar w:fldCharType="end"/>
        </w:r>
      </w:p>
    </w:sdtContent>
  </w:sdt>
  <w:p w:rsidR="00A52F3C" w:rsidRDefault="00A52F3C">
    <w:pPr>
      <w:pStyle w:val="afc"/>
    </w:pPr>
  </w:p>
  <w:p w:rsidR="00A52F3C" w:rsidRDefault="00A52F3C">
    <w:pPr>
      <w:pStyle w:val="af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6100929"/>
      <w:docPartObj>
        <w:docPartGallery w:val="Page Numbers (Bottom of Page)"/>
        <w:docPartUnique/>
      </w:docPartObj>
    </w:sdtPr>
    <w:sdtEndPr/>
    <w:sdtContent>
      <w:p w:rsidR="00A52F3C" w:rsidRDefault="00A52F3C">
        <w:pPr>
          <w:pStyle w:val="af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C4D">
          <w:rPr>
            <w:noProof/>
          </w:rPr>
          <w:t>33</w:t>
        </w:r>
        <w:r>
          <w:fldChar w:fldCharType="end"/>
        </w:r>
      </w:p>
    </w:sdtContent>
  </w:sdt>
  <w:p w:rsidR="00A52F3C" w:rsidRDefault="00A52F3C">
    <w:pPr>
      <w:pStyle w:val="af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4623922"/>
      <w:docPartObj>
        <w:docPartGallery w:val="Page Numbers (Bottom of Page)"/>
        <w:docPartUnique/>
      </w:docPartObj>
    </w:sdtPr>
    <w:sdtEndPr/>
    <w:sdtContent>
      <w:p w:rsidR="00A52F3C" w:rsidRDefault="00A52F3C">
        <w:pPr>
          <w:pStyle w:val="afc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>PAGE</w:instrText>
        </w:r>
        <w:r>
          <w:rPr>
            <w:rStyle w:val="ad"/>
          </w:rPr>
          <w:fldChar w:fldCharType="separate"/>
        </w:r>
        <w:r w:rsidR="000B1C4D">
          <w:rPr>
            <w:rStyle w:val="ad"/>
            <w:noProof/>
          </w:rPr>
          <w:t>65</w:t>
        </w:r>
        <w:r>
          <w:rPr>
            <w:rStyle w:val="ad"/>
          </w:rPr>
          <w:fldChar w:fldCharType="end"/>
        </w:r>
      </w:p>
    </w:sdtContent>
  </w:sdt>
  <w:p w:rsidR="00A52F3C" w:rsidRDefault="00A52F3C">
    <w:pPr>
      <w:pStyle w:val="afc"/>
    </w:pPr>
  </w:p>
  <w:p w:rsidR="00A52F3C" w:rsidRDefault="00A52F3C">
    <w:pPr>
      <w:pStyle w:val="afc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7566950"/>
      <w:docPartObj>
        <w:docPartGallery w:val="Page Numbers (Bottom of Page)"/>
        <w:docPartUnique/>
      </w:docPartObj>
    </w:sdtPr>
    <w:sdtEndPr/>
    <w:sdtContent>
      <w:p w:rsidR="00A52F3C" w:rsidRDefault="00A52F3C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B1C4D">
          <w:rPr>
            <w:noProof/>
          </w:rPr>
          <w:t>48</w:t>
        </w:r>
        <w:r>
          <w:fldChar w:fldCharType="end"/>
        </w:r>
      </w:p>
    </w:sdtContent>
  </w:sdt>
  <w:p w:rsidR="00A52F3C" w:rsidRDefault="00A52F3C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BE7" w:rsidRDefault="00893BE7">
      <w:r>
        <w:separator/>
      </w:r>
    </w:p>
  </w:footnote>
  <w:footnote w:type="continuationSeparator" w:id="0">
    <w:p w:rsidR="00893BE7" w:rsidRDefault="00893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F3C" w:rsidRDefault="00A52F3C">
    <w:pPr>
      <w:pStyle w:val="afb"/>
      <w:jc w:val="center"/>
    </w:pPr>
  </w:p>
  <w:p w:rsidR="00A52F3C" w:rsidRDefault="00A52F3C">
    <w:pPr>
      <w:rPr>
        <w:rStyle w:val="FontStyle34"/>
        <w:rFonts w:eastAsia="MS Mincho"/>
        <w:b w:val="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F3C" w:rsidRDefault="00A52F3C">
    <w:pPr>
      <w:pStyle w:val="afb"/>
      <w:jc w:val="center"/>
    </w:pPr>
  </w:p>
  <w:p w:rsidR="00A52F3C" w:rsidRDefault="00A52F3C">
    <w:pPr>
      <w:pStyle w:val="af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F3C" w:rsidRDefault="00A52F3C">
    <w:pPr>
      <w:pStyle w:val="afb"/>
      <w:jc w:val="center"/>
    </w:pPr>
  </w:p>
  <w:p w:rsidR="00A52F3C" w:rsidRDefault="00A52F3C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A0076"/>
    <w:multiLevelType w:val="multilevel"/>
    <w:tmpl w:val="D78C8E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373A6D"/>
    <w:multiLevelType w:val="multilevel"/>
    <w:tmpl w:val="3ADEA4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76A7AC8"/>
    <w:multiLevelType w:val="multilevel"/>
    <w:tmpl w:val="1B7E0C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08D023A"/>
    <w:multiLevelType w:val="multilevel"/>
    <w:tmpl w:val="4D7274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1A207E3"/>
    <w:multiLevelType w:val="hybridMultilevel"/>
    <w:tmpl w:val="EAB6D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50986"/>
    <w:multiLevelType w:val="multilevel"/>
    <w:tmpl w:val="124E96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9AF695C"/>
    <w:multiLevelType w:val="multilevel"/>
    <w:tmpl w:val="780618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DBA7688"/>
    <w:multiLevelType w:val="multilevel"/>
    <w:tmpl w:val="FC3C2C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4FA192C"/>
    <w:multiLevelType w:val="multilevel"/>
    <w:tmpl w:val="C1E05B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9F208CC"/>
    <w:multiLevelType w:val="multilevel"/>
    <w:tmpl w:val="4CB2B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A0A2F26"/>
    <w:multiLevelType w:val="multilevel"/>
    <w:tmpl w:val="F49A6DBC"/>
    <w:lvl w:ilvl="0">
      <w:start w:val="1"/>
      <w:numFmt w:val="decimal"/>
      <w:lvlText w:val="%1."/>
      <w:lvlJc w:val="left"/>
      <w:pPr>
        <w:tabs>
          <w:tab w:val="num" w:pos="0"/>
        </w:tabs>
        <w:ind w:left="890" w:hanging="53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ED46A15"/>
    <w:multiLevelType w:val="multilevel"/>
    <w:tmpl w:val="E44E36F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2" w15:restartNumberingAfterBreak="0">
    <w:nsid w:val="65856D4E"/>
    <w:multiLevelType w:val="multilevel"/>
    <w:tmpl w:val="5316C79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 w15:restartNumberingAfterBreak="0">
    <w:nsid w:val="744D01CA"/>
    <w:multiLevelType w:val="multilevel"/>
    <w:tmpl w:val="903A77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5A633AF"/>
    <w:multiLevelType w:val="multilevel"/>
    <w:tmpl w:val="0414DA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10"/>
  </w:num>
  <w:num w:numId="5">
    <w:abstractNumId w:val="7"/>
  </w:num>
  <w:num w:numId="6">
    <w:abstractNumId w:val="9"/>
  </w:num>
  <w:num w:numId="7">
    <w:abstractNumId w:val="12"/>
  </w:num>
  <w:num w:numId="8">
    <w:abstractNumId w:val="3"/>
  </w:num>
  <w:num w:numId="9">
    <w:abstractNumId w:val="13"/>
  </w:num>
  <w:num w:numId="10">
    <w:abstractNumId w:val="1"/>
  </w:num>
  <w:num w:numId="11">
    <w:abstractNumId w:val="0"/>
  </w:num>
  <w:num w:numId="12">
    <w:abstractNumId w:val="6"/>
  </w:num>
  <w:num w:numId="13">
    <w:abstractNumId w:val="2"/>
  </w:num>
  <w:num w:numId="14">
    <w:abstractNumId w:val="9"/>
    <w:lvlOverride w:ilvl="0">
      <w:startOverride w:val="1"/>
    </w:lvlOverride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365"/>
    <w:rsid w:val="00001F8C"/>
    <w:rsid w:val="00016CDF"/>
    <w:rsid w:val="000B0ADA"/>
    <w:rsid w:val="000B1C4D"/>
    <w:rsid w:val="000F3620"/>
    <w:rsid w:val="001D6377"/>
    <w:rsid w:val="00210547"/>
    <w:rsid w:val="002B1F52"/>
    <w:rsid w:val="002F0139"/>
    <w:rsid w:val="0030687C"/>
    <w:rsid w:val="00394EF8"/>
    <w:rsid w:val="003E47C7"/>
    <w:rsid w:val="004028E7"/>
    <w:rsid w:val="00483ACF"/>
    <w:rsid w:val="004E1811"/>
    <w:rsid w:val="005539A8"/>
    <w:rsid w:val="0057603A"/>
    <w:rsid w:val="00653A25"/>
    <w:rsid w:val="00681D94"/>
    <w:rsid w:val="00801BBB"/>
    <w:rsid w:val="00831E45"/>
    <w:rsid w:val="00862F9C"/>
    <w:rsid w:val="00867365"/>
    <w:rsid w:val="0089122C"/>
    <w:rsid w:val="00893BE7"/>
    <w:rsid w:val="00914163"/>
    <w:rsid w:val="00947988"/>
    <w:rsid w:val="00995AF0"/>
    <w:rsid w:val="00A46731"/>
    <w:rsid w:val="00A52F3C"/>
    <w:rsid w:val="00A74414"/>
    <w:rsid w:val="00AD0FEC"/>
    <w:rsid w:val="00B124DC"/>
    <w:rsid w:val="00B27CC3"/>
    <w:rsid w:val="00CE3301"/>
    <w:rsid w:val="00D86EA6"/>
    <w:rsid w:val="00DB3429"/>
    <w:rsid w:val="00E131FE"/>
    <w:rsid w:val="00E35ECC"/>
    <w:rsid w:val="00F46A74"/>
    <w:rsid w:val="00F90511"/>
    <w:rsid w:val="00FA7D48"/>
    <w:rsid w:val="00FB28EE"/>
    <w:rsid w:val="00FB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720FE"/>
  <w15:docId w15:val="{891D7DF7-A069-49D9-AE51-389E2BE91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  <w:suppressAutoHyphens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link w:val="32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uiPriority w:val="99"/>
    <w:rsid w:val="007309C8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qFormat/>
    <w:rsid w:val="006E7F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FontStyle12">
    <w:name w:val="Font Style12"/>
    <w:qFormat/>
    <w:rsid w:val="00A26CE3"/>
    <w:rPr>
      <w:rFonts w:ascii="Times New Roman" w:hAnsi="Times New Roman" w:cs="Times New Roman"/>
      <w:sz w:val="26"/>
      <w:szCs w:val="26"/>
    </w:rPr>
  </w:style>
  <w:style w:type="character" w:customStyle="1" w:styleId="UnresolvedMention">
    <w:name w:val="Unresolved Mention"/>
    <w:basedOn w:val="a0"/>
    <w:uiPriority w:val="99"/>
    <w:qFormat/>
    <w:rsid w:val="006F2C0C"/>
    <w:rPr>
      <w:color w:val="605E5C"/>
      <w:shd w:val="clear" w:color="auto" w:fill="E1DFDD"/>
    </w:rPr>
  </w:style>
  <w:style w:type="character" w:customStyle="1" w:styleId="ac">
    <w:name w:val="Посещённая гиперссылка"/>
    <w:basedOn w:val="a0"/>
    <w:uiPriority w:val="99"/>
    <w:semiHidden/>
    <w:unhideWhenUsed/>
    <w:rsid w:val="001F54B6"/>
    <w:rPr>
      <w:color w:val="800080" w:themeColor="followedHyperlink"/>
      <w:u w:val="single"/>
    </w:rPr>
  </w:style>
  <w:style w:type="character" w:styleId="ad">
    <w:name w:val="page number"/>
    <w:basedOn w:val="a0"/>
    <w:uiPriority w:val="99"/>
    <w:semiHidden/>
    <w:unhideWhenUsed/>
    <w:qFormat/>
    <w:rsid w:val="00EC308B"/>
  </w:style>
  <w:style w:type="character" w:styleId="ae">
    <w:name w:val="annotation reference"/>
    <w:basedOn w:val="a0"/>
    <w:uiPriority w:val="99"/>
    <w:semiHidden/>
    <w:unhideWhenUsed/>
    <w:qFormat/>
    <w:rsid w:val="009C55AE"/>
    <w:rPr>
      <w:sz w:val="16"/>
      <w:szCs w:val="16"/>
    </w:rPr>
  </w:style>
  <w:style w:type="character" w:customStyle="1" w:styleId="af">
    <w:name w:val="Текст примечания Знак"/>
    <w:basedOn w:val="a0"/>
    <w:uiPriority w:val="99"/>
    <w:semiHidden/>
    <w:qFormat/>
    <w:rsid w:val="009C55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9C55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172AD9"/>
    <w:rPr>
      <w:b/>
      <w:bCs/>
    </w:rPr>
  </w:style>
  <w:style w:type="character" w:customStyle="1" w:styleId="af2">
    <w:name w:val="Ссылка указателя"/>
    <w:qFormat/>
  </w:style>
  <w:style w:type="character" w:customStyle="1" w:styleId="FontStyle34">
    <w:name w:val="Font Style34"/>
    <w:qFormat/>
    <w:rPr>
      <w:rFonts w:ascii="Times New Roman" w:hAnsi="Times New Roman"/>
      <w:b/>
      <w:color w:val="000000"/>
      <w:sz w:val="26"/>
    </w:rPr>
  </w:style>
  <w:style w:type="paragraph" w:styleId="af3">
    <w:name w:val="Title"/>
    <w:basedOn w:val="a"/>
    <w:next w:val="af4"/>
    <w:qFormat/>
    <w:rsid w:val="000218DE"/>
    <w:pPr>
      <w:widowControl/>
      <w:jc w:val="center"/>
    </w:pPr>
    <w:rPr>
      <w:b/>
      <w:sz w:val="28"/>
    </w:rPr>
  </w:style>
  <w:style w:type="paragraph" w:styleId="af4">
    <w:name w:val="Body Text"/>
    <w:basedOn w:val="a"/>
    <w:unhideWhenUsed/>
    <w:rsid w:val="00110F5C"/>
    <w:pPr>
      <w:widowControl/>
      <w:spacing w:after="120"/>
    </w:p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8">
    <w:name w:val="List Paragraph"/>
    <w:basedOn w:val="a"/>
    <w:qFormat/>
    <w:rsid w:val="00C52F7B"/>
    <w:pPr>
      <w:ind w:left="708"/>
    </w:pPr>
  </w:style>
  <w:style w:type="paragraph" w:styleId="af9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a">
    <w:name w:val="Верхний и нижний колонтитулы"/>
    <w:basedOn w:val="a"/>
    <w:qFormat/>
  </w:style>
  <w:style w:type="paragraph" w:styleId="afb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c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d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5C265C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link w:val="31"/>
    <w:qFormat/>
    <w:rsid w:val="005C265C"/>
    <w:pPr>
      <w:widowControl/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5C265C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50486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0">
    <w:name w:val="Обычный2"/>
    <w:link w:val="2"/>
    <w:qFormat/>
    <w:rsid w:val="00D25D6B"/>
    <w:rPr>
      <w:rFonts w:ascii="Times New Roman" w:eastAsia="Times New Roman" w:hAnsi="Times New Roman" w:cs="Times New Roman"/>
      <w:szCs w:val="20"/>
      <w:lang w:eastAsia="ru-RU"/>
    </w:rPr>
  </w:style>
  <w:style w:type="paragraph" w:styleId="afe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3">
    <w:name w:val="toc 1"/>
    <w:basedOn w:val="a"/>
    <w:next w:val="a"/>
    <w:autoRedefine/>
    <w:uiPriority w:val="39"/>
    <w:unhideWhenUsed/>
    <w:rsid w:val="007309C8"/>
    <w:pPr>
      <w:spacing w:after="100"/>
    </w:pPr>
  </w:style>
  <w:style w:type="paragraph" w:customStyle="1" w:styleId="21">
    <w:name w:val="Основной текст (2)"/>
    <w:basedOn w:val="a"/>
    <w:qFormat/>
    <w:rsid w:val="006E7F4C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styleId="aff">
    <w:name w:val="annotation text"/>
    <w:basedOn w:val="a"/>
    <w:uiPriority w:val="99"/>
    <w:semiHidden/>
    <w:unhideWhenUsed/>
    <w:qFormat/>
    <w:rsid w:val="009C55AE"/>
  </w:style>
  <w:style w:type="paragraph" w:styleId="aff0">
    <w:name w:val="annotation subject"/>
    <w:basedOn w:val="aff"/>
    <w:next w:val="aff"/>
    <w:uiPriority w:val="99"/>
    <w:semiHidden/>
    <w:unhideWhenUsed/>
    <w:qFormat/>
    <w:rsid w:val="009C55AE"/>
    <w:rPr>
      <w:b/>
      <w:bCs/>
    </w:rPr>
  </w:style>
  <w:style w:type="paragraph" w:styleId="aff1">
    <w:name w:val="Revision"/>
    <w:uiPriority w:val="99"/>
    <w:semiHidden/>
    <w:qFormat/>
    <w:rsid w:val="009C55AE"/>
    <w:rPr>
      <w:rFonts w:ascii="Times New Roman" w:eastAsia="Times New Roman" w:hAnsi="Times New Roman" w:cs="Times New Roman"/>
      <w:szCs w:val="20"/>
      <w:lang w:eastAsia="ru-RU"/>
    </w:rPr>
  </w:style>
  <w:style w:type="table" w:styleId="aff2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s://minfin.gov.ru/common/upload/library/2018/05/main/6.05.18.pdf" TargetMode="External"/><Relationship Id="rId26" Type="http://schemas.openxmlformats.org/officeDocument/2006/relationships/hyperlink" Target="https://www.fiscaltransparency.net/" TargetMode="External"/><Relationship Id="rId39" Type="http://schemas.openxmlformats.org/officeDocument/2006/relationships/footer" Target="footer4.xml"/><Relationship Id="rId21" Type="http://schemas.openxmlformats.org/officeDocument/2006/relationships/hyperlink" Target="https://www.pefa.org/resources/pefa-2016sistema-ocenki-upravleniya-gosudarstvennymi-finansami" TargetMode="External"/><Relationship Id="rId34" Type="http://schemas.openxmlformats.org/officeDocument/2006/relationships/hyperlink" Target="https://ach.gov.ru/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8C0D353FE3181F168537175DC4ECC1868FCD37754CC01DDF1FCF35A48EA8D6A9B30888A32A53BA3BM2kEL" TargetMode="External"/><Relationship Id="rId20" Type="http://schemas.openxmlformats.org/officeDocument/2006/relationships/hyperlink" Target="https://ach.gov.ru/upload/pdf/&#1054;&#1094;&#1077;&#1085;&#1082;&#1072;%20&#1086;&#1090;&#1082;&#1088;&#1099;&#1090;&#1086;&#1089;&#1090;&#1080;%20&#1043;&#1048;&#1057;%202020.pdf" TargetMode="External"/><Relationship Id="rId29" Type="http://schemas.openxmlformats.org/officeDocument/2006/relationships/hyperlink" Target="http://www.budget.gov.ru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://www.worldbank.org/" TargetMode="External"/><Relationship Id="rId32" Type="http://schemas.openxmlformats.org/officeDocument/2006/relationships/hyperlink" Target="http://www.oecd.org/" TargetMode="External"/><Relationship Id="rId37" Type="http://schemas.openxmlformats.org/officeDocument/2006/relationships/hyperlink" Target="http://ru.wikipedia.org/wiki/Wiki" TargetMode="External"/><Relationship Id="rId40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s://g20sfwg.org/wp-content/uploads/2022/10/2022-G20-Sustainable-Finance-Report-2.pdf" TargetMode="External"/><Relationship Id="rId28" Type="http://schemas.openxmlformats.org/officeDocument/2006/relationships/hyperlink" Target="http://www.pefa.org/" TargetMode="External"/><Relationship Id="rId36" Type="http://schemas.openxmlformats.org/officeDocument/2006/relationships/hyperlink" Target="https://urait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ach.gov.ru/upload/pdf/Otkrytost-2022.pdf" TargetMode="External"/><Relationship Id="rId31" Type="http://schemas.openxmlformats.org/officeDocument/2006/relationships/hyperlink" Target="http://www.imf.org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s://www.imf.org/-/media/Files/Publications/covid19-special-notes/Russian/ru-special-series-on-covid-19-managing-public-investment-spending-during-the-crisis.ashx" TargetMode="External"/><Relationship Id="rId27" Type="http://schemas.openxmlformats.org/officeDocument/2006/relationships/hyperlink" Target="https://spending.gov.ru/" TargetMode="External"/><Relationship Id="rId30" Type="http://schemas.openxmlformats.org/officeDocument/2006/relationships/hyperlink" Target="https://www.internationalbudget.org/" TargetMode="External"/><Relationship Id="rId35" Type="http://schemas.openxmlformats.org/officeDocument/2006/relationships/hyperlink" Target="http://www.roskazna.ru/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hyperlink" Target="http://minfin.gov.ru/ru/perfomance/budget/bu_gs/sfo/" TargetMode="External"/><Relationship Id="rId25" Type="http://schemas.openxmlformats.org/officeDocument/2006/relationships/hyperlink" Target="https://gasu.gov.ru/" TargetMode="External"/><Relationship Id="rId33" Type="http://schemas.openxmlformats.org/officeDocument/2006/relationships/hyperlink" Target="http://www.ipsasb.org/" TargetMode="External"/><Relationship Id="rId3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570A8151E58447A64FDC078B375E5B" ma:contentTypeVersion="13" ma:contentTypeDescription="Создание документа." ma:contentTypeScope="" ma:versionID="379b262561f398839c80fc69904ea5eb">
  <xsd:schema xmlns:xsd="http://www.w3.org/2001/XMLSchema" xmlns:xs="http://www.w3.org/2001/XMLSchema" xmlns:p="http://schemas.microsoft.com/office/2006/metadata/properties" xmlns:ns3="99943f01-0522-44b9-8432-761f9122eda3" xmlns:ns4="df1dbf15-2c4b-4520-b530-8a3390bc3f04" targetNamespace="http://schemas.microsoft.com/office/2006/metadata/properties" ma:root="true" ma:fieldsID="e2d7b62a85414cfc1777fc84b9914651" ns3:_="" ns4:_="">
    <xsd:import namespace="99943f01-0522-44b9-8432-761f9122eda3"/>
    <xsd:import namespace="df1dbf15-2c4b-4520-b530-8a3390bc3f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43f01-0522-44b9-8432-761f9122e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dbf15-2c4b-4520-b530-8a3390bc3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5F4C4-C375-4592-BFC8-548A7742A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561487-1AA6-4000-8CDD-35477AE17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72FDC7-09E5-474F-9B85-007ABE7D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43f01-0522-44b9-8432-761f9122eda3"/>
    <ds:schemaRef ds:uri="df1dbf15-2c4b-4520-b530-8a3390bc3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505569-9861-4D5D-9256-17AED1E12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65</Pages>
  <Words>16325</Words>
  <Characters>93059</Characters>
  <Application>Microsoft Office Word</Application>
  <DocSecurity>0</DocSecurity>
  <Lines>775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Дзайнукова Марина Ибрагимовна</cp:lastModifiedBy>
  <cp:revision>39</cp:revision>
  <cp:lastPrinted>2019-04-15T07:43:00Z</cp:lastPrinted>
  <dcterms:created xsi:type="dcterms:W3CDTF">2023-05-09T13:20:00Z</dcterms:created>
  <dcterms:modified xsi:type="dcterms:W3CDTF">2025-06-19T10:21:00Z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0x010100F1570A8151E58447A64FDC078B375E5B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