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43573" w14:textId="77777777" w:rsidR="00731C15" w:rsidRDefault="00731C15" w:rsidP="002277E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16BB70AC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proofErr w:type="spellStart"/>
      <w:r w:rsidR="00B87CB5">
        <w:rPr>
          <w:b/>
          <w:sz w:val="28"/>
          <w:szCs w:val="28"/>
        </w:rPr>
        <w:t>Искусствоо</w:t>
      </w:r>
      <w:proofErr w:type="spellEnd"/>
      <w:r w:rsidR="00B87CB5">
        <w:rPr>
          <w:b/>
          <w:sz w:val="28"/>
          <w:szCs w:val="28"/>
        </w:rPr>
        <w:t xml:space="preserve"> иммерсии</w:t>
      </w:r>
      <w:r w:rsidRPr="002277E7">
        <w:rPr>
          <w:b/>
          <w:bCs/>
          <w:sz w:val="28"/>
          <w:szCs w:val="28"/>
        </w:rPr>
        <w:t>»</w:t>
      </w:r>
    </w:p>
    <w:p w14:paraId="2E33921B" w14:textId="43548354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3B437E">
        <w:rPr>
          <w:rFonts w:ascii="Times New Roman" w:hAnsi="Times New Roman" w:cs="Times New Roman"/>
          <w:b/>
          <w:bCs/>
          <w:sz w:val="28"/>
          <w:szCs w:val="28"/>
        </w:rPr>
        <w:t>8-11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0934E49D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</w:t>
      </w:r>
      <w:r w:rsidR="003B437E">
        <w:rPr>
          <w:rFonts w:ascii="Times New Roman" w:hAnsi="Times New Roman" w:cs="Times New Roman"/>
          <w:b/>
          <w:bCs/>
          <w:sz w:val="28"/>
          <w:szCs w:val="28"/>
        </w:rPr>
        <w:t xml:space="preserve">и среднее общее 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>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D574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2D25E86D" w14:textId="6BC98E52" w:rsidR="00B87CB5" w:rsidRPr="00976A77" w:rsidRDefault="00B87CB5" w:rsidP="00B87CB5">
      <w:pPr>
        <w:pStyle w:val="20"/>
        <w:ind w:firstLine="0"/>
      </w:pPr>
      <w:r w:rsidRPr="00976A77">
        <w:rPr>
          <w:rFonts w:eastAsia="Times New Roman"/>
          <w:spacing w:val="-1"/>
        </w:rPr>
        <w:t xml:space="preserve">Программа курса внеурочной деятельности «Искусство иммерсии» содержит </w:t>
      </w:r>
      <w:r w:rsidRPr="00976A77">
        <w:rPr>
          <w:rFonts w:eastAsia="Times New Roman"/>
        </w:rPr>
        <w:t xml:space="preserve">основные разделы информатики, изложенные </w:t>
      </w:r>
      <w:r w:rsidRPr="00976A77">
        <w:rPr>
          <w:rFonts w:eastAsia="Times New Roman"/>
          <w:spacing w:val="-2"/>
        </w:rPr>
        <w:t>на современном уровне и с учетом последних изменений</w:t>
      </w:r>
      <w:r w:rsidRPr="00976A77">
        <w:rPr>
          <w:rFonts w:eastAsia="Times New Roman"/>
        </w:rPr>
        <w:t>. Особое внимание уделяется изложению расширенных и наиболее сложных вопросов школьной программы и вне её. Программа разработана с таким расчетом, чтобы обучающиеся приобрели достаточно глубокие знания информатики</w:t>
      </w:r>
      <w:r w:rsidRPr="00976A77">
        <w:rPr>
          <w:rFonts w:eastAsia="Times New Roman"/>
          <w:spacing w:val="-1"/>
        </w:rPr>
        <w:t>. Высокая плотность подачи материала позволяет</w:t>
      </w:r>
      <w:r w:rsidRPr="00976A77">
        <w:rPr>
          <w:rFonts w:eastAsia="Times New Roman"/>
        </w:rPr>
        <w:t xml:space="preserve"> изложить обширный материал качественно и логично. Значительное количество времени отводится на практические задания.</w:t>
      </w:r>
      <w:r w:rsidRPr="00976A77">
        <w:t xml:space="preserve"> </w:t>
      </w:r>
      <w:r>
        <w:t xml:space="preserve"> </w:t>
      </w:r>
      <w:r w:rsidRPr="00976A77">
        <w:t>Процесс изучения дисциплины начинается с простейших заданий, входящих в базовый уровень. Затем постепенно осуществляется переход к более сложным: расширенным задачам по программированию, моделированию и прочее. По окончанию курса обучающиеся могут создавать тренажеры и симуляторы виртуальной реальности.</w:t>
      </w:r>
    </w:p>
    <w:p w14:paraId="6F154D48" w14:textId="77777777" w:rsidR="003B437E" w:rsidRPr="00217ECF" w:rsidRDefault="003B437E" w:rsidP="003B437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D25117" w14:textId="0F5B3CB1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1D3C30B1" w14:textId="77777777" w:rsidR="00B87CB5" w:rsidRPr="00976A77" w:rsidRDefault="00B87CB5" w:rsidP="00B87C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A77">
        <w:rPr>
          <w:rFonts w:ascii="Times New Roman" w:eastAsia="Times New Roman" w:hAnsi="Times New Roman" w:cs="Times New Roman"/>
          <w:sz w:val="28"/>
          <w:szCs w:val="28"/>
        </w:rPr>
        <w:t>- обеспечить дополнительную поддержку обучающихся для сдачи единого государственного экзамена по информатике (эта часть программы предусматривает решение задач базового и повышенного уровня);</w:t>
      </w:r>
    </w:p>
    <w:p w14:paraId="2924C4C1" w14:textId="77777777" w:rsidR="00B87CB5" w:rsidRPr="00976A77" w:rsidRDefault="00B87CB5" w:rsidP="00B87C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A77">
        <w:rPr>
          <w:rFonts w:ascii="Times New Roman" w:eastAsia="Times New Roman" w:hAnsi="Times New Roman" w:cs="Times New Roman"/>
          <w:sz w:val="28"/>
          <w:szCs w:val="28"/>
        </w:rPr>
        <w:t>- развить содержание курса информатики для изучения на профильном уровне (эта часть программы предусматривает программирование повышенного и высокого уровня).</w:t>
      </w:r>
    </w:p>
    <w:p w14:paraId="7B0A7A7B" w14:textId="77777777" w:rsidR="008B4D75" w:rsidRDefault="008B4D7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DA929" w14:textId="467E6C38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77ABA9F8" w14:textId="51836BB9" w:rsidR="008B4D75" w:rsidRDefault="00B87CB5" w:rsidP="00D57419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A7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планом внеурочной деятельности Лицея на освоение курса внеурочной деятельности </w:t>
      </w:r>
      <w:r w:rsidRPr="00976A77">
        <w:rPr>
          <w:rFonts w:ascii="Times New Roman" w:eastAsia="Times New Roman" w:hAnsi="Times New Roman" w:cs="Times New Roman"/>
          <w:bCs/>
          <w:sz w:val="28"/>
          <w:szCs w:val="28"/>
        </w:rPr>
        <w:t>«Искусство иммерсии» отводится 272 часа</w:t>
      </w:r>
      <w:r w:rsidRPr="00976A77">
        <w:rPr>
          <w:rFonts w:ascii="Times New Roman" w:eastAsia="Times New Roman" w:hAnsi="Times New Roman" w:cs="Times New Roman"/>
          <w:sz w:val="28"/>
          <w:szCs w:val="28"/>
        </w:rPr>
        <w:t>. Рабочая программа предусматривает обучение программированию и моделированию</w:t>
      </w:r>
      <w:r w:rsidRPr="00976A7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976A77">
        <w:rPr>
          <w:rFonts w:ascii="Times New Roman" w:eastAsia="Times New Roman" w:hAnsi="Times New Roman" w:cs="Times New Roman"/>
          <w:sz w:val="28"/>
          <w:szCs w:val="28"/>
        </w:rPr>
        <w:t>в объеме 2 часа в неделю в течение 4 учебных лет.</w:t>
      </w:r>
    </w:p>
    <w:p w14:paraId="39C868FB" w14:textId="77777777" w:rsidR="00B87CB5" w:rsidRPr="008B4D75" w:rsidRDefault="00B87CB5" w:rsidP="00D57419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14:paraId="3BCF6083" w14:textId="77777777" w:rsidR="00731C15" w:rsidRP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0E20EF02" w14:textId="77777777" w:rsidR="00B87CB5" w:rsidRPr="00976A77" w:rsidRDefault="00B87CB5" w:rsidP="00B87CB5">
      <w:pPr>
        <w:pStyle w:val="Default"/>
        <w:numPr>
          <w:ilvl w:val="0"/>
          <w:numId w:val="5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proofErr w:type="spellStart"/>
      <w:r w:rsidRPr="00976A77">
        <w:rPr>
          <w:rFonts w:eastAsia="Times New Roman"/>
          <w:sz w:val="28"/>
          <w:szCs w:val="28"/>
        </w:rPr>
        <w:t>Felicia</w:t>
      </w:r>
      <w:proofErr w:type="spellEnd"/>
      <w:r w:rsidRPr="00976A77">
        <w:rPr>
          <w:rFonts w:eastAsia="Times New Roman"/>
          <w:sz w:val="28"/>
          <w:szCs w:val="28"/>
        </w:rPr>
        <w:t xml:space="preserve"> </w:t>
      </w:r>
      <w:proofErr w:type="spellStart"/>
      <w:r w:rsidRPr="00976A77">
        <w:rPr>
          <w:rFonts w:eastAsia="Times New Roman"/>
          <w:sz w:val="28"/>
          <w:szCs w:val="28"/>
        </w:rPr>
        <w:t>Hess</w:t>
      </w:r>
      <w:proofErr w:type="spellEnd"/>
      <w:r w:rsidRPr="00976A77">
        <w:rPr>
          <w:rFonts w:eastAsia="Times New Roman"/>
          <w:sz w:val="28"/>
          <w:szCs w:val="28"/>
        </w:rPr>
        <w:t xml:space="preserve">. Практическое пособие. </w:t>
      </w:r>
      <w:proofErr w:type="spellStart"/>
      <w:r w:rsidRPr="00976A77">
        <w:rPr>
          <w:rFonts w:eastAsia="Times New Roman"/>
          <w:sz w:val="28"/>
          <w:szCs w:val="28"/>
        </w:rPr>
        <w:t>Blender</w:t>
      </w:r>
      <w:proofErr w:type="spellEnd"/>
      <w:r w:rsidRPr="00976A77">
        <w:rPr>
          <w:rFonts w:eastAsia="Times New Roman"/>
          <w:sz w:val="28"/>
          <w:szCs w:val="28"/>
        </w:rPr>
        <w:t xml:space="preserve"> 3.0 для любителей и профессионалов. </w:t>
      </w:r>
      <w:proofErr w:type="spellStart"/>
      <w:r w:rsidRPr="00976A77">
        <w:rPr>
          <w:rFonts w:eastAsia="Times New Roman"/>
          <w:sz w:val="28"/>
          <w:szCs w:val="28"/>
        </w:rPr>
        <w:t>Моделинг</w:t>
      </w:r>
      <w:proofErr w:type="spellEnd"/>
      <w:r w:rsidRPr="00976A77">
        <w:rPr>
          <w:rFonts w:eastAsia="Times New Roman"/>
          <w:sz w:val="28"/>
          <w:szCs w:val="28"/>
        </w:rPr>
        <w:t xml:space="preserve">, анимация, </w:t>
      </w:r>
      <w:proofErr w:type="gramStart"/>
      <w:r w:rsidRPr="00976A77">
        <w:rPr>
          <w:rFonts w:eastAsia="Times New Roman"/>
          <w:sz w:val="28"/>
          <w:szCs w:val="28"/>
        </w:rPr>
        <w:t>VFX .</w:t>
      </w:r>
      <w:proofErr w:type="gramEnd"/>
      <w:r w:rsidRPr="00976A77">
        <w:rPr>
          <w:rFonts w:eastAsia="Times New Roman"/>
          <w:sz w:val="28"/>
          <w:szCs w:val="28"/>
        </w:rPr>
        <w:t xml:space="preserve"> - Солон-пресс, 2022. - 300 с.</w:t>
      </w:r>
    </w:p>
    <w:p w14:paraId="207DD4DA" w14:textId="77777777" w:rsidR="00B87CB5" w:rsidRPr="00976A77" w:rsidRDefault="00B87CB5" w:rsidP="00B87CB5">
      <w:pPr>
        <w:pStyle w:val="Default"/>
        <w:numPr>
          <w:ilvl w:val="0"/>
          <w:numId w:val="5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976A77">
        <w:rPr>
          <w:rFonts w:eastAsia="Times New Roman"/>
          <w:sz w:val="28"/>
          <w:szCs w:val="28"/>
        </w:rPr>
        <w:t xml:space="preserve">Серова М. Н. Учебник-самоучитель по трехмерной графике в </w:t>
      </w:r>
      <w:proofErr w:type="spellStart"/>
      <w:r w:rsidRPr="00976A77">
        <w:rPr>
          <w:rFonts w:eastAsia="Times New Roman"/>
          <w:sz w:val="28"/>
          <w:szCs w:val="28"/>
        </w:rPr>
        <w:t>Blender</w:t>
      </w:r>
      <w:proofErr w:type="spellEnd"/>
      <w:r w:rsidRPr="00976A77">
        <w:rPr>
          <w:rFonts w:eastAsia="Times New Roman"/>
          <w:sz w:val="28"/>
          <w:szCs w:val="28"/>
        </w:rPr>
        <w:t xml:space="preserve"> 3D. Моделирование, дизайн, анимация, </w:t>
      </w:r>
      <w:proofErr w:type="gramStart"/>
      <w:r w:rsidRPr="00976A77">
        <w:rPr>
          <w:rFonts w:eastAsia="Times New Roman"/>
          <w:sz w:val="28"/>
          <w:szCs w:val="28"/>
        </w:rPr>
        <w:t>спецэффекты .</w:t>
      </w:r>
      <w:proofErr w:type="gramEnd"/>
      <w:r w:rsidRPr="00976A77">
        <w:rPr>
          <w:rFonts w:eastAsia="Times New Roman"/>
          <w:sz w:val="28"/>
          <w:szCs w:val="28"/>
        </w:rPr>
        <w:t xml:space="preserve"> - Солон-пресс, 2021. - 272 с.</w:t>
      </w:r>
    </w:p>
    <w:p w14:paraId="165B80B8" w14:textId="77777777" w:rsidR="00B87CB5" w:rsidRPr="00976A77" w:rsidRDefault="00B87CB5" w:rsidP="00B87CB5">
      <w:pPr>
        <w:pStyle w:val="Default"/>
        <w:numPr>
          <w:ilvl w:val="0"/>
          <w:numId w:val="5"/>
        </w:numPr>
        <w:suppressAutoHyphens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976A77">
        <w:rPr>
          <w:rFonts w:eastAsia="Times New Roman"/>
          <w:sz w:val="28"/>
          <w:szCs w:val="28"/>
        </w:rPr>
        <w:t xml:space="preserve">Уильям </w:t>
      </w:r>
      <w:proofErr w:type="spellStart"/>
      <w:r w:rsidRPr="00976A77">
        <w:rPr>
          <w:rFonts w:eastAsia="Times New Roman"/>
          <w:sz w:val="28"/>
          <w:szCs w:val="28"/>
        </w:rPr>
        <w:t>Воган</w:t>
      </w:r>
      <w:proofErr w:type="spellEnd"/>
      <w:r w:rsidRPr="00976A77">
        <w:rPr>
          <w:rFonts w:eastAsia="Times New Roman"/>
          <w:sz w:val="28"/>
          <w:szCs w:val="28"/>
        </w:rPr>
        <w:t xml:space="preserve"> Руководство по топологии. Книга </w:t>
      </w:r>
      <w:proofErr w:type="gramStart"/>
      <w:r w:rsidRPr="00976A77">
        <w:rPr>
          <w:rFonts w:eastAsia="Times New Roman"/>
          <w:sz w:val="28"/>
          <w:szCs w:val="28"/>
        </w:rPr>
        <w:t>1.-</w:t>
      </w:r>
      <w:proofErr w:type="gramEnd"/>
      <w:r w:rsidRPr="00976A77">
        <w:rPr>
          <w:rFonts w:eastAsia="Times New Roman"/>
          <w:sz w:val="28"/>
          <w:szCs w:val="28"/>
        </w:rPr>
        <w:t xml:space="preserve"> </w:t>
      </w:r>
      <w:proofErr w:type="spellStart"/>
      <w:r w:rsidRPr="00976A77">
        <w:rPr>
          <w:rFonts w:eastAsia="Times New Roman"/>
          <w:sz w:val="28"/>
          <w:szCs w:val="28"/>
        </w:rPr>
        <w:t>Gumroad</w:t>
      </w:r>
      <w:proofErr w:type="spellEnd"/>
      <w:r w:rsidRPr="00976A77">
        <w:rPr>
          <w:rFonts w:eastAsia="Times New Roman"/>
          <w:sz w:val="28"/>
          <w:szCs w:val="28"/>
        </w:rPr>
        <w:t>, 2018. - 218 с.</w:t>
      </w:r>
    </w:p>
    <w:p w14:paraId="237AA825" w14:textId="77777777" w:rsidR="005E06E8" w:rsidRPr="002277E7" w:rsidRDefault="005E06E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7BBDE2E" w14:textId="77777777" w:rsidR="002277E7" w:rsidRPr="002277E7" w:rsidRDefault="002277E7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277E7" w:rsidRPr="002277E7" w:rsidSect="00D5741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328212B"/>
    <w:multiLevelType w:val="hybridMultilevel"/>
    <w:tmpl w:val="4260C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284E59"/>
    <w:rsid w:val="00355551"/>
    <w:rsid w:val="003B437E"/>
    <w:rsid w:val="003F6B38"/>
    <w:rsid w:val="004C4570"/>
    <w:rsid w:val="005E06E8"/>
    <w:rsid w:val="0066758A"/>
    <w:rsid w:val="00672E82"/>
    <w:rsid w:val="00731C15"/>
    <w:rsid w:val="008377BC"/>
    <w:rsid w:val="008B4D75"/>
    <w:rsid w:val="009E636C"/>
    <w:rsid w:val="00B00000"/>
    <w:rsid w:val="00B87CB5"/>
    <w:rsid w:val="00BD1E1D"/>
    <w:rsid w:val="00D048F5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B87CB5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B87CB5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2025-08-29T10:59:00Z</dcterms:created>
  <dcterms:modified xsi:type="dcterms:W3CDTF">2025-08-29T10:59:00Z</dcterms:modified>
</cp:coreProperties>
</file>