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9764" w14:textId="77777777" w:rsidR="00FA1B64" w:rsidRPr="00FA1B64" w:rsidRDefault="00FA1B64" w:rsidP="00FA1B64">
      <w:pPr>
        <w:ind w:firstLine="709"/>
        <w:jc w:val="center"/>
        <w:rPr>
          <w:sz w:val="28"/>
          <w:szCs w:val="28"/>
        </w:rPr>
      </w:pPr>
      <w:r w:rsidRPr="00FA1B64">
        <w:rPr>
          <w:sz w:val="28"/>
          <w:szCs w:val="28"/>
        </w:rPr>
        <w:t>Федеральное</w:t>
      </w:r>
      <w:r w:rsidRPr="00FA1B64">
        <w:rPr>
          <w:spacing w:val="-9"/>
          <w:sz w:val="28"/>
          <w:szCs w:val="28"/>
        </w:rPr>
        <w:t xml:space="preserve"> </w:t>
      </w:r>
      <w:r w:rsidRPr="00FA1B64">
        <w:rPr>
          <w:sz w:val="28"/>
          <w:szCs w:val="28"/>
        </w:rPr>
        <w:t>государственное</w:t>
      </w:r>
      <w:r w:rsidRPr="00FA1B64">
        <w:rPr>
          <w:spacing w:val="-9"/>
          <w:sz w:val="28"/>
          <w:szCs w:val="28"/>
        </w:rPr>
        <w:t xml:space="preserve"> </w:t>
      </w:r>
      <w:r w:rsidRPr="00FA1B64">
        <w:rPr>
          <w:sz w:val="28"/>
          <w:szCs w:val="28"/>
        </w:rPr>
        <w:t>образовательное</w:t>
      </w:r>
      <w:r w:rsidRPr="00FA1B64">
        <w:rPr>
          <w:spacing w:val="-9"/>
          <w:sz w:val="28"/>
          <w:szCs w:val="28"/>
        </w:rPr>
        <w:t xml:space="preserve"> </w:t>
      </w:r>
      <w:r w:rsidRPr="00FA1B64">
        <w:rPr>
          <w:sz w:val="28"/>
          <w:szCs w:val="28"/>
        </w:rPr>
        <w:t>бюджетное</w:t>
      </w:r>
      <w:r w:rsidRPr="00FA1B64">
        <w:rPr>
          <w:spacing w:val="-9"/>
          <w:sz w:val="28"/>
          <w:szCs w:val="28"/>
        </w:rPr>
        <w:t xml:space="preserve"> </w:t>
      </w:r>
      <w:r w:rsidRPr="00FA1B64">
        <w:rPr>
          <w:sz w:val="28"/>
          <w:szCs w:val="28"/>
        </w:rPr>
        <w:t>учреждение высшего образования</w:t>
      </w:r>
    </w:p>
    <w:p w14:paraId="354ECFE4" w14:textId="77777777" w:rsidR="00FA1B64" w:rsidRPr="00FA1B64" w:rsidRDefault="00FA1B64" w:rsidP="00FA1B64">
      <w:pPr>
        <w:ind w:firstLine="709"/>
        <w:jc w:val="center"/>
        <w:rPr>
          <w:b/>
          <w:sz w:val="28"/>
          <w:szCs w:val="28"/>
        </w:rPr>
      </w:pPr>
      <w:r w:rsidRPr="00FA1B64">
        <w:rPr>
          <w:b/>
          <w:sz w:val="28"/>
          <w:szCs w:val="28"/>
        </w:rPr>
        <w:t>«Финансовый</w:t>
      </w:r>
      <w:r w:rsidRPr="00FA1B64">
        <w:rPr>
          <w:b/>
          <w:spacing w:val="-7"/>
          <w:sz w:val="28"/>
          <w:szCs w:val="28"/>
        </w:rPr>
        <w:t xml:space="preserve"> </w:t>
      </w:r>
      <w:r w:rsidRPr="00FA1B64">
        <w:rPr>
          <w:b/>
          <w:sz w:val="28"/>
          <w:szCs w:val="28"/>
        </w:rPr>
        <w:t>университет</w:t>
      </w:r>
      <w:r w:rsidRPr="00FA1B64">
        <w:rPr>
          <w:b/>
          <w:spacing w:val="-7"/>
          <w:sz w:val="28"/>
          <w:szCs w:val="28"/>
        </w:rPr>
        <w:t xml:space="preserve"> </w:t>
      </w:r>
      <w:r w:rsidRPr="00FA1B64">
        <w:rPr>
          <w:b/>
          <w:sz w:val="28"/>
          <w:szCs w:val="28"/>
        </w:rPr>
        <w:t>при</w:t>
      </w:r>
      <w:r w:rsidRPr="00FA1B64">
        <w:rPr>
          <w:b/>
          <w:spacing w:val="-7"/>
          <w:sz w:val="28"/>
          <w:szCs w:val="28"/>
        </w:rPr>
        <w:t xml:space="preserve"> </w:t>
      </w:r>
      <w:r w:rsidRPr="00FA1B64">
        <w:rPr>
          <w:b/>
          <w:sz w:val="28"/>
          <w:szCs w:val="28"/>
        </w:rPr>
        <w:t>Правительстве</w:t>
      </w:r>
      <w:r w:rsidRPr="00FA1B64">
        <w:rPr>
          <w:b/>
          <w:spacing w:val="-9"/>
          <w:sz w:val="28"/>
          <w:szCs w:val="28"/>
        </w:rPr>
        <w:t xml:space="preserve"> </w:t>
      </w:r>
      <w:r w:rsidRPr="00FA1B64">
        <w:rPr>
          <w:b/>
          <w:sz w:val="28"/>
          <w:szCs w:val="28"/>
        </w:rPr>
        <w:t>Российской</w:t>
      </w:r>
      <w:r w:rsidRPr="00FA1B64">
        <w:rPr>
          <w:b/>
          <w:spacing w:val="-7"/>
          <w:sz w:val="28"/>
          <w:szCs w:val="28"/>
        </w:rPr>
        <w:t xml:space="preserve"> </w:t>
      </w:r>
      <w:r w:rsidRPr="00FA1B64">
        <w:rPr>
          <w:b/>
          <w:sz w:val="28"/>
          <w:szCs w:val="28"/>
        </w:rPr>
        <w:t>Федерации» (Финансовый университет)</w:t>
      </w:r>
    </w:p>
    <w:p w14:paraId="2B8A1B59" w14:textId="77777777" w:rsidR="00FA1B64" w:rsidRPr="00FA1B64" w:rsidRDefault="00FA1B64" w:rsidP="00FA1B64">
      <w:pPr>
        <w:pStyle w:val="a3"/>
        <w:ind w:left="0" w:firstLine="709"/>
        <w:jc w:val="center"/>
        <w:rPr>
          <w:b/>
        </w:rPr>
      </w:pPr>
    </w:p>
    <w:p w14:paraId="6C47DDAD" w14:textId="77777777" w:rsidR="00FA1B64" w:rsidRPr="00FA1B64" w:rsidRDefault="00FA1B64" w:rsidP="00FA1B64">
      <w:pPr>
        <w:ind w:firstLine="709"/>
        <w:jc w:val="center"/>
        <w:rPr>
          <w:b/>
          <w:sz w:val="28"/>
          <w:szCs w:val="28"/>
        </w:rPr>
      </w:pPr>
      <w:r w:rsidRPr="00FA1B64">
        <w:rPr>
          <w:b/>
          <w:sz w:val="28"/>
          <w:szCs w:val="28"/>
        </w:rPr>
        <w:t>Алтайский</w:t>
      </w:r>
      <w:r w:rsidRPr="00FA1B64">
        <w:rPr>
          <w:b/>
          <w:spacing w:val="-5"/>
          <w:sz w:val="28"/>
          <w:szCs w:val="28"/>
        </w:rPr>
        <w:t xml:space="preserve"> </w:t>
      </w:r>
      <w:r w:rsidRPr="00FA1B64">
        <w:rPr>
          <w:b/>
          <w:spacing w:val="-2"/>
          <w:sz w:val="28"/>
          <w:szCs w:val="28"/>
        </w:rPr>
        <w:t>филиал</w:t>
      </w:r>
    </w:p>
    <w:p w14:paraId="1C102678" w14:textId="77777777" w:rsidR="00FA1B64" w:rsidRPr="00FA1B64" w:rsidRDefault="00FA1B64" w:rsidP="00FA1B64">
      <w:pPr>
        <w:pStyle w:val="a3"/>
        <w:ind w:left="0" w:firstLine="709"/>
        <w:rPr>
          <w:b/>
        </w:rPr>
      </w:pPr>
    </w:p>
    <w:p w14:paraId="32A07D5F" w14:textId="77777777" w:rsidR="00FA1B64" w:rsidRPr="00FA1B64" w:rsidRDefault="00FA1B64" w:rsidP="00FA1B64">
      <w:pPr>
        <w:ind w:firstLine="709"/>
        <w:jc w:val="center"/>
        <w:rPr>
          <w:b/>
          <w:sz w:val="28"/>
          <w:szCs w:val="28"/>
        </w:rPr>
      </w:pPr>
      <w:r w:rsidRPr="00FA1B64">
        <w:rPr>
          <w:b/>
          <w:sz w:val="28"/>
          <w:szCs w:val="28"/>
        </w:rPr>
        <w:t>Аннотация</w:t>
      </w:r>
      <w:r w:rsidRPr="00FA1B64">
        <w:rPr>
          <w:b/>
          <w:spacing w:val="-8"/>
          <w:sz w:val="28"/>
          <w:szCs w:val="28"/>
        </w:rPr>
        <w:t xml:space="preserve"> </w:t>
      </w:r>
      <w:r w:rsidRPr="00FA1B64">
        <w:rPr>
          <w:b/>
          <w:sz w:val="28"/>
          <w:szCs w:val="28"/>
        </w:rPr>
        <w:t>программы</w:t>
      </w:r>
      <w:r w:rsidRPr="00FA1B64">
        <w:rPr>
          <w:b/>
          <w:spacing w:val="-8"/>
          <w:sz w:val="28"/>
          <w:szCs w:val="28"/>
        </w:rPr>
        <w:t xml:space="preserve"> </w:t>
      </w:r>
      <w:r w:rsidRPr="00FA1B64">
        <w:rPr>
          <w:b/>
          <w:sz w:val="28"/>
          <w:szCs w:val="28"/>
        </w:rPr>
        <w:t>профессиональной</w:t>
      </w:r>
      <w:r w:rsidRPr="00FA1B64">
        <w:rPr>
          <w:b/>
          <w:spacing w:val="-7"/>
          <w:sz w:val="28"/>
          <w:szCs w:val="28"/>
        </w:rPr>
        <w:t xml:space="preserve"> </w:t>
      </w:r>
      <w:r w:rsidRPr="00FA1B64">
        <w:rPr>
          <w:b/>
          <w:spacing w:val="-2"/>
          <w:sz w:val="28"/>
          <w:szCs w:val="28"/>
        </w:rPr>
        <w:t>переподготовки</w:t>
      </w:r>
    </w:p>
    <w:p w14:paraId="096E9353" w14:textId="741513D6" w:rsidR="00F23C58" w:rsidRDefault="00FA1B64">
      <w:pPr>
        <w:pStyle w:val="a3"/>
        <w:ind w:left="0" w:firstLine="0"/>
        <w:jc w:val="center"/>
      </w:pPr>
      <w:r>
        <w:t xml:space="preserve"> </w:t>
      </w:r>
    </w:p>
    <w:p w14:paraId="721686BB" w14:textId="1FDBBEDA" w:rsidR="00F23C58" w:rsidRDefault="00FA1B64" w:rsidP="00FA1B64">
      <w:pPr>
        <w:pStyle w:val="a3"/>
        <w:spacing w:before="131"/>
        <w:ind w:left="0" w:firstLine="0"/>
        <w:jc w:val="center"/>
      </w:pPr>
      <w:r>
        <w:t>«Специалист в сфере закупок»</w:t>
      </w:r>
    </w:p>
    <w:p w14:paraId="39E20F72" w14:textId="77777777" w:rsidR="00FA1B64" w:rsidRDefault="00FA1B64" w:rsidP="00FA1B64">
      <w:pPr>
        <w:pStyle w:val="a3"/>
        <w:spacing w:before="131"/>
        <w:ind w:left="0" w:firstLine="0"/>
        <w:jc w:val="center"/>
      </w:pPr>
    </w:p>
    <w:p w14:paraId="653B9AE2" w14:textId="77777777" w:rsidR="00F23C58" w:rsidRDefault="00000000">
      <w:pPr>
        <w:pStyle w:val="a3"/>
        <w:ind w:right="65" w:firstLine="708"/>
        <w:jc w:val="both"/>
      </w:pPr>
      <w:r>
        <w:t>Программа профессиональной переподготовки по направлению «Специалист в сфере закупок» предусматривает подробное рассмотрение положений</w:t>
      </w:r>
      <w:r>
        <w:rPr>
          <w:spacing w:val="40"/>
        </w:rPr>
        <w:t xml:space="preserve"> </w:t>
      </w:r>
      <w:r>
        <w:t>Федерального закона от 05.04.2013 № 44-ФЗ »О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 и других нормативных правовых актов в сфере закупок товаров, работ, услуг для государственных и муниципальных нужд и учитывает особенности практической реализации требований законодательства в сфере закупок.</w:t>
      </w:r>
    </w:p>
    <w:p w14:paraId="3AB1C01F" w14:textId="77777777" w:rsidR="00F23C58" w:rsidRDefault="00000000" w:rsidP="008909E1">
      <w:pPr>
        <w:pStyle w:val="a3"/>
        <w:ind w:right="62" w:firstLine="709"/>
        <w:jc w:val="both"/>
      </w:pPr>
      <w:r>
        <w:t xml:space="preserve">Обучение по данной программе обеспечивает соблюдение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части необходимости наличия у контрактных управляющих и работников контрактных служб, членов закупочных комиссий соответствующего образования в сфере закупок </w:t>
      </w:r>
      <w:r>
        <w:rPr>
          <w:spacing w:val="-2"/>
        </w:rPr>
        <w:t>согласно.</w:t>
      </w:r>
    </w:p>
    <w:p w14:paraId="50242DF1" w14:textId="77777777" w:rsidR="00F23C58" w:rsidRDefault="00000000" w:rsidP="008909E1">
      <w:pPr>
        <w:pStyle w:val="a3"/>
        <w:ind w:left="854" w:firstLine="709"/>
        <w:jc w:val="both"/>
      </w:pPr>
      <w:r>
        <w:t>Программа</w:t>
      </w:r>
      <w:r>
        <w:rPr>
          <w:spacing w:val="-10"/>
        </w:rPr>
        <w:t xml:space="preserve"> </w:t>
      </w:r>
      <w:r>
        <w:t>предназначена</w:t>
      </w:r>
      <w:r>
        <w:rPr>
          <w:spacing w:val="-11"/>
        </w:rPr>
        <w:t xml:space="preserve"> </w:t>
      </w:r>
      <w:r>
        <w:rPr>
          <w:spacing w:val="-4"/>
        </w:rPr>
        <w:t>для:</w:t>
      </w:r>
    </w:p>
    <w:p w14:paraId="170357BC" w14:textId="77777777" w:rsidR="00F23C58" w:rsidRDefault="00000000" w:rsidP="008909E1">
      <w:pPr>
        <w:pStyle w:val="a4"/>
        <w:numPr>
          <w:ilvl w:val="0"/>
          <w:numId w:val="2"/>
        </w:numPr>
        <w:tabs>
          <w:tab w:val="left" w:pos="966"/>
        </w:tabs>
        <w:spacing w:before="3" w:line="240" w:lineRule="auto"/>
        <w:ind w:right="68" w:firstLine="709"/>
        <w:jc w:val="both"/>
        <w:rPr>
          <w:sz w:val="28"/>
        </w:rPr>
      </w:pPr>
      <w:r>
        <w:rPr>
          <w:sz w:val="28"/>
        </w:rPr>
        <w:t>специалистов, работающих в сфере закупок товаров, работ, услуг для государственных и муниципальных нужд (представители государственных и муниципальных заказчиков,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уполномоченных и контрольных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уполномоченных учреждений, специализированных организаций, участников закупок);</w:t>
      </w:r>
    </w:p>
    <w:p w14:paraId="76499153" w14:textId="77777777" w:rsidR="00F23C58" w:rsidRDefault="00000000">
      <w:pPr>
        <w:pStyle w:val="a4"/>
        <w:numPr>
          <w:ilvl w:val="0"/>
          <w:numId w:val="2"/>
        </w:numPr>
        <w:tabs>
          <w:tab w:val="left" w:pos="966"/>
        </w:tabs>
        <w:spacing w:line="320" w:lineRule="exact"/>
        <w:ind w:left="966" w:hanging="196"/>
        <w:jc w:val="both"/>
        <w:rPr>
          <w:sz w:val="28"/>
        </w:rPr>
      </w:pPr>
      <w:r>
        <w:rPr>
          <w:sz w:val="28"/>
        </w:rPr>
        <w:t>сотрудников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учреждений;</w:t>
      </w:r>
    </w:p>
    <w:p w14:paraId="7F5908AC" w14:textId="77777777" w:rsidR="00F23C58" w:rsidRDefault="00000000">
      <w:pPr>
        <w:pStyle w:val="a4"/>
        <w:numPr>
          <w:ilvl w:val="0"/>
          <w:numId w:val="2"/>
        </w:numPr>
        <w:tabs>
          <w:tab w:val="left" w:pos="966"/>
        </w:tabs>
        <w:spacing w:line="240" w:lineRule="auto"/>
        <w:ind w:right="69" w:firstLine="708"/>
        <w:jc w:val="both"/>
        <w:rPr>
          <w:sz w:val="28"/>
        </w:rPr>
      </w:pPr>
      <w:r>
        <w:rPr>
          <w:sz w:val="28"/>
        </w:rPr>
        <w:t>сотрудников автономных учреждений, государственных, муниципальных унитарных предприятий и иных юридических лиц, которым предоставляются средства из бюджетов бюджетной системы Российской Федерации;</w:t>
      </w:r>
    </w:p>
    <w:p w14:paraId="15AEA181" w14:textId="77777777" w:rsidR="00F23C58" w:rsidRDefault="00000000">
      <w:pPr>
        <w:pStyle w:val="a4"/>
        <w:numPr>
          <w:ilvl w:val="0"/>
          <w:numId w:val="2"/>
        </w:numPr>
        <w:tabs>
          <w:tab w:val="left" w:pos="966"/>
        </w:tabs>
        <w:spacing w:before="1" w:line="240" w:lineRule="auto"/>
        <w:ind w:right="68" w:firstLine="708"/>
        <w:jc w:val="both"/>
        <w:rPr>
          <w:sz w:val="28"/>
        </w:rPr>
      </w:pPr>
      <w:r>
        <w:rPr>
          <w:sz w:val="28"/>
        </w:rPr>
        <w:t>иных заинтересованных лиц, желающих повысить уровень своей квалификации в области закупок.</w:t>
      </w:r>
    </w:p>
    <w:p w14:paraId="67767E72" w14:textId="77777777" w:rsidR="00F23C58" w:rsidRDefault="00000000">
      <w:pPr>
        <w:pStyle w:val="a3"/>
        <w:spacing w:line="321" w:lineRule="exact"/>
        <w:ind w:left="770" w:firstLine="0"/>
        <w:jc w:val="both"/>
      </w:pPr>
      <w:r>
        <w:t>Основной</w:t>
      </w:r>
      <w:r>
        <w:rPr>
          <w:spacing w:val="17"/>
        </w:rPr>
        <w:t xml:space="preserve"> </w:t>
      </w:r>
      <w:r>
        <w:t>целью</w:t>
      </w:r>
      <w:r>
        <w:rPr>
          <w:spacing w:val="20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профессиональной</w:t>
      </w:r>
      <w:r>
        <w:rPr>
          <w:spacing w:val="20"/>
        </w:rPr>
        <w:t xml:space="preserve"> </w:t>
      </w:r>
      <w:r>
        <w:t>переподготовки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rPr>
          <w:spacing w:val="-2"/>
        </w:rPr>
        <w:t>направлению</w:t>
      </w:r>
    </w:p>
    <w:p w14:paraId="47DDB82D" w14:textId="77777777" w:rsidR="00F23C58" w:rsidRDefault="00000000">
      <w:pPr>
        <w:pStyle w:val="a3"/>
        <w:ind w:right="61" w:firstLine="0"/>
        <w:jc w:val="both"/>
      </w:pPr>
      <w:r>
        <w:t>«Специалист в сфере закупок» является совершенствование компетенций специалистов и контрактных управляющих, необходимых для выполнения нового вида профессиональной деятельности в области государственных и муниципальных закупок, повышение профессионального уровня в рамках имеющейся квалификации; выработка практических навыков, формирование опыта работы и углубленных знаний в сфере закупок товаров, работ и услуг для государственных и муниципальных нужд, а именно контроль и управление закупками для эффективного и результативного использования средств,</w:t>
      </w:r>
      <w:r>
        <w:rPr>
          <w:spacing w:val="63"/>
          <w:w w:val="150"/>
        </w:rPr>
        <w:t xml:space="preserve">  </w:t>
      </w:r>
      <w:r>
        <w:t>выделенных</w:t>
      </w:r>
      <w:r>
        <w:rPr>
          <w:spacing w:val="64"/>
          <w:w w:val="150"/>
        </w:rPr>
        <w:t xml:space="preserve">  </w:t>
      </w:r>
      <w:r>
        <w:t>для</w:t>
      </w:r>
      <w:r>
        <w:rPr>
          <w:spacing w:val="64"/>
          <w:w w:val="150"/>
        </w:rPr>
        <w:t xml:space="preserve">  </w:t>
      </w:r>
      <w:r>
        <w:t>обеспечения</w:t>
      </w:r>
      <w:r>
        <w:rPr>
          <w:spacing w:val="64"/>
          <w:w w:val="150"/>
        </w:rPr>
        <w:t xml:space="preserve">  </w:t>
      </w:r>
      <w:r>
        <w:t>государственных,</w:t>
      </w:r>
      <w:r>
        <w:rPr>
          <w:spacing w:val="64"/>
          <w:w w:val="150"/>
        </w:rPr>
        <w:t xml:space="preserve">  </w:t>
      </w:r>
      <w:r>
        <w:t>муниципальных</w:t>
      </w:r>
      <w:r>
        <w:rPr>
          <w:spacing w:val="63"/>
          <w:w w:val="150"/>
        </w:rPr>
        <w:t xml:space="preserve">  </w:t>
      </w:r>
      <w:r>
        <w:t>и</w:t>
      </w:r>
    </w:p>
    <w:p w14:paraId="1FEF6B3E" w14:textId="77777777" w:rsidR="00F23C58" w:rsidRDefault="00F23C58">
      <w:pPr>
        <w:pStyle w:val="a3"/>
        <w:jc w:val="both"/>
        <w:sectPr w:rsidR="00F23C58">
          <w:type w:val="continuous"/>
          <w:pgSz w:w="11910" w:h="16840"/>
          <w:pgMar w:top="1560" w:right="283" w:bottom="280" w:left="850" w:header="720" w:footer="720" w:gutter="0"/>
          <w:cols w:space="720"/>
        </w:sectPr>
      </w:pPr>
    </w:p>
    <w:p w14:paraId="3EF1FBA5" w14:textId="77777777" w:rsidR="00F23C58" w:rsidRDefault="00000000">
      <w:pPr>
        <w:pStyle w:val="a3"/>
        <w:spacing w:before="67"/>
        <w:ind w:firstLine="0"/>
        <w:jc w:val="both"/>
      </w:pPr>
      <w:r>
        <w:lastRenderedPageBreak/>
        <w:t>корпоративных</w:t>
      </w:r>
      <w:r>
        <w:rPr>
          <w:spacing w:val="-12"/>
        </w:rPr>
        <w:t xml:space="preserve"> </w:t>
      </w:r>
      <w:r>
        <w:rPr>
          <w:spacing w:val="-4"/>
        </w:rPr>
        <w:t>нужд.</w:t>
      </w:r>
    </w:p>
    <w:p w14:paraId="644FC5C7" w14:textId="77777777" w:rsidR="00F23C58" w:rsidRDefault="00000000">
      <w:pPr>
        <w:pStyle w:val="a3"/>
        <w:spacing w:before="2"/>
        <w:ind w:right="66" w:firstLine="708"/>
        <w:jc w:val="both"/>
      </w:pPr>
      <w:r>
        <w:t>Программа направлена на получение слушателями новых профессиональных компетенций,</w:t>
      </w:r>
      <w:r>
        <w:rPr>
          <w:spacing w:val="-5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 области контроля и управление закупками</w:t>
      </w:r>
      <w:r>
        <w:rPr>
          <w:spacing w:val="40"/>
        </w:rPr>
        <w:t xml:space="preserve"> </w:t>
      </w:r>
      <w:r>
        <w:t>для государственных, муниципальных и корпоративных нужд.</w:t>
      </w:r>
    </w:p>
    <w:p w14:paraId="63633F27" w14:textId="77777777" w:rsidR="00F23C58" w:rsidRDefault="00000000">
      <w:pPr>
        <w:pStyle w:val="a3"/>
        <w:ind w:right="68" w:firstLine="708"/>
        <w:jc w:val="both"/>
      </w:pPr>
      <w:r>
        <w:t xml:space="preserve">В результате освоения программы слушатель должен обладать следующими </w:t>
      </w:r>
      <w:r>
        <w:rPr>
          <w:spacing w:val="-2"/>
        </w:rPr>
        <w:t>способностями:</w:t>
      </w:r>
    </w:p>
    <w:p w14:paraId="717AAF87" w14:textId="77777777" w:rsidR="00F23C58" w:rsidRDefault="00000000">
      <w:pPr>
        <w:pStyle w:val="a4"/>
        <w:numPr>
          <w:ilvl w:val="0"/>
          <w:numId w:val="1"/>
        </w:numPr>
        <w:tabs>
          <w:tab w:val="left" w:pos="932"/>
        </w:tabs>
        <w:spacing w:before="1"/>
        <w:ind w:left="932" w:hanging="162"/>
        <w:rPr>
          <w:b/>
          <w:sz w:val="28"/>
        </w:rPr>
      </w:pPr>
      <w:r>
        <w:rPr>
          <w:sz w:val="28"/>
        </w:rPr>
        <w:t>Предварительный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сбор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потребностях,</w:t>
      </w:r>
      <w:r>
        <w:rPr>
          <w:spacing w:val="-8"/>
          <w:sz w:val="28"/>
        </w:rPr>
        <w:t xml:space="preserve"> </w:t>
      </w:r>
      <w:r>
        <w:rPr>
          <w:sz w:val="28"/>
        </w:rPr>
        <w:t>ценах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товары,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0AACD19F" w14:textId="77777777" w:rsidR="00F23C58" w:rsidRDefault="00000000">
      <w:pPr>
        <w:pStyle w:val="a4"/>
        <w:numPr>
          <w:ilvl w:val="0"/>
          <w:numId w:val="1"/>
        </w:numPr>
        <w:tabs>
          <w:tab w:val="left" w:pos="932"/>
        </w:tabs>
        <w:ind w:left="932" w:hanging="162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закупочной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14:paraId="22F272BE" w14:textId="77777777" w:rsidR="00F23C58" w:rsidRDefault="00000000">
      <w:pPr>
        <w:pStyle w:val="a4"/>
        <w:numPr>
          <w:ilvl w:val="0"/>
          <w:numId w:val="1"/>
        </w:numPr>
        <w:tabs>
          <w:tab w:val="left" w:pos="932"/>
        </w:tabs>
        <w:ind w:left="932" w:hanging="162"/>
        <w:rPr>
          <w:sz w:val="28"/>
        </w:rPr>
      </w:pPr>
      <w:r>
        <w:rPr>
          <w:sz w:val="28"/>
        </w:rPr>
        <w:t>Обработка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закупки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контракта.</w:t>
      </w:r>
    </w:p>
    <w:p w14:paraId="4A289C6B" w14:textId="77777777" w:rsidR="00F23C58" w:rsidRDefault="00000000">
      <w:pPr>
        <w:pStyle w:val="a4"/>
        <w:numPr>
          <w:ilvl w:val="0"/>
          <w:numId w:val="1"/>
        </w:numPr>
        <w:tabs>
          <w:tab w:val="left" w:pos="932"/>
        </w:tabs>
        <w:ind w:left="932" w:hanging="16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закупок.</w:t>
      </w:r>
    </w:p>
    <w:p w14:paraId="130593F5" w14:textId="77777777" w:rsidR="00F23C58" w:rsidRDefault="00000000">
      <w:pPr>
        <w:pStyle w:val="a4"/>
        <w:numPr>
          <w:ilvl w:val="0"/>
          <w:numId w:val="1"/>
        </w:numPr>
        <w:tabs>
          <w:tab w:val="left" w:pos="932"/>
        </w:tabs>
        <w:ind w:left="932" w:hanging="162"/>
        <w:rPr>
          <w:sz w:val="28"/>
        </w:rPr>
      </w:pPr>
      <w:r>
        <w:rPr>
          <w:sz w:val="28"/>
        </w:rPr>
        <w:t>Осуществление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закупок.</w:t>
      </w:r>
    </w:p>
    <w:p w14:paraId="5809E4BC" w14:textId="77777777" w:rsidR="00F23C58" w:rsidRDefault="00000000">
      <w:pPr>
        <w:pStyle w:val="a4"/>
        <w:numPr>
          <w:ilvl w:val="0"/>
          <w:numId w:val="1"/>
        </w:numPr>
        <w:tabs>
          <w:tab w:val="left" w:pos="932"/>
        </w:tabs>
        <w:spacing w:line="240" w:lineRule="auto"/>
        <w:ind w:left="932" w:hanging="162"/>
        <w:rPr>
          <w:sz w:val="28"/>
        </w:rPr>
      </w:pPr>
      <w:r>
        <w:rPr>
          <w:sz w:val="28"/>
        </w:rPr>
        <w:t>Проверка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контракта.</w:t>
      </w:r>
    </w:p>
    <w:p w14:paraId="0E98EC1F" w14:textId="77777777" w:rsidR="00F23C58" w:rsidRDefault="00000000">
      <w:pPr>
        <w:pStyle w:val="a4"/>
        <w:numPr>
          <w:ilvl w:val="0"/>
          <w:numId w:val="1"/>
        </w:numPr>
        <w:tabs>
          <w:tab w:val="left" w:pos="932"/>
        </w:tabs>
        <w:spacing w:before="2" w:line="240" w:lineRule="auto"/>
        <w:ind w:left="932" w:hanging="162"/>
        <w:rPr>
          <w:sz w:val="28"/>
        </w:rPr>
      </w:pPr>
      <w:r>
        <w:rPr>
          <w:sz w:val="28"/>
        </w:rPr>
        <w:t>Проверка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1BA7235A" w14:textId="77777777" w:rsidR="00F23C58" w:rsidRDefault="00000000">
      <w:pPr>
        <w:pStyle w:val="a4"/>
        <w:numPr>
          <w:ilvl w:val="0"/>
          <w:numId w:val="1"/>
        </w:numPr>
        <w:tabs>
          <w:tab w:val="left" w:pos="932"/>
        </w:tabs>
        <w:ind w:left="932" w:hanging="162"/>
        <w:rPr>
          <w:sz w:val="28"/>
        </w:rPr>
      </w:pP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закупок.</w:t>
      </w:r>
    </w:p>
    <w:p w14:paraId="7603EF1C" w14:textId="77777777" w:rsidR="00F23C58" w:rsidRDefault="00000000">
      <w:pPr>
        <w:pStyle w:val="a4"/>
        <w:numPr>
          <w:ilvl w:val="0"/>
          <w:numId w:val="1"/>
        </w:numPr>
        <w:tabs>
          <w:tab w:val="left" w:pos="932"/>
        </w:tabs>
        <w:ind w:left="932" w:hanging="162"/>
        <w:rPr>
          <w:sz w:val="28"/>
        </w:rPr>
      </w:pPr>
      <w:r>
        <w:rPr>
          <w:sz w:val="28"/>
        </w:rPr>
        <w:t>Аудит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закупок.</w:t>
      </w:r>
    </w:p>
    <w:p w14:paraId="0FF906F3" w14:textId="2B9BE293" w:rsidR="00F23C58" w:rsidRDefault="00000000">
      <w:pPr>
        <w:pStyle w:val="a3"/>
        <w:spacing w:line="322" w:lineRule="exact"/>
        <w:ind w:left="770" w:firstLine="0"/>
      </w:pPr>
      <w:r>
        <w:t>Итоговая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8909E1">
        <w:t>итоговый</w:t>
      </w:r>
      <w:r>
        <w:rPr>
          <w:spacing w:val="-7"/>
        </w:rPr>
        <w:t xml:space="preserve"> </w:t>
      </w:r>
      <w:r>
        <w:t>экзамен</w:t>
      </w:r>
      <w:r>
        <w:rPr>
          <w:spacing w:val="-4"/>
        </w:rPr>
        <w:t>.</w:t>
      </w:r>
    </w:p>
    <w:p w14:paraId="5F8C62D4" w14:textId="77777777" w:rsidR="00F23C58" w:rsidRDefault="00000000">
      <w:pPr>
        <w:pStyle w:val="a3"/>
        <w:ind w:left="770" w:firstLine="0"/>
      </w:pP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t>диплом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rPr>
          <w:spacing w:val="-2"/>
        </w:rPr>
        <w:t>переподготовке.</w:t>
      </w:r>
    </w:p>
    <w:sectPr w:rsidR="00F23C58">
      <w:pgSz w:w="11910" w:h="16840"/>
      <w:pgMar w:top="104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0EE"/>
    <w:multiLevelType w:val="hybridMultilevel"/>
    <w:tmpl w:val="A32658D6"/>
    <w:lvl w:ilvl="0" w:tplc="66EA9698">
      <w:numFmt w:val="bullet"/>
      <w:lvlText w:val="-"/>
      <w:lvlJc w:val="left"/>
      <w:pPr>
        <w:ind w:left="93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336643A">
      <w:numFmt w:val="bullet"/>
      <w:lvlText w:val="•"/>
      <w:lvlJc w:val="left"/>
      <w:pPr>
        <w:ind w:left="1923" w:hanging="164"/>
      </w:pPr>
      <w:rPr>
        <w:rFonts w:hint="default"/>
        <w:lang w:val="ru-RU" w:eastAsia="en-US" w:bidi="ar-SA"/>
      </w:rPr>
    </w:lvl>
    <w:lvl w:ilvl="2" w:tplc="7A7A3F7E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3" w:tplc="1796148A">
      <w:numFmt w:val="bullet"/>
      <w:lvlText w:val="•"/>
      <w:lvlJc w:val="left"/>
      <w:pPr>
        <w:ind w:left="3890" w:hanging="164"/>
      </w:pPr>
      <w:rPr>
        <w:rFonts w:hint="default"/>
        <w:lang w:val="ru-RU" w:eastAsia="en-US" w:bidi="ar-SA"/>
      </w:rPr>
    </w:lvl>
    <w:lvl w:ilvl="4" w:tplc="321E056C">
      <w:numFmt w:val="bullet"/>
      <w:lvlText w:val="•"/>
      <w:lvlJc w:val="left"/>
      <w:pPr>
        <w:ind w:left="4873" w:hanging="164"/>
      </w:pPr>
      <w:rPr>
        <w:rFonts w:hint="default"/>
        <w:lang w:val="ru-RU" w:eastAsia="en-US" w:bidi="ar-SA"/>
      </w:rPr>
    </w:lvl>
    <w:lvl w:ilvl="5" w:tplc="78A6EBDC">
      <w:numFmt w:val="bullet"/>
      <w:lvlText w:val="•"/>
      <w:lvlJc w:val="left"/>
      <w:pPr>
        <w:ind w:left="5856" w:hanging="164"/>
      </w:pPr>
      <w:rPr>
        <w:rFonts w:hint="default"/>
        <w:lang w:val="ru-RU" w:eastAsia="en-US" w:bidi="ar-SA"/>
      </w:rPr>
    </w:lvl>
    <w:lvl w:ilvl="6" w:tplc="EB8ACB32">
      <w:numFmt w:val="bullet"/>
      <w:lvlText w:val="•"/>
      <w:lvlJc w:val="left"/>
      <w:pPr>
        <w:ind w:left="6840" w:hanging="164"/>
      </w:pPr>
      <w:rPr>
        <w:rFonts w:hint="default"/>
        <w:lang w:val="ru-RU" w:eastAsia="en-US" w:bidi="ar-SA"/>
      </w:rPr>
    </w:lvl>
    <w:lvl w:ilvl="7" w:tplc="C6C408A8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  <w:lvl w:ilvl="8" w:tplc="5890091E">
      <w:numFmt w:val="bullet"/>
      <w:lvlText w:val="•"/>
      <w:lvlJc w:val="left"/>
      <w:pPr>
        <w:ind w:left="880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2960A5C"/>
    <w:multiLevelType w:val="hybridMultilevel"/>
    <w:tmpl w:val="546C48DE"/>
    <w:lvl w:ilvl="0" w:tplc="BC440E56">
      <w:numFmt w:val="bullet"/>
      <w:lvlText w:val="•"/>
      <w:lvlJc w:val="left"/>
      <w:pPr>
        <w:ind w:left="6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EC5D0E">
      <w:numFmt w:val="bullet"/>
      <w:lvlText w:val="•"/>
      <w:lvlJc w:val="left"/>
      <w:pPr>
        <w:ind w:left="1131" w:hanging="197"/>
      </w:pPr>
      <w:rPr>
        <w:rFonts w:hint="default"/>
        <w:lang w:val="ru-RU" w:eastAsia="en-US" w:bidi="ar-SA"/>
      </w:rPr>
    </w:lvl>
    <w:lvl w:ilvl="2" w:tplc="624C6246">
      <w:numFmt w:val="bullet"/>
      <w:lvlText w:val="•"/>
      <w:lvlJc w:val="left"/>
      <w:pPr>
        <w:ind w:left="2202" w:hanging="197"/>
      </w:pPr>
      <w:rPr>
        <w:rFonts w:hint="default"/>
        <w:lang w:val="ru-RU" w:eastAsia="en-US" w:bidi="ar-SA"/>
      </w:rPr>
    </w:lvl>
    <w:lvl w:ilvl="3" w:tplc="9C12D12A">
      <w:numFmt w:val="bullet"/>
      <w:lvlText w:val="•"/>
      <w:lvlJc w:val="left"/>
      <w:pPr>
        <w:ind w:left="3274" w:hanging="197"/>
      </w:pPr>
      <w:rPr>
        <w:rFonts w:hint="default"/>
        <w:lang w:val="ru-RU" w:eastAsia="en-US" w:bidi="ar-SA"/>
      </w:rPr>
    </w:lvl>
    <w:lvl w:ilvl="4" w:tplc="AD4A9BDA">
      <w:numFmt w:val="bullet"/>
      <w:lvlText w:val="•"/>
      <w:lvlJc w:val="left"/>
      <w:pPr>
        <w:ind w:left="4345" w:hanging="197"/>
      </w:pPr>
      <w:rPr>
        <w:rFonts w:hint="default"/>
        <w:lang w:val="ru-RU" w:eastAsia="en-US" w:bidi="ar-SA"/>
      </w:rPr>
    </w:lvl>
    <w:lvl w:ilvl="5" w:tplc="6F22C680">
      <w:numFmt w:val="bullet"/>
      <w:lvlText w:val="•"/>
      <w:lvlJc w:val="left"/>
      <w:pPr>
        <w:ind w:left="5416" w:hanging="197"/>
      </w:pPr>
      <w:rPr>
        <w:rFonts w:hint="default"/>
        <w:lang w:val="ru-RU" w:eastAsia="en-US" w:bidi="ar-SA"/>
      </w:rPr>
    </w:lvl>
    <w:lvl w:ilvl="6" w:tplc="A6EAEEF6">
      <w:numFmt w:val="bullet"/>
      <w:lvlText w:val="•"/>
      <w:lvlJc w:val="left"/>
      <w:pPr>
        <w:ind w:left="6488" w:hanging="197"/>
      </w:pPr>
      <w:rPr>
        <w:rFonts w:hint="default"/>
        <w:lang w:val="ru-RU" w:eastAsia="en-US" w:bidi="ar-SA"/>
      </w:rPr>
    </w:lvl>
    <w:lvl w:ilvl="7" w:tplc="1B3C2C10">
      <w:numFmt w:val="bullet"/>
      <w:lvlText w:val="•"/>
      <w:lvlJc w:val="left"/>
      <w:pPr>
        <w:ind w:left="7559" w:hanging="197"/>
      </w:pPr>
      <w:rPr>
        <w:rFonts w:hint="default"/>
        <w:lang w:val="ru-RU" w:eastAsia="en-US" w:bidi="ar-SA"/>
      </w:rPr>
    </w:lvl>
    <w:lvl w:ilvl="8" w:tplc="E9BA07A0">
      <w:numFmt w:val="bullet"/>
      <w:lvlText w:val="•"/>
      <w:lvlJc w:val="left"/>
      <w:pPr>
        <w:ind w:left="8630" w:hanging="197"/>
      </w:pPr>
      <w:rPr>
        <w:rFonts w:hint="default"/>
        <w:lang w:val="ru-RU" w:eastAsia="en-US" w:bidi="ar-SA"/>
      </w:rPr>
    </w:lvl>
  </w:abstractNum>
  <w:num w:numId="1" w16cid:durableId="572158976">
    <w:abstractNumId w:val="0"/>
  </w:num>
  <w:num w:numId="2" w16cid:durableId="192749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C58"/>
    <w:rsid w:val="00420DE5"/>
    <w:rsid w:val="008909E1"/>
    <w:rsid w:val="00F23C58"/>
    <w:rsid w:val="00F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FCD2"/>
  <w15:docId w15:val="{53297D12-6510-428F-8552-A2B527F1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" w:hanging="1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932" w:hanging="162"/>
    </w:pPr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областной институт управления и права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областной институт управления и права</dc:title>
  <dc:creator>polyackaya</dc:creator>
  <cp:lastModifiedBy>Кузеванова Ольга Михайловна</cp:lastModifiedBy>
  <cp:revision>2</cp:revision>
  <dcterms:created xsi:type="dcterms:W3CDTF">2025-01-30T07:12:00Z</dcterms:created>
  <dcterms:modified xsi:type="dcterms:W3CDTF">2025-01-30T07:30:00Z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