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B23" w:rsidRPr="00F25EAF" w:rsidRDefault="00C11D3D">
      <w:pPr>
        <w:ind w:hanging="32"/>
        <w:jc w:val="center"/>
        <w:rPr>
          <w:b/>
          <w:bCs/>
          <w:sz w:val="28"/>
          <w:szCs w:val="28"/>
        </w:rPr>
      </w:pPr>
      <w:r w:rsidRPr="00F25EAF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B45B23" w:rsidRPr="00F25EAF" w:rsidRDefault="00C11D3D" w:rsidP="00F25EAF">
      <w:pPr>
        <w:ind w:hanging="32"/>
        <w:jc w:val="center"/>
        <w:rPr>
          <w:b/>
          <w:bCs/>
          <w:sz w:val="28"/>
          <w:szCs w:val="28"/>
        </w:rPr>
      </w:pPr>
      <w:r w:rsidRPr="00F25EAF">
        <w:rPr>
          <w:b/>
          <w:bCs/>
          <w:sz w:val="28"/>
          <w:szCs w:val="28"/>
        </w:rPr>
        <w:t xml:space="preserve"> учреждение высшего образования</w:t>
      </w:r>
    </w:p>
    <w:p w:rsidR="00B45B23" w:rsidRDefault="00C11D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45B23" w:rsidRDefault="00C11D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45B23" w:rsidRDefault="00C11D3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45B23" w:rsidRDefault="00B45B2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B45B23" w:rsidRDefault="00C11D3D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общественных финансов</w:t>
      </w:r>
    </w:p>
    <w:p w:rsidR="00B45B23" w:rsidRDefault="00C11D3D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3422"/>
        <w:gridCol w:w="6783"/>
      </w:tblGrid>
      <w:tr w:rsidR="00B45B23">
        <w:tc>
          <w:tcPr>
            <w:tcW w:w="3422" w:type="dxa"/>
          </w:tcPr>
          <w:p w:rsidR="00B45B23" w:rsidRDefault="00B4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F25EAF" w:rsidRDefault="00F25EAF" w:rsidP="00F25EAF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  <w:p w:rsidR="00F25EAF" w:rsidRPr="00A80610" w:rsidRDefault="00F25EAF" w:rsidP="00F25EAF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F25EAF" w:rsidRPr="00FB06B8" w:rsidRDefault="00F25EAF" w:rsidP="00F25EAF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F25EAF" w:rsidRDefault="00F25EAF" w:rsidP="00F25EAF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</w:t>
            </w:r>
            <w:r w:rsidRPr="00FB06B8">
              <w:rPr>
                <w:sz w:val="28"/>
                <w:szCs w:val="28"/>
              </w:rPr>
              <w:t>методической работе</w:t>
            </w:r>
          </w:p>
          <w:p w:rsidR="00F25EAF" w:rsidRDefault="00F25EAF" w:rsidP="00F25EAF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__________Е.А. Каменева</w:t>
            </w:r>
          </w:p>
          <w:p w:rsidR="00B45B23" w:rsidRDefault="00F25EAF" w:rsidP="00F25E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«</w:t>
            </w:r>
            <w:r w:rsidR="009019B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»</w:t>
            </w:r>
            <w:r w:rsidR="009019B7">
              <w:rPr>
                <w:sz w:val="28"/>
                <w:szCs w:val="28"/>
              </w:rPr>
              <w:t xml:space="preserve"> января </w:t>
            </w:r>
            <w:r>
              <w:rPr>
                <w:sz w:val="28"/>
                <w:szCs w:val="28"/>
              </w:rPr>
              <w:t>202</w:t>
            </w:r>
            <w:r w:rsidR="00132C23">
              <w:rPr>
                <w:sz w:val="28"/>
                <w:szCs w:val="28"/>
              </w:rPr>
              <w:t>3</w:t>
            </w:r>
            <w:r w:rsidRPr="006A7A73">
              <w:rPr>
                <w:sz w:val="28"/>
                <w:szCs w:val="28"/>
              </w:rPr>
              <w:t xml:space="preserve"> г.</w:t>
            </w:r>
          </w:p>
        </w:tc>
      </w:tr>
    </w:tbl>
    <w:p w:rsidR="00B45B23" w:rsidRDefault="00B45B23">
      <w:pPr>
        <w:jc w:val="right"/>
        <w:rPr>
          <w:b/>
          <w:bCs/>
          <w:color w:val="00B050"/>
          <w:sz w:val="28"/>
          <w:szCs w:val="28"/>
        </w:rPr>
      </w:pPr>
    </w:p>
    <w:p w:rsidR="00F25EAF" w:rsidRDefault="00F25EAF">
      <w:pPr>
        <w:spacing w:line="360" w:lineRule="auto"/>
        <w:jc w:val="center"/>
        <w:rPr>
          <w:sz w:val="28"/>
          <w:szCs w:val="28"/>
        </w:rPr>
      </w:pPr>
    </w:p>
    <w:p w:rsidR="00B45B23" w:rsidRDefault="00C11D3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Солянникова С.П., Бегчин Н.А.</w:t>
      </w:r>
      <w:r w:rsidR="00F25EAF">
        <w:rPr>
          <w:sz w:val="28"/>
          <w:szCs w:val="28"/>
        </w:rPr>
        <w:t>,</w:t>
      </w:r>
      <w:r>
        <w:rPr>
          <w:sz w:val="28"/>
          <w:szCs w:val="28"/>
        </w:rPr>
        <w:t xml:space="preserve"> Пенчук А.В.</w:t>
      </w:r>
    </w:p>
    <w:p w:rsidR="00B45B23" w:rsidRDefault="00B45B23">
      <w:pPr>
        <w:rPr>
          <w:b/>
          <w:bCs/>
          <w:caps/>
          <w:sz w:val="28"/>
          <w:szCs w:val="28"/>
        </w:rPr>
      </w:pPr>
    </w:p>
    <w:p w:rsidR="00B45B23" w:rsidRDefault="00C11D3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ПРОГРАММНО-ЦЕЛЕВЫЕ МЕТОДЫ УПРАВЛЕНИЯ </w:t>
      </w:r>
    </w:p>
    <w:p w:rsidR="00B45B23" w:rsidRDefault="00C11D3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ГОСУДАРСТВЕННЫМИ ФИНАНСАМИ</w:t>
      </w:r>
    </w:p>
    <w:p w:rsidR="00B45B23" w:rsidRDefault="00C11D3D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B45B23" w:rsidRDefault="00B45B23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B45B23" w:rsidRDefault="00C11D3D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45B23" w:rsidRDefault="00C11D3D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40.04.01</w:t>
      </w:r>
      <w:r w:rsidR="00F25EAF">
        <w:rPr>
          <w:sz w:val="28"/>
          <w:szCs w:val="28"/>
        </w:rPr>
        <w:t>-</w:t>
      </w:r>
      <w:r>
        <w:rPr>
          <w:sz w:val="28"/>
          <w:szCs w:val="28"/>
        </w:rPr>
        <w:t>Юриспруденция,</w:t>
      </w:r>
    </w:p>
    <w:p w:rsidR="00B45B23" w:rsidRDefault="00C11D3D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B45B23" w:rsidRDefault="00C11D3D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«Юрист в финансовой сфере»</w:t>
      </w:r>
    </w:p>
    <w:p w:rsidR="00B45B23" w:rsidRDefault="00B45B23">
      <w:pPr>
        <w:pStyle w:val="12"/>
        <w:ind w:right="-144"/>
        <w:jc w:val="center"/>
        <w:rPr>
          <w:sz w:val="28"/>
          <w:szCs w:val="28"/>
        </w:rPr>
      </w:pPr>
    </w:p>
    <w:p w:rsidR="00B45B23" w:rsidRPr="00132C23" w:rsidRDefault="00C11D3D">
      <w:pPr>
        <w:jc w:val="center"/>
        <w:rPr>
          <w:color w:val="000000" w:themeColor="text1"/>
        </w:rPr>
      </w:pP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:rsidR="00B45B23" w:rsidRPr="00132C23" w:rsidRDefault="00C11D3D">
      <w:pPr>
        <w:jc w:val="center"/>
        <w:rPr>
          <w:color w:val="000000" w:themeColor="text1"/>
        </w:rPr>
      </w:pP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B45B23" w:rsidRPr="00132C23" w:rsidRDefault="00C11D3D">
      <w:pPr>
        <w:jc w:val="center"/>
        <w:rPr>
          <w:color w:val="000000" w:themeColor="text1"/>
        </w:rPr>
      </w:pP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 w:rsidR="00132C23" w:rsidRPr="00132C23">
        <w:rPr>
          <w:rFonts w:eastAsia="Calibri"/>
          <w:i/>
          <w:color w:val="000000" w:themeColor="text1"/>
          <w:sz w:val="28"/>
          <w:szCs w:val="28"/>
        </w:rPr>
        <w:t>30</w:t>
      </w: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 w:rsidR="00132C23" w:rsidRPr="00132C23">
        <w:rPr>
          <w:rFonts w:eastAsia="Calibri"/>
          <w:i/>
          <w:color w:val="000000" w:themeColor="text1"/>
          <w:sz w:val="28"/>
          <w:szCs w:val="28"/>
        </w:rPr>
        <w:t>17</w:t>
      </w: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 w:rsidR="00132C23" w:rsidRPr="00132C23">
        <w:rPr>
          <w:rFonts w:eastAsia="Calibri"/>
          <w:i/>
          <w:color w:val="000000" w:themeColor="text1"/>
          <w:sz w:val="28"/>
          <w:szCs w:val="28"/>
        </w:rPr>
        <w:t>января</w:t>
      </w: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 202</w:t>
      </w:r>
      <w:r w:rsidR="00132C23" w:rsidRPr="00132C23">
        <w:rPr>
          <w:rFonts w:eastAsia="Calibri"/>
          <w:i/>
          <w:color w:val="000000" w:themeColor="text1"/>
          <w:sz w:val="28"/>
          <w:szCs w:val="28"/>
        </w:rPr>
        <w:t>3</w:t>
      </w: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 г.</w:t>
      </w:r>
    </w:p>
    <w:p w:rsidR="00B45B23" w:rsidRPr="00132C23" w:rsidRDefault="00B45B23">
      <w:pPr>
        <w:jc w:val="center"/>
        <w:rPr>
          <w:rFonts w:eastAsia="Calibri"/>
          <w:b/>
          <w:color w:val="000000" w:themeColor="text1"/>
          <w:sz w:val="28"/>
          <w:szCs w:val="28"/>
          <w:highlight w:val="yellow"/>
        </w:rPr>
      </w:pPr>
    </w:p>
    <w:p w:rsidR="00B45B23" w:rsidRPr="00132C23" w:rsidRDefault="00C11D3D">
      <w:pPr>
        <w:jc w:val="center"/>
        <w:rPr>
          <w:color w:val="000000" w:themeColor="text1"/>
        </w:rPr>
      </w:pP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Одобрено Советом учебно-научного </w:t>
      </w:r>
    </w:p>
    <w:p w:rsidR="00B45B23" w:rsidRPr="00132C23" w:rsidRDefault="00C11D3D">
      <w:pPr>
        <w:jc w:val="center"/>
        <w:rPr>
          <w:color w:val="000000" w:themeColor="text1"/>
        </w:rPr>
      </w:pP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Департамента общественных финансов </w:t>
      </w:r>
    </w:p>
    <w:p w:rsidR="00B45B23" w:rsidRPr="00132C23" w:rsidRDefault="00C11D3D">
      <w:pPr>
        <w:jc w:val="center"/>
        <w:rPr>
          <w:color w:val="000000" w:themeColor="text1"/>
        </w:rPr>
      </w:pP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B45B23" w:rsidRPr="00132C23" w:rsidRDefault="00C11D3D" w:rsidP="00F25EAF">
      <w:pPr>
        <w:pStyle w:val="12"/>
        <w:ind w:right="-144"/>
        <w:jc w:val="center"/>
        <w:rPr>
          <w:color w:val="000000" w:themeColor="text1"/>
        </w:rPr>
      </w:pP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 w:rsidR="00132C23" w:rsidRPr="00132C23">
        <w:rPr>
          <w:rFonts w:eastAsia="Calibri"/>
          <w:i/>
          <w:color w:val="000000" w:themeColor="text1"/>
          <w:sz w:val="28"/>
          <w:szCs w:val="28"/>
        </w:rPr>
        <w:t>6</w:t>
      </w: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 w:rsidR="00132C23" w:rsidRPr="00132C23">
        <w:rPr>
          <w:rFonts w:eastAsia="Calibri"/>
          <w:i/>
          <w:color w:val="000000" w:themeColor="text1"/>
          <w:sz w:val="28"/>
          <w:szCs w:val="28"/>
        </w:rPr>
        <w:t>02</w:t>
      </w: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 w:rsidR="00132C23" w:rsidRPr="00132C23">
        <w:rPr>
          <w:rFonts w:eastAsia="Calibri"/>
          <w:i/>
          <w:color w:val="000000" w:themeColor="text1"/>
          <w:sz w:val="28"/>
          <w:szCs w:val="28"/>
        </w:rPr>
        <w:t>ноября</w:t>
      </w:r>
      <w:r w:rsidRPr="00132C23">
        <w:rPr>
          <w:rFonts w:eastAsia="Calibri"/>
          <w:i/>
          <w:color w:val="000000" w:themeColor="text1"/>
          <w:sz w:val="28"/>
          <w:szCs w:val="28"/>
        </w:rPr>
        <w:t xml:space="preserve"> 2022 г.</w:t>
      </w:r>
    </w:p>
    <w:p w:rsidR="00F25EAF" w:rsidRDefault="00F25EAF">
      <w:pPr>
        <w:spacing w:line="360" w:lineRule="auto"/>
        <w:jc w:val="center"/>
        <w:rPr>
          <w:sz w:val="28"/>
          <w:szCs w:val="28"/>
        </w:rPr>
      </w:pPr>
    </w:p>
    <w:p w:rsidR="00F25EAF" w:rsidRDefault="00F25EAF" w:rsidP="00FF3564">
      <w:pPr>
        <w:spacing w:line="360" w:lineRule="auto"/>
        <w:rPr>
          <w:sz w:val="28"/>
          <w:szCs w:val="28"/>
        </w:rPr>
      </w:pPr>
    </w:p>
    <w:p w:rsidR="00B45B23" w:rsidRPr="00F25EAF" w:rsidRDefault="00C11D3D">
      <w:pPr>
        <w:spacing w:line="360" w:lineRule="auto"/>
        <w:jc w:val="center"/>
        <w:rPr>
          <w:b/>
          <w:sz w:val="28"/>
          <w:szCs w:val="28"/>
        </w:rPr>
      </w:pPr>
      <w:r w:rsidRPr="00F25EAF">
        <w:rPr>
          <w:b/>
          <w:sz w:val="28"/>
          <w:szCs w:val="28"/>
        </w:rPr>
        <w:t>Москва 202</w:t>
      </w:r>
      <w:r w:rsidR="00132C23">
        <w:rPr>
          <w:b/>
          <w:sz w:val="28"/>
          <w:szCs w:val="28"/>
        </w:rPr>
        <w:t>3</w:t>
      </w:r>
      <w:r w:rsidRPr="00F25EAF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97821079"/>
        <w:docPartObj>
          <w:docPartGallery w:val="Table of Contents"/>
          <w:docPartUnique/>
        </w:docPartObj>
      </w:sdtPr>
      <w:sdtEndPr/>
      <w:sdtContent>
        <w:bookmarkStart w:id="1" w:name="_Toc127273067" w:displacedByCustomXml="prev"/>
        <w:p w:rsidR="00B45B23" w:rsidRDefault="00C11D3D" w:rsidP="00FF3564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  <w:bookmarkEnd w:id="1"/>
        </w:p>
        <w:p w:rsidR="00132C23" w:rsidRPr="00132C23" w:rsidRDefault="00132C23" w:rsidP="00132C23"/>
        <w:p w:rsidR="00FF3564" w:rsidRPr="00FF3564" w:rsidRDefault="00C11D3D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27273068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1. Наименование дисциплины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_Toc127273068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3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69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_Toc127273069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3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0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_Toc127273070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4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1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_Toc127273071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4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2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_Toc127273072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4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3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5.1. Содержание дисциплины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_Toc127273073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4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4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5.2. Учебно – тематический план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_Toc127273074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8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5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_Toc127273075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9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6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_Toc127273076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10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7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_Toc127273077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10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78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_Toc127273078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11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80" w:history="1">
            <w:r w:rsidR="00FF3564" w:rsidRPr="00FF3564">
              <w:rPr>
                <w:rStyle w:val="aff0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_Toc127273080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13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81" w:history="1">
            <w:r w:rsidR="00FF3564" w:rsidRPr="00FF3564">
              <w:rPr>
                <w:rStyle w:val="aff0"/>
                <w:rFonts w:eastAsiaTheme="majorEastAsia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_Toc127273081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16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7273082" w:history="1">
            <w:r w:rsidR="00FF3564" w:rsidRPr="00FF3564">
              <w:rPr>
                <w:rStyle w:val="aff0"/>
                <w:rFonts w:eastAsiaTheme="majorEastAsia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_Toc127273082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20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Default="00033ED4">
          <w:pPr>
            <w:pStyle w:val="13"/>
            <w:tabs>
              <w:tab w:val="right" w:leader="dot" w:pos="10195"/>
            </w:tabs>
            <w:rPr>
              <w:rStyle w:val="aff0"/>
              <w:noProof/>
              <w:sz w:val="24"/>
              <w:szCs w:val="24"/>
            </w:rPr>
          </w:pPr>
          <w:hyperlink w:anchor="_Toc127273083" w:history="1">
            <w:r w:rsidR="00FF3564" w:rsidRPr="00FF3564">
              <w:rPr>
                <w:rStyle w:val="aff0"/>
                <w:rFonts w:eastAsiaTheme="majorEastAsia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_Toc127273083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21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3564" w:rsidRPr="00FF3564" w:rsidRDefault="00FF3564" w:rsidP="00FF3564">
          <w:pPr>
            <w:rPr>
              <w:rFonts w:eastAsiaTheme="minorEastAsia"/>
              <w:sz w:val="24"/>
              <w:szCs w:val="24"/>
            </w:rPr>
          </w:pPr>
          <w:r w:rsidRPr="00FF3564">
            <w:rPr>
              <w:rFonts w:eastAsiaTheme="minorEastAsia"/>
              <w:webHidden/>
              <w:sz w:val="24"/>
              <w:szCs w:val="24"/>
            </w:rPr>
            <w:t xml:space="preserve">11. Перечень информационных технологий, используемых при осуществлении образовательного </w:t>
          </w:r>
          <w:r>
            <w:rPr>
              <w:rFonts w:eastAsiaTheme="minorEastAsia"/>
              <w:webHidden/>
              <w:sz w:val="24"/>
              <w:szCs w:val="24"/>
            </w:rPr>
            <w:t xml:space="preserve">  </w:t>
          </w:r>
          <w:r w:rsidRPr="00FF3564">
            <w:rPr>
              <w:rFonts w:eastAsiaTheme="minorEastAsia"/>
              <w:webHidden/>
              <w:sz w:val="24"/>
              <w:szCs w:val="24"/>
            </w:rPr>
            <w:t>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rFonts w:eastAsiaTheme="minorEastAsia"/>
              <w:webHidden/>
              <w:sz w:val="24"/>
              <w:szCs w:val="24"/>
            </w:rPr>
            <w:t>…………………………………………………………………………....2</w:t>
          </w:r>
          <w:r w:rsidR="00132C23">
            <w:rPr>
              <w:rFonts w:eastAsiaTheme="minorEastAsia"/>
              <w:webHidden/>
              <w:sz w:val="24"/>
              <w:szCs w:val="24"/>
            </w:rPr>
            <w:t>2</w:t>
          </w:r>
        </w:p>
        <w:p w:rsidR="00FF3564" w:rsidRDefault="00033ED4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73084" w:history="1">
            <w:r w:rsidR="00FF3564" w:rsidRPr="00FF3564">
              <w:rPr>
                <w:rStyle w:val="aff0"/>
                <w:rFonts w:eastAsiaTheme="majorEastAsia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FF3564" w:rsidRPr="00FF3564">
              <w:rPr>
                <w:noProof/>
                <w:webHidden/>
                <w:sz w:val="24"/>
                <w:szCs w:val="24"/>
              </w:rPr>
              <w:tab/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begin"/>
            </w:r>
            <w:r w:rsidR="00FF3564" w:rsidRPr="00FF3564">
              <w:rPr>
                <w:noProof/>
                <w:webHidden/>
                <w:sz w:val="24"/>
                <w:szCs w:val="24"/>
              </w:rPr>
              <w:instrText xml:space="preserve"> PAGEREF _Toc127273084 \h </w:instrText>
            </w:r>
            <w:r w:rsidR="00FF3564" w:rsidRPr="00FF3564">
              <w:rPr>
                <w:noProof/>
                <w:webHidden/>
                <w:sz w:val="24"/>
                <w:szCs w:val="24"/>
              </w:rPr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32C23">
              <w:rPr>
                <w:noProof/>
                <w:webHidden/>
                <w:sz w:val="24"/>
                <w:szCs w:val="24"/>
              </w:rPr>
              <w:t>22</w:t>
            </w:r>
            <w:r w:rsidR="00FF3564" w:rsidRPr="00FF35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5B23" w:rsidRDefault="00C11D3D">
          <w:r>
            <w:fldChar w:fldCharType="end"/>
          </w:r>
        </w:p>
      </w:sdtContent>
    </w:sdt>
    <w:p w:rsidR="00B45B23" w:rsidRDefault="00B45B23">
      <w:pPr>
        <w:widowControl/>
        <w:spacing w:after="200" w:line="276" w:lineRule="auto"/>
        <w:rPr>
          <w:b/>
          <w:sz w:val="28"/>
          <w:szCs w:val="28"/>
        </w:rPr>
      </w:pPr>
    </w:p>
    <w:p w:rsidR="00B45B23" w:rsidRDefault="00C11D3D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B45B23" w:rsidRDefault="00C11D3D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727306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B45B23" w:rsidRDefault="00C11D3D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«Программно-целевые методы управления государственными финансами».</w:t>
      </w:r>
    </w:p>
    <w:p w:rsidR="00B45B23" w:rsidRDefault="00C11D3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7273069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B45B23" w:rsidRDefault="00FC5FC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1</w:t>
      </w: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1788"/>
        <w:gridCol w:w="2667"/>
        <w:gridCol w:w="2651"/>
        <w:gridCol w:w="3089"/>
      </w:tblGrid>
      <w:tr w:rsidR="00B45B23" w:rsidTr="00C11D3D">
        <w:tc>
          <w:tcPr>
            <w:tcW w:w="1788" w:type="dxa"/>
          </w:tcPr>
          <w:p w:rsidR="00B45B23" w:rsidRDefault="00C11D3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67" w:type="dxa"/>
          </w:tcPr>
          <w:p w:rsidR="00B45B23" w:rsidRDefault="00C11D3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1" w:type="dxa"/>
          </w:tcPr>
          <w:p w:rsidR="00B45B23" w:rsidRDefault="00C11D3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:rsidR="00B45B23" w:rsidRDefault="00C11D3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11D3D" w:rsidTr="00C11D3D">
        <w:tc>
          <w:tcPr>
            <w:tcW w:w="1788" w:type="dxa"/>
            <w:vMerge w:val="restart"/>
          </w:tcPr>
          <w:p w:rsidR="00C11D3D" w:rsidRDefault="00C11D3D" w:rsidP="00C11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2667" w:type="dxa"/>
            <w:vMerge w:val="restart"/>
          </w:tcPr>
          <w:p w:rsidR="00C11D3D" w:rsidRDefault="00C11D3D" w:rsidP="00C11D3D">
            <w:pPr>
              <w:pStyle w:val="af5"/>
              <w:tabs>
                <w:tab w:val="left" w:pos="540"/>
              </w:tabs>
              <w:ind w:left="0"/>
              <w:contextualSpacing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</w:t>
            </w:r>
          </w:p>
        </w:tc>
        <w:tc>
          <w:tcPr>
            <w:tcW w:w="2651" w:type="dxa"/>
          </w:tcPr>
          <w:p w:rsidR="00C11D3D" w:rsidRDefault="00C11D3D" w:rsidP="00C11D3D">
            <w:pPr>
              <w:pStyle w:val="Style2"/>
              <w:spacing w:line="240" w:lineRule="auto"/>
              <w:ind w:firstLine="0"/>
              <w:jc w:val="left"/>
            </w:pP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1. Анализирует </w:t>
            </w:r>
            <w:r>
              <w:rPr>
                <w:rStyle w:val="FontStyle12"/>
                <w:bCs/>
                <w:sz w:val="24"/>
                <w:szCs w:val="24"/>
              </w:rPr>
              <w:t>действующее финансовое, банковское и бюджетное</w:t>
            </w:r>
            <w:r>
              <w:rPr>
                <w:bCs/>
              </w:rPr>
              <w:t xml:space="preserve"> законодательство, а также законодательство о налогах и сборах в условиях модернизации российской экономики.</w:t>
            </w:r>
          </w:p>
        </w:tc>
        <w:tc>
          <w:tcPr>
            <w:tcW w:w="3089" w:type="dxa"/>
          </w:tcPr>
          <w:p w:rsidR="00C11D3D" w:rsidRDefault="00C11D3D" w:rsidP="00C11D3D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 xml:space="preserve">Знать: </w:t>
            </w:r>
            <w:r w:rsidRPr="00123ADC">
              <w:rPr>
                <w:sz w:val="24"/>
                <w:szCs w:val="24"/>
              </w:rPr>
              <w:t xml:space="preserve">основные направления правовой политики в области </w:t>
            </w:r>
            <w:r>
              <w:rPr>
                <w:rStyle w:val="FontStyle12"/>
                <w:bCs/>
                <w:sz w:val="24"/>
                <w:szCs w:val="24"/>
              </w:rPr>
              <w:t>финансового, банковского и бюджетного</w:t>
            </w:r>
            <w:r>
              <w:rPr>
                <w:bCs/>
                <w:sz w:val="24"/>
                <w:szCs w:val="24"/>
              </w:rPr>
              <w:t xml:space="preserve"> законодательства</w:t>
            </w:r>
          </w:p>
          <w:p w:rsidR="00C11D3D" w:rsidRPr="00123ADC" w:rsidRDefault="00C11D3D" w:rsidP="00C11D3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 xml:space="preserve"> Уметь: </w:t>
            </w:r>
            <w:r w:rsidRPr="00123ADC">
              <w:rPr>
                <w:sz w:val="24"/>
                <w:szCs w:val="24"/>
              </w:rPr>
              <w:t xml:space="preserve">разрабатывать нормативные правовые акты, направленные на правовое обеспечение </w:t>
            </w:r>
            <w:r>
              <w:rPr>
                <w:rStyle w:val="FontStyle12"/>
                <w:bCs/>
                <w:sz w:val="24"/>
                <w:szCs w:val="24"/>
              </w:rPr>
              <w:t>финансового, банковского и бюджетного</w:t>
            </w:r>
            <w:r>
              <w:rPr>
                <w:bCs/>
                <w:sz w:val="24"/>
                <w:szCs w:val="24"/>
              </w:rPr>
              <w:t xml:space="preserve"> законодательства</w:t>
            </w:r>
            <w:r w:rsidRPr="00123ADC">
              <w:rPr>
                <w:sz w:val="24"/>
                <w:szCs w:val="24"/>
              </w:rPr>
              <w:t>,</w:t>
            </w:r>
          </w:p>
          <w:p w:rsidR="00C11D3D" w:rsidRPr="00123ADC" w:rsidRDefault="00C11D3D" w:rsidP="00C11D3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sz w:val="24"/>
                <w:szCs w:val="24"/>
              </w:rPr>
              <w:t>в системе государственного управления, в том числе в условиях цифровой экономики</w:t>
            </w:r>
          </w:p>
        </w:tc>
      </w:tr>
      <w:tr w:rsidR="00C11D3D" w:rsidTr="00C11D3D">
        <w:trPr>
          <w:trHeight w:val="966"/>
        </w:trPr>
        <w:tc>
          <w:tcPr>
            <w:tcW w:w="1788" w:type="dxa"/>
            <w:vMerge/>
          </w:tcPr>
          <w:p w:rsidR="00C11D3D" w:rsidRDefault="00C11D3D" w:rsidP="00C11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7" w:type="dxa"/>
            <w:vMerge/>
          </w:tcPr>
          <w:p w:rsidR="00C11D3D" w:rsidRDefault="00C11D3D" w:rsidP="00C11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C11D3D" w:rsidRDefault="00C11D3D" w:rsidP="00C11D3D">
            <w:pPr>
              <w:pStyle w:val="Style2"/>
              <w:tabs>
                <w:tab w:val="left" w:pos="540"/>
              </w:tabs>
              <w:spacing w:line="240" w:lineRule="auto"/>
              <w:ind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bCs/>
                <w:shd w:val="clear" w:color="auto" w:fill="FFFFFF"/>
              </w:rPr>
              <w:t>2. Формулирует ответы на конкретные вопросы и предлагает решение юридических задач на основе положений действующего законодательства</w:t>
            </w:r>
            <w:r>
              <w:rPr>
                <w:bCs/>
              </w:rPr>
              <w:t>.</w:t>
            </w:r>
          </w:p>
        </w:tc>
        <w:tc>
          <w:tcPr>
            <w:tcW w:w="3089" w:type="dxa"/>
          </w:tcPr>
          <w:p w:rsidR="00C11D3D" w:rsidRPr="00123ADC" w:rsidRDefault="00C11D3D" w:rsidP="00C11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>Знать</w:t>
            </w:r>
            <w:r w:rsidRPr="00123ADC">
              <w:rPr>
                <w:sz w:val="24"/>
                <w:szCs w:val="24"/>
              </w:rPr>
              <w:t xml:space="preserve">: основные тенденции правовой политики, а также особенности формирования системы законодательства в системе государственного управления </w:t>
            </w:r>
          </w:p>
          <w:p w:rsidR="00C11D3D" w:rsidRPr="00123ADC" w:rsidRDefault="00C11D3D" w:rsidP="00C11D3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>Уметь:</w:t>
            </w:r>
            <w:r w:rsidRPr="00123ADC">
              <w:rPr>
                <w:sz w:val="24"/>
                <w:szCs w:val="24"/>
              </w:rPr>
              <w:t xml:space="preserve"> анализировать основные направления и  тенденции развития правовой политики в системе государственного управления </w:t>
            </w:r>
          </w:p>
        </w:tc>
      </w:tr>
      <w:tr w:rsidR="00C11D3D" w:rsidTr="00C11D3D">
        <w:trPr>
          <w:trHeight w:val="966"/>
        </w:trPr>
        <w:tc>
          <w:tcPr>
            <w:tcW w:w="1788" w:type="dxa"/>
            <w:vMerge w:val="restart"/>
          </w:tcPr>
          <w:p w:rsidR="00C11D3D" w:rsidRDefault="00C11D3D" w:rsidP="00C11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2667" w:type="dxa"/>
            <w:vMerge w:val="restart"/>
          </w:tcPr>
          <w:p w:rsidR="00C11D3D" w:rsidRDefault="00C11D3D" w:rsidP="00C11D3D">
            <w:pPr>
              <w:pStyle w:val="af5"/>
              <w:tabs>
                <w:tab w:val="left" w:pos="540"/>
              </w:tabs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осуществлять юридическое сопровождение деятельности и правовое консультирование кредитных организаций и </w:t>
            </w:r>
            <w:proofErr w:type="spellStart"/>
            <w:r>
              <w:rPr>
                <w:sz w:val="24"/>
                <w:szCs w:val="24"/>
                <w:lang w:eastAsia="en-US"/>
              </w:rPr>
              <w:t>некредитных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финансовых организаций, страховых компаний и брокеров, организаций, явля</w:t>
            </w:r>
            <w:r>
              <w:rPr>
                <w:sz w:val="24"/>
                <w:szCs w:val="24"/>
                <w:lang w:eastAsia="en-US"/>
              </w:rPr>
              <w:lastRenderedPageBreak/>
              <w:t>ющихся профессиональными участниками рынка ценных бумаг, а также любых субъектов экономической деятельности</w:t>
            </w:r>
          </w:p>
        </w:tc>
        <w:tc>
          <w:tcPr>
            <w:tcW w:w="2651" w:type="dxa"/>
          </w:tcPr>
          <w:p w:rsidR="00C11D3D" w:rsidRDefault="00C11D3D" w:rsidP="00C11D3D">
            <w:pPr>
              <w:pStyle w:val="Style2"/>
              <w:spacing w:line="240" w:lineRule="auto"/>
              <w:ind w:firstLine="0"/>
              <w:contextualSpacing/>
              <w:jc w:val="left"/>
              <w:rPr>
                <w:bCs/>
              </w:rPr>
            </w:pPr>
            <w:r>
              <w:lastRenderedPageBreak/>
              <w:t>1.Квалифицировано выбирает стратегию правового сопровождения деятельности финансовых институтов и организаций</w:t>
            </w:r>
          </w:p>
        </w:tc>
        <w:tc>
          <w:tcPr>
            <w:tcW w:w="3089" w:type="dxa"/>
          </w:tcPr>
          <w:p w:rsidR="00C11D3D" w:rsidRPr="00123ADC" w:rsidRDefault="00C11D3D" w:rsidP="00C11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 xml:space="preserve">Знать: </w:t>
            </w:r>
            <w:r w:rsidRPr="00123ADC">
              <w:rPr>
                <w:sz w:val="24"/>
                <w:szCs w:val="24"/>
              </w:rPr>
              <w:t>методы проведения</w:t>
            </w:r>
          </w:p>
          <w:p w:rsidR="00C11D3D" w:rsidRPr="00123ADC" w:rsidRDefault="00C11D3D" w:rsidP="00C11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3ADC">
              <w:rPr>
                <w:sz w:val="24"/>
                <w:szCs w:val="24"/>
              </w:rPr>
              <w:t>комплексного анализа правоприменительной практики в сфере государственно-правового развития.</w:t>
            </w:r>
          </w:p>
          <w:p w:rsidR="00C11D3D" w:rsidRPr="00123ADC" w:rsidRDefault="00C11D3D" w:rsidP="00C11D3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>Уметь:</w:t>
            </w:r>
            <w:r w:rsidRPr="00123ADC">
              <w:rPr>
                <w:sz w:val="24"/>
                <w:szCs w:val="24"/>
              </w:rPr>
              <w:t xml:space="preserve"> проводить оценку и анализ правоприменительной практики в сфере государственно-правового развития.</w:t>
            </w:r>
          </w:p>
        </w:tc>
      </w:tr>
      <w:tr w:rsidR="00C11D3D" w:rsidTr="00C11D3D">
        <w:trPr>
          <w:trHeight w:val="966"/>
        </w:trPr>
        <w:tc>
          <w:tcPr>
            <w:tcW w:w="1788" w:type="dxa"/>
            <w:vMerge/>
          </w:tcPr>
          <w:p w:rsidR="00C11D3D" w:rsidRDefault="00C11D3D" w:rsidP="00C11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7" w:type="dxa"/>
            <w:vMerge/>
          </w:tcPr>
          <w:p w:rsidR="00C11D3D" w:rsidRDefault="00C11D3D" w:rsidP="00C11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C11D3D" w:rsidRDefault="00C11D3D" w:rsidP="00C11D3D">
            <w:pPr>
              <w:pStyle w:val="Style2"/>
              <w:spacing w:line="240" w:lineRule="auto"/>
              <w:ind w:firstLine="0"/>
              <w:contextualSpacing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bCs/>
              </w:rPr>
              <w:t>2. Осуществляет качественное консультирование участников финансовых отношений по вопросам толкования и применения норм права, налогового планирования и учетной политики.</w:t>
            </w:r>
          </w:p>
        </w:tc>
        <w:tc>
          <w:tcPr>
            <w:tcW w:w="3089" w:type="dxa"/>
          </w:tcPr>
          <w:p w:rsidR="00C11D3D" w:rsidRPr="00C11D3D" w:rsidRDefault="00C11D3D" w:rsidP="00C11D3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11D3D">
              <w:rPr>
                <w:i/>
                <w:sz w:val="24"/>
                <w:szCs w:val="24"/>
              </w:rPr>
              <w:t>Знать</w:t>
            </w:r>
            <w:r w:rsidRPr="00C11D3D">
              <w:rPr>
                <w:sz w:val="24"/>
                <w:szCs w:val="24"/>
              </w:rPr>
              <w:t>: методологию программно-целевого управления государственными финансами</w:t>
            </w:r>
          </w:p>
          <w:p w:rsidR="00C11D3D" w:rsidRDefault="00C11D3D" w:rsidP="00C11D3D">
            <w:pPr>
              <w:tabs>
                <w:tab w:val="left" w:pos="540"/>
              </w:tabs>
              <w:contextualSpacing/>
              <w:jc w:val="both"/>
              <w:rPr>
                <w:color w:val="C9211E"/>
                <w:sz w:val="24"/>
                <w:szCs w:val="24"/>
              </w:rPr>
            </w:pPr>
            <w:r w:rsidRPr="00C11D3D">
              <w:rPr>
                <w:i/>
                <w:sz w:val="24"/>
                <w:szCs w:val="24"/>
              </w:rPr>
              <w:t>Уметь</w:t>
            </w:r>
            <w:r w:rsidRPr="00C11D3D">
              <w:rPr>
                <w:sz w:val="24"/>
                <w:szCs w:val="24"/>
              </w:rPr>
              <w:t>: грамотно объяснять особенности программно-целевого управления государственными финансами для разных категорий граждан</w:t>
            </w:r>
          </w:p>
        </w:tc>
      </w:tr>
    </w:tbl>
    <w:p w:rsidR="00B45B23" w:rsidRDefault="00C11D3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7273070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:rsidR="00B45B23" w:rsidRDefault="00C11D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Calibri"/>
          <w:sz w:val="28"/>
          <w:szCs w:val="28"/>
        </w:rPr>
        <w:t>Программно-целевые методы управления государственными финансами</w:t>
      </w:r>
      <w:r>
        <w:rPr>
          <w:sz w:val="28"/>
          <w:szCs w:val="28"/>
        </w:rPr>
        <w:t>» относится к модулю дисциплин по выбору, углубляющих освоение программы магистратуры для студентов, обучающихся по направлению подготовки 40.04.01</w:t>
      </w:r>
      <w:r w:rsidR="00FC5FCA">
        <w:rPr>
          <w:sz w:val="28"/>
          <w:szCs w:val="28"/>
        </w:rPr>
        <w:t>-</w:t>
      </w:r>
      <w:r>
        <w:rPr>
          <w:sz w:val="28"/>
          <w:szCs w:val="28"/>
        </w:rPr>
        <w:t>Юриспруденция</w:t>
      </w:r>
      <w:r w:rsidR="00FC5FCA">
        <w:rPr>
          <w:sz w:val="28"/>
          <w:szCs w:val="28"/>
        </w:rPr>
        <w:t>, направленность программы магистратуры «</w:t>
      </w:r>
      <w:r w:rsidR="00FC5FCA" w:rsidRPr="00FC5FCA">
        <w:rPr>
          <w:sz w:val="28"/>
          <w:szCs w:val="28"/>
        </w:rPr>
        <w:t>Юрист в финансовой сфере</w:t>
      </w:r>
      <w:r w:rsidR="00FC5FCA">
        <w:rPr>
          <w:sz w:val="28"/>
          <w:szCs w:val="28"/>
        </w:rPr>
        <w:t>»</w:t>
      </w:r>
    </w:p>
    <w:p w:rsidR="00B45B23" w:rsidRDefault="00C11D3D" w:rsidP="00766AC0">
      <w:pPr>
        <w:pStyle w:val="1"/>
        <w:spacing w:line="276" w:lineRule="auto"/>
        <w:jc w:val="both"/>
      </w:pPr>
      <w:bookmarkStart w:id="5" w:name="_Toc127273071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B45B23" w:rsidRDefault="00C11D3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31C22">
        <w:rPr>
          <w:sz w:val="28"/>
          <w:szCs w:val="28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39"/>
        <w:gridCol w:w="1593"/>
        <w:gridCol w:w="1963"/>
      </w:tblGrid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</w:t>
            </w:r>
          </w:p>
        </w:tc>
      </w:tr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Контрольные работы</w:t>
            </w:r>
          </w:p>
        </w:tc>
      </w:tr>
      <w:tr w:rsidR="00B45B23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B45B23" w:rsidRDefault="00C11D3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27273072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45B23" w:rsidRDefault="00C11D3D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7273073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:rsidR="00B45B23" w:rsidRPr="00C11D3D" w:rsidRDefault="00C11D3D" w:rsidP="00531C22">
      <w:pPr>
        <w:spacing w:line="276" w:lineRule="auto"/>
        <w:ind w:firstLine="567"/>
        <w:jc w:val="both"/>
      </w:pPr>
      <w:r w:rsidRPr="00C11D3D">
        <w:rPr>
          <w:b/>
          <w:sz w:val="28"/>
          <w:szCs w:val="28"/>
        </w:rPr>
        <w:t>Тема 1. Содержание и значение программно-целевых методов управления государственными финансами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lastRenderedPageBreak/>
        <w:t>Понятие, необходимость и значение программно-целевого управления государственными финансами. Задачи и принципы программно-целевого управления государственными финансами. Методы программно-целевого управления государственными финансами, область их применения.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Целевые программы как инструмент управления государственными финансами. Виды целевых программ. Национальные проекты, их роль и место в системе программно-целевого управления государственными финансами с использованием проектных принципов планирования и исполнения расходов бюджетов. Целевые программы как инструмент бюджетирования, ориентированного на результат. Особенности программно-целевого планирования и финансирования расходов бюджетов.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Государственные задания, реестры расходных обязательств публично-правовых образований в системе программно-целевого управления государственными финансами.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Влияние программно-целевых методов управления государственными финансами на процедуры бюджетного процесса. 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Зарубежный и отечественный опыт программно-целевого управления государственными финансами, проблемы его использования в Российской Федерации.</w:t>
      </w:r>
    </w:p>
    <w:p w:rsidR="00B45B23" w:rsidRPr="00C11D3D" w:rsidRDefault="00B45B23">
      <w:pPr>
        <w:spacing w:line="360" w:lineRule="auto"/>
        <w:ind w:firstLine="567"/>
        <w:jc w:val="both"/>
        <w:rPr>
          <w:sz w:val="28"/>
          <w:szCs w:val="28"/>
        </w:rPr>
      </w:pP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b/>
          <w:sz w:val="28"/>
          <w:szCs w:val="28"/>
        </w:rPr>
        <w:t>Тема 2. Основы разработки и реализации целевых программ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Необходимость и значение целевых программ. Классификации целевых программ, их характеристика. Особенности целевых программ как средства решения крупных структурных межотраслевых и межтерриториальных проблем.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Государственные программы, их назначение, особенности и структура, взаимосвязь с документами стратегического планирования. Модель внедрения государственных программ в управление государственными финансами. Состав государственных программ Российской Федерации, основы их реализации. 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Федеральные целевые программы, их характеристика. Структура федеральных целевых программ, группировка расходов на их реализацию.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Ведомственные целевые программы: понятие, значение. Ведомственные целевые программы как инструмент реализации полномочий органов государственной </w:t>
      </w:r>
      <w:r w:rsidRPr="00C11D3D">
        <w:rPr>
          <w:sz w:val="28"/>
          <w:szCs w:val="28"/>
        </w:rPr>
        <w:lastRenderedPageBreak/>
        <w:t xml:space="preserve">власти и решения отраслевых проблем. Виды ведомственных целевых программ. Структура ведомственной целевой программы. Требования к содержанию ведомственных целевых программ. 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Организационно-правовые основы разработки и реализации целевых программ в Российской Федерации. Роль государственных заказчиков, Министерства экономического развития Российской Федерации и Министерства финансов Российской Федерации в разработке и реализации целевых программ на федеральном уровне.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Этапы разработки целевых программ.  Определение цели, задач, сроков, этапов реализации, системы программных мероприятий. Планирование ресурсного обеспечения программы. Оценка ожидаемой эффективности, социально-экономических последствий от реализации программы. Концепция и паспорт целевой программы. Критерии и процедуры отбора целевых программ к финансированию из бюджета.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Составление бюджетной заявки на финансирование целевых программ.  Формирование проекта перечня целевых программ, финансируемых из федерального бюджета. Основы мониторинга и оценки результатов реализации целевых программ. Проблемы оценки эффективности государственных расходов на реализацию целевых программ. Взаимосвязь нормативно-правовых документов программно-целевых методов управления государственными финансам.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Особенности разработки и реализации целевых программ в субъектах федерации.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Зарубежный и отечественный опыт решения проблем с использованием целевых программ. </w:t>
      </w:r>
    </w:p>
    <w:p w:rsidR="00B45B23" w:rsidRPr="00C11D3D" w:rsidRDefault="00B45B23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B45B23" w:rsidRPr="00C11D3D" w:rsidRDefault="00C11D3D" w:rsidP="00531C22">
      <w:pPr>
        <w:spacing w:line="276" w:lineRule="auto"/>
        <w:ind w:firstLine="567"/>
        <w:jc w:val="both"/>
      </w:pPr>
      <w:r w:rsidRPr="00C11D3D">
        <w:rPr>
          <w:b/>
          <w:sz w:val="28"/>
          <w:szCs w:val="28"/>
        </w:rPr>
        <w:t xml:space="preserve">Тема 3. Федеральная адресная инвестиционная программа как инструмент реализации государственной инвестиционной политики 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Содержание и значение федеральной адресной инвестиционной программы. Роль федеральной адресной инвестиционной программы в реализации государственной инвестиционной политики.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Методологические и организационно-правовые основы формирования федеральной адресной инвестиционной программы.  Порядок формирования федеральной </w:t>
      </w:r>
      <w:r w:rsidRPr="00C11D3D">
        <w:rPr>
          <w:sz w:val="28"/>
          <w:szCs w:val="28"/>
        </w:rPr>
        <w:lastRenderedPageBreak/>
        <w:t xml:space="preserve">адресной инвестиционной программы.  Основания для формирования федеральной адресной инвестиционной программы: 1) перечень строек и объектов для федеральных государственных нужд, финансируемых за счет средств бюджетных ассигнований на осуществление бюджетных инвестиций в объекты капитального строительства государственной собственности на соотв. год и плановый период; 2) государственный оборонный заказ на соответствующий год и плановый период; 3) решения об осуществление бюджетных инвестиций в объекты капитального строительства за счет средств федерального бюджета, о предоставлении субсидии из федерального бюджета бюджетам субъектов на </w:t>
      </w:r>
      <w:proofErr w:type="spellStart"/>
      <w:r w:rsidRPr="00C11D3D">
        <w:rPr>
          <w:sz w:val="28"/>
          <w:szCs w:val="28"/>
        </w:rPr>
        <w:t>софинансирование</w:t>
      </w:r>
      <w:proofErr w:type="spellEnd"/>
      <w:r w:rsidRPr="00C11D3D">
        <w:rPr>
          <w:sz w:val="28"/>
          <w:szCs w:val="28"/>
        </w:rPr>
        <w:t xml:space="preserve"> объектов, находящихся в собственности субъектов Российской Федерации.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Методика планирования бюджетных инвестиций: оценка эффективности инвестиционных проектов, измерение проектной стоимости. Срок окупаемости, сопоставление распределенных во времени финансовых результатов с суммами инвестиций. Учет фактора неопределенности при планировании долгосрочных инвестиционных вложений. </w:t>
      </w:r>
    </w:p>
    <w:p w:rsidR="00B45B23" w:rsidRPr="00766AC0" w:rsidRDefault="00C11D3D" w:rsidP="00766AC0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Особенности финансирования федеральной адресной инвестиционной программы. Мониторинг хода и результатов реализации федеральной адресной инвестиционной программы. Проблемы оценки эффективности расходов федерального бюджета на реализацию федеральной адресной инвестиционной программы. 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b/>
          <w:sz w:val="28"/>
          <w:szCs w:val="28"/>
        </w:rPr>
        <w:t>Тема 4. Программный бюджет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Понятие и необходимость формирования программного бюджета. Роль программного бюджета в реализации государственной финансовой политики. 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Структура программного бюджета. Программная классификация расходов бюджета. Методологические проблемы формирования бюджета в программном формате.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Реестр расходных обязательств и государственные программы как основа формирования программного бюджета.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>Особенности формирования федерального бюджета и регионального бюджета в программном формате.</w:t>
      </w:r>
    </w:p>
    <w:p w:rsidR="00B45B23" w:rsidRPr="00C11D3D" w:rsidRDefault="00C11D3D">
      <w:pPr>
        <w:spacing w:line="360" w:lineRule="auto"/>
        <w:ind w:firstLine="567"/>
        <w:jc w:val="both"/>
      </w:pPr>
      <w:r w:rsidRPr="00C11D3D">
        <w:rPr>
          <w:sz w:val="28"/>
          <w:szCs w:val="28"/>
        </w:rPr>
        <w:t xml:space="preserve">Лучшая международная практика формирования и исполнения программного бюджета, проблемы ее использования в Российской Федерации. </w:t>
      </w:r>
      <w:r w:rsidRPr="00C11D3D">
        <w:br w:type="page"/>
      </w:r>
    </w:p>
    <w:p w:rsidR="00B45B23" w:rsidRDefault="00C11D3D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727307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8"/>
    </w:p>
    <w:p w:rsidR="00B45B23" w:rsidRDefault="00C11D3D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</w:t>
      </w:r>
      <w:r w:rsidR="00531C22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128"/>
        <w:gridCol w:w="850"/>
        <w:gridCol w:w="990"/>
        <w:gridCol w:w="1134"/>
        <w:gridCol w:w="1564"/>
        <w:gridCol w:w="1419"/>
        <w:gridCol w:w="1548"/>
      </w:tblGrid>
      <w:tr w:rsidR="00B45B23" w:rsidTr="00C11D3D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45B23" w:rsidRDefault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Pr="00ED5E62" w:rsidRDefault="00C11D3D" w:rsidP="00531C2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ED5E62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B23" w:rsidRDefault="00C11D3D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 w:rsidP="00531C2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45B23" w:rsidTr="00C11D3D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B45B2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Pr="00ED5E62" w:rsidRDefault="00B45B2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 w:rsidP="00531C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B45B2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45B23" w:rsidTr="00C11D3D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B45B2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Pr="00ED5E62" w:rsidRDefault="00B45B2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5B23" w:rsidRDefault="00B45B2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5B23" w:rsidRPr="00531C22" w:rsidRDefault="00C11D3D" w:rsidP="00531C2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31C22">
              <w:rPr>
                <w:b/>
                <w:sz w:val="22"/>
                <w:szCs w:val="22"/>
              </w:rPr>
              <w:t>Семинары, практические занятия</w:t>
            </w:r>
          </w:p>
          <w:p w:rsidR="00B45B23" w:rsidRDefault="00B45B2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5B23" w:rsidRDefault="00B45B2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B45B2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11D3D" w:rsidTr="00C11D3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D3D" w:rsidRDefault="00C11D3D" w:rsidP="00C11D3D">
            <w:pPr>
              <w:pStyle w:val="af5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D3D" w:rsidRPr="00ED5E62" w:rsidRDefault="00C11D3D" w:rsidP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5E62">
              <w:rPr>
                <w:sz w:val="24"/>
                <w:szCs w:val="24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19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D3D" w:rsidRPr="000F2D0D" w:rsidRDefault="00C11D3D" w:rsidP="00C11D3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Научная дискуссия, решение ситуационных задач и кейсов</w:t>
            </w:r>
          </w:p>
        </w:tc>
      </w:tr>
      <w:tr w:rsidR="00C11D3D" w:rsidTr="00C11D3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D3D" w:rsidRDefault="00C11D3D" w:rsidP="00C11D3D">
            <w:pPr>
              <w:pStyle w:val="af5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D3D" w:rsidRPr="00ED5E62" w:rsidRDefault="00C11D3D" w:rsidP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5E62">
              <w:rPr>
                <w:sz w:val="24"/>
                <w:szCs w:val="24"/>
              </w:rPr>
              <w:t>Основы разработки и реализации целевых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19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D3D" w:rsidRPr="000F2D0D" w:rsidRDefault="00C11D3D" w:rsidP="00C11D3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Научная дискуссия по проблемам разработки и реализации государственных программ в России, решение ситуационных задач</w:t>
            </w:r>
          </w:p>
        </w:tc>
      </w:tr>
      <w:tr w:rsidR="00C11D3D" w:rsidTr="00C11D3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D3D" w:rsidRDefault="00C11D3D" w:rsidP="00C11D3D">
            <w:pPr>
              <w:pStyle w:val="af5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D3D" w:rsidRPr="00ED5E62" w:rsidRDefault="00C11D3D" w:rsidP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5E62">
              <w:rPr>
                <w:sz w:val="24"/>
                <w:szCs w:val="24"/>
              </w:rPr>
              <w:t>Федеральная адресная инвестиционная программа как инструмент реализации государственной инвестиционной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19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D3D" w:rsidRPr="000F2D0D" w:rsidRDefault="00C11D3D" w:rsidP="00C11D3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Опрос по теме, дискуссия по вопросу повышения эффективности государственных расходов на реализацию инвестиционных проектов, решение ситуационных задач</w:t>
            </w:r>
          </w:p>
        </w:tc>
      </w:tr>
      <w:tr w:rsidR="00C11D3D" w:rsidTr="00C11D3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D3D" w:rsidRDefault="00C11D3D" w:rsidP="00C11D3D">
            <w:pPr>
              <w:pStyle w:val="af5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D3D" w:rsidRPr="00ED5E62" w:rsidRDefault="00C11D3D" w:rsidP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5E62">
              <w:rPr>
                <w:sz w:val="24"/>
                <w:szCs w:val="24"/>
              </w:rPr>
              <w:t>Программный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531C22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 w:rsidRPr="0096235F">
              <w:rPr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531C22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red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531C22" w:rsidP="00C11D3D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  <w:highlight w:val="red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D3D" w:rsidRPr="000F2D0D" w:rsidRDefault="00C11D3D" w:rsidP="00C11D3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Опрос по теме, дискуссия по проблемам определения оптимального объема программных расходов бюджета, решение ситуационных задач</w:t>
            </w:r>
          </w:p>
        </w:tc>
      </w:tr>
      <w:tr w:rsidR="00C11D3D" w:rsidTr="00C11D3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D3D" w:rsidRDefault="00C11D3D" w:rsidP="00C11D3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D3D" w:rsidRPr="00ED5E62" w:rsidRDefault="00C11D3D" w:rsidP="00C11D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5E6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531C22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531C22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531C22" w:rsidRDefault="00AF75CC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531C22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531C22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531C2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531C22" w:rsidRDefault="0096235F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531C22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531C22" w:rsidRDefault="0096235F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531C22">
              <w:rPr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D3D" w:rsidRPr="000F2D0D" w:rsidRDefault="00C11D3D" w:rsidP="00C11D3D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Согласно учебному плану: контрольная работа</w:t>
            </w:r>
          </w:p>
        </w:tc>
      </w:tr>
      <w:tr w:rsidR="00C11D3D" w:rsidTr="00C11D3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D3D" w:rsidRDefault="00C11D3D" w:rsidP="00C11D3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D3D" w:rsidRDefault="00C11D3D" w:rsidP="00C11D3D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C11D3D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6235F">
              <w:rPr>
                <w:sz w:val="22"/>
                <w:szCs w:val="22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AF75CC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AF75CC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AF75CC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D3D" w:rsidRPr="0096235F" w:rsidRDefault="0096235F" w:rsidP="00C11D3D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D3D" w:rsidRDefault="00C11D3D" w:rsidP="00C11D3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B45B23" w:rsidRDefault="00C11D3D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7273075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B45B23" w:rsidRDefault="00C11D3D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531C22">
        <w:rPr>
          <w:sz w:val="28"/>
          <w:szCs w:val="28"/>
        </w:rPr>
        <w:t>4</w:t>
      </w: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2155"/>
        <w:gridCol w:w="5870"/>
        <w:gridCol w:w="2170"/>
      </w:tblGrid>
      <w:tr w:rsidR="00B45B23">
        <w:tc>
          <w:tcPr>
            <w:tcW w:w="2155" w:type="dxa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70" w:type="dxa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45B23" w:rsidRDefault="00B45B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0" w:type="dxa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11D3D">
        <w:tc>
          <w:tcPr>
            <w:tcW w:w="2155" w:type="dxa"/>
          </w:tcPr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Тема 1. </w:t>
            </w:r>
          </w:p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5870" w:type="dxa"/>
            <w:shd w:val="clear" w:color="auto" w:fill="auto"/>
          </w:tcPr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1. Понятие, значение и особенности программно-целевого управления государственными финансами.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2. Методы программно-целевого управления государственными финансами.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3. Инструменты программно-целевого управления государственными финансами, их характеристика.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Виды целевых программ, область их применения.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Проблемы реализации программно-целевых методов управления государственными финансами в рамках бюджетного процесса.</w:t>
            </w:r>
          </w:p>
          <w:p w:rsidR="00C11D3D" w:rsidRPr="000F2D0D" w:rsidRDefault="00C11D3D" w:rsidP="00C11D3D">
            <w:pPr>
              <w:rPr>
                <w:sz w:val="24"/>
              </w:rPr>
            </w:pPr>
            <w:r w:rsidRPr="000F2D0D">
              <w:rPr>
                <w:sz w:val="24"/>
              </w:rPr>
              <w:t>6. Зарубежный и исторический отечественный опыт программно-целевого управления государственными финансами, проблемы его использования в современной России.</w:t>
            </w:r>
          </w:p>
          <w:p w:rsidR="002650AE" w:rsidRPr="00ED45F6" w:rsidRDefault="002650AE" w:rsidP="002650AE">
            <w:pPr>
              <w:rPr>
                <w:i/>
                <w:sz w:val="24"/>
                <w:szCs w:val="24"/>
              </w:rPr>
            </w:pPr>
            <w:r w:rsidRPr="00ED45F6">
              <w:rPr>
                <w:i/>
                <w:sz w:val="24"/>
                <w:szCs w:val="24"/>
              </w:rPr>
              <w:t>Рекомендуемые источники: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8: Основная литература: 21, 22, 23</w:t>
            </w:r>
          </w:p>
          <w:p w:rsidR="002650AE" w:rsidRPr="00ED45F6" w:rsidRDefault="002650AE" w:rsidP="002650AE">
            <w:pPr>
              <w:jc w:val="both"/>
            </w:pPr>
            <w:r w:rsidRPr="00ED45F6">
              <w:rPr>
                <w:sz w:val="24"/>
                <w:szCs w:val="24"/>
              </w:rPr>
              <w:t>Дополнительная литература: 24, 25, 27, 30</w:t>
            </w:r>
            <w:r w:rsidRPr="00ED45F6">
              <w:t xml:space="preserve"> </w:t>
            </w:r>
          </w:p>
          <w:p w:rsidR="00C11D3D" w:rsidRPr="000F2D0D" w:rsidRDefault="002650AE" w:rsidP="002650AE">
            <w:pPr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9: 1-15</w:t>
            </w:r>
          </w:p>
        </w:tc>
        <w:tc>
          <w:tcPr>
            <w:tcW w:w="2170" w:type="dxa"/>
          </w:tcPr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Опрос по теме, дискуссия на семинаре, обсуждение и решения кейсов </w:t>
            </w:r>
          </w:p>
        </w:tc>
      </w:tr>
      <w:tr w:rsidR="00C11D3D">
        <w:tc>
          <w:tcPr>
            <w:tcW w:w="2155" w:type="dxa"/>
          </w:tcPr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Тема 2</w:t>
            </w:r>
          </w:p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Основы разработки и реализации целевых программ</w:t>
            </w:r>
          </w:p>
        </w:tc>
        <w:tc>
          <w:tcPr>
            <w:tcW w:w="5870" w:type="dxa"/>
          </w:tcPr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 xml:space="preserve">1. Необходимость и значение целевых программ в управлении государственными финансами. 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2. Классификации целевых программ, их характеристика.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3. Государственные программы, их назначение и особенности использования.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Структура государственных программ Российской Федерации, оценка ее оптимальности.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Особенности формирования и реализации федеральных проектов, ведомственных проектов и комплексов процессных мероприятий.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6. Организационно-правовые основы разработки и реализации целевых программ в Российской Федерации.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7. Этапы разработки и финансирования целевых программ.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 xml:space="preserve">8. Основы мониторинга и оценки результатов реализации целевых программ. 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 xml:space="preserve">9. Особенности оценки эффективности государственных расходов на реализацию целевых программ. 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lastRenderedPageBreak/>
              <w:t>10. Характеристика целевых программ, реализуемых в субъектах Российской Федерации.</w:t>
            </w:r>
          </w:p>
          <w:p w:rsidR="00C11D3D" w:rsidRPr="000F2D0D" w:rsidRDefault="00C11D3D" w:rsidP="00C11D3D">
            <w:pPr>
              <w:pStyle w:val="af5"/>
              <w:tabs>
                <w:tab w:val="left" w:pos="284"/>
              </w:tabs>
              <w:ind w:left="1"/>
              <w:contextualSpacing/>
              <w:jc w:val="both"/>
              <w:rPr>
                <w:sz w:val="24"/>
              </w:rPr>
            </w:pPr>
            <w:r w:rsidRPr="000F2D0D">
              <w:rPr>
                <w:sz w:val="24"/>
              </w:rPr>
              <w:t>11. Зарубежный и отечественный опыт решения проблем с использованием целевых программ.</w:t>
            </w:r>
          </w:p>
          <w:p w:rsidR="002650AE" w:rsidRPr="00ED45F6" w:rsidRDefault="002650AE" w:rsidP="002650AE">
            <w:pPr>
              <w:pStyle w:val="af5"/>
              <w:tabs>
                <w:tab w:val="left" w:pos="284"/>
              </w:tabs>
              <w:ind w:left="1"/>
              <w:contextualSpacing/>
              <w:jc w:val="both"/>
              <w:rPr>
                <w:i/>
                <w:sz w:val="24"/>
                <w:szCs w:val="24"/>
              </w:rPr>
            </w:pPr>
            <w:r w:rsidRPr="00ED45F6">
              <w:rPr>
                <w:i/>
                <w:sz w:val="24"/>
                <w:szCs w:val="24"/>
              </w:rPr>
              <w:t>Рекомендуемые источники: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8: Основная литература: 22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Дополнительная литература: 25, 28, 30</w:t>
            </w:r>
          </w:p>
          <w:p w:rsidR="00C11D3D" w:rsidRPr="000F2D0D" w:rsidRDefault="002650AE" w:rsidP="002650AE">
            <w:pPr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9: 1-15</w:t>
            </w:r>
          </w:p>
        </w:tc>
        <w:tc>
          <w:tcPr>
            <w:tcW w:w="2170" w:type="dxa"/>
          </w:tcPr>
          <w:p w:rsidR="00C11D3D" w:rsidRPr="000F2D0D" w:rsidRDefault="00C11D3D" w:rsidP="00C11D3D">
            <w:pPr>
              <w:rPr>
                <w:color w:val="FF0000"/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lastRenderedPageBreak/>
              <w:t xml:space="preserve">Опрос по теме, дискуссия на </w:t>
            </w:r>
            <w:r w:rsidR="00132C23" w:rsidRPr="000F2D0D">
              <w:rPr>
                <w:sz w:val="24"/>
                <w:szCs w:val="24"/>
              </w:rPr>
              <w:t>семинаре, решение</w:t>
            </w:r>
            <w:r w:rsidRPr="000F2D0D">
              <w:rPr>
                <w:sz w:val="24"/>
                <w:szCs w:val="24"/>
              </w:rPr>
              <w:t xml:space="preserve"> ситуационных задач</w:t>
            </w:r>
          </w:p>
        </w:tc>
      </w:tr>
      <w:tr w:rsidR="00C11D3D">
        <w:tc>
          <w:tcPr>
            <w:tcW w:w="2155" w:type="dxa"/>
          </w:tcPr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Тема 3</w:t>
            </w:r>
          </w:p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Федеральная адресная инвестиционная программа как инструмент реализации государственной инвестиционной политики</w:t>
            </w:r>
          </w:p>
        </w:tc>
        <w:tc>
          <w:tcPr>
            <w:tcW w:w="5870" w:type="dxa"/>
          </w:tcPr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1. Содержание и значение федеральной адресной инвестиционной программы.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2. Методологические и организационно-правовые основы формирования федеральной адресной инвестиционной программы.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3. Порядок формирования федеральной адресной инвестиционной программы и включения в федеральный бюджет.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Методика планирования бюджетных инвестиций.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 Особенности финансирования федеральной адресной инвестиционной программы.</w:t>
            </w:r>
          </w:p>
          <w:p w:rsidR="00C11D3D" w:rsidRPr="000F2D0D" w:rsidRDefault="00C11D3D" w:rsidP="00C11D3D">
            <w:pPr>
              <w:rPr>
                <w:sz w:val="24"/>
              </w:rPr>
            </w:pPr>
            <w:r w:rsidRPr="000F2D0D">
              <w:rPr>
                <w:sz w:val="24"/>
              </w:rPr>
              <w:t>6. Проблемы оценки эффективности расходов федерального бюджета на реализацию федеральной адресной инвестиционной программы.</w:t>
            </w:r>
          </w:p>
          <w:p w:rsidR="002650AE" w:rsidRPr="00ED45F6" w:rsidRDefault="002650AE" w:rsidP="002650AE">
            <w:pPr>
              <w:rPr>
                <w:i/>
                <w:sz w:val="24"/>
                <w:szCs w:val="24"/>
              </w:rPr>
            </w:pPr>
            <w:r w:rsidRPr="00ED45F6">
              <w:rPr>
                <w:i/>
                <w:sz w:val="24"/>
                <w:szCs w:val="24"/>
              </w:rPr>
              <w:t>Рекомендуемые источники: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8: Основная литература: 21, 23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Дополнительная литература: 25, 27</w:t>
            </w:r>
          </w:p>
          <w:p w:rsidR="00C11D3D" w:rsidRPr="000F2D0D" w:rsidRDefault="002650AE" w:rsidP="002650AE">
            <w:pPr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9: 1-15</w:t>
            </w:r>
          </w:p>
        </w:tc>
        <w:tc>
          <w:tcPr>
            <w:tcW w:w="2170" w:type="dxa"/>
          </w:tcPr>
          <w:p w:rsidR="00C11D3D" w:rsidRPr="000F2D0D" w:rsidRDefault="00C11D3D" w:rsidP="00C11D3D">
            <w:pPr>
              <w:rPr>
                <w:color w:val="FF0000"/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Опрос по теме, научная дискуссия на семинаре, решение ситуационных задач</w:t>
            </w:r>
          </w:p>
        </w:tc>
      </w:tr>
      <w:tr w:rsidR="00C11D3D">
        <w:tc>
          <w:tcPr>
            <w:tcW w:w="2155" w:type="dxa"/>
          </w:tcPr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Тема 4</w:t>
            </w:r>
          </w:p>
          <w:p w:rsidR="00C11D3D" w:rsidRPr="000F2D0D" w:rsidRDefault="00C11D3D" w:rsidP="00C11D3D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Программный бюджет</w:t>
            </w:r>
          </w:p>
        </w:tc>
        <w:tc>
          <w:tcPr>
            <w:tcW w:w="5870" w:type="dxa"/>
          </w:tcPr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1. Понятие, необходимость формирования и значение программного бюджета.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2. Структура программного бюджета.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3. Программная классификация расходов бюджета.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 Методологические основы формирования бюджета в программном формате.</w:t>
            </w:r>
          </w:p>
          <w:p w:rsidR="00C11D3D" w:rsidRPr="000F2D0D" w:rsidRDefault="00C11D3D" w:rsidP="00C11D3D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Особенности формирования федерального и регионального бюджета в программном формате.</w:t>
            </w:r>
          </w:p>
          <w:p w:rsidR="00C11D3D" w:rsidRPr="000F2D0D" w:rsidRDefault="00C11D3D" w:rsidP="00C11D3D">
            <w:pPr>
              <w:rPr>
                <w:sz w:val="24"/>
              </w:rPr>
            </w:pPr>
            <w:r w:rsidRPr="000F2D0D">
              <w:rPr>
                <w:sz w:val="24"/>
              </w:rPr>
              <w:t xml:space="preserve">6. Лучшая международная практика формирования и исполнения программного бюджета, проблемы ее использования в Российской Федерации. </w:t>
            </w:r>
          </w:p>
          <w:p w:rsidR="00C11D3D" w:rsidRPr="000F2D0D" w:rsidRDefault="00C11D3D" w:rsidP="00C11D3D">
            <w:pPr>
              <w:rPr>
                <w:i/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Рекомендуемые источники: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8: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Основная литература: 21, 22</w:t>
            </w:r>
          </w:p>
          <w:p w:rsidR="002650AE" w:rsidRPr="00ED45F6" w:rsidRDefault="002650AE" w:rsidP="002650AE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Дополнительная литература: 24-31</w:t>
            </w:r>
          </w:p>
          <w:p w:rsidR="00C11D3D" w:rsidRPr="000F2D0D" w:rsidRDefault="002650AE" w:rsidP="002650AE">
            <w:pPr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9: 1-15</w:t>
            </w:r>
          </w:p>
        </w:tc>
        <w:tc>
          <w:tcPr>
            <w:tcW w:w="2170" w:type="dxa"/>
          </w:tcPr>
          <w:p w:rsidR="00C11D3D" w:rsidRDefault="00C11D3D" w:rsidP="00C11D3D">
            <w:pPr>
              <w:rPr>
                <w:color w:val="FF0000"/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Опрос по теме, дискуссия на семинаре,  решение ситуационных задач</w:t>
            </w:r>
          </w:p>
        </w:tc>
      </w:tr>
    </w:tbl>
    <w:p w:rsidR="00B45B23" w:rsidRDefault="00C11D3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27273076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B45B23" w:rsidRDefault="00C11D3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727307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B45B23" w:rsidRDefault="00C1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531C22">
        <w:rPr>
          <w:sz w:val="28"/>
          <w:szCs w:val="28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9"/>
        <w:gridCol w:w="4078"/>
        <w:gridCol w:w="3538"/>
      </w:tblGrid>
      <w:tr w:rsidR="00B45B23" w:rsidTr="00ED5E62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5E62" w:rsidTr="00ED5E62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Национальные проекты, их роль и место в системе методов программно-целевого управления государственными финансами.</w:t>
            </w:r>
          </w:p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Зарубежный и исторический отечественный опыт программно-целевого управления государственными финансами, проблемы его использования в Российской Федерации.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Работа с научно-практическими публикациями; поиск информации в Интернете по заданной теме; подготовка к научной дискуссии; выполнение ситуационных задач</w:t>
            </w:r>
          </w:p>
        </w:tc>
      </w:tr>
      <w:tr w:rsidR="00ED5E62" w:rsidTr="00ED5E62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Основы разработки и реализации целевых программ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Особенности целевых программ как средства решения крупных структурных межотраслевых и межтерриториальных проблем.</w:t>
            </w:r>
          </w:p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Модель внедрения государственных программ в управление государственными финансами.</w:t>
            </w:r>
          </w:p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Особенности разработки и реализации региональных целевых программ.</w:t>
            </w:r>
          </w:p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Зарубежный и отечественный опыт решения проблем с использованием целевых программ.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Изучение нормативных правовых актов; работа с научно-практическими публикациями; самоподготовка с использованием контрольных вопросов; </w:t>
            </w:r>
          </w:p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поиск информации в Интернете по заданной теме; подготовка к научной дискуссии; выполнение ситуационных задач</w:t>
            </w:r>
          </w:p>
        </w:tc>
      </w:tr>
      <w:tr w:rsidR="00ED5E62" w:rsidTr="00ED5E62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Федеральная адресная инвестиционная программа как инструмент реализации государственной инвестиционной политики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Роль федеральной адресной инвестиционной программы в реализации государственной инвестиционной политики.</w:t>
            </w:r>
          </w:p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Учет фактора неопределенности при планировании долгосрочных инвестиционных вложений. </w:t>
            </w:r>
          </w:p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Проблемы оценки эффективности расходов федерального бюджета на реализацию федеральной адресной инвестиционной программы.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Работа с научно-практическими публикациями; самоподготовка с использованием контрольных вопросов; </w:t>
            </w:r>
          </w:p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поиск информации в Интернете по заданной теме; подготовка к научной дискуссии; выполнение ситуационных задач</w:t>
            </w:r>
          </w:p>
        </w:tc>
      </w:tr>
      <w:tr w:rsidR="00ED5E62" w:rsidTr="00ED5E62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Программный бюджет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Роль программного бюджета в реализации государственной финансовой политики.</w:t>
            </w:r>
          </w:p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Лучшая международная практика формирования и исполнения программного бюджета, проблемы ее использования в Российской Федерации.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E62" w:rsidRPr="000F2D0D" w:rsidRDefault="00ED5E62" w:rsidP="00ED5E62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Работа с научно-практическими публикациями; самоподготовка с использованием контрольных вопросов; </w:t>
            </w:r>
          </w:p>
          <w:p w:rsidR="00ED5E62" w:rsidRPr="000F2D0D" w:rsidRDefault="00ED5E62" w:rsidP="00ED5E62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поиск информации в Интернете по заданной теме; подготовка к научной дискуссии; выполнение ситуационных задач</w:t>
            </w:r>
          </w:p>
        </w:tc>
      </w:tr>
    </w:tbl>
    <w:p w:rsidR="0056551A" w:rsidRPr="0056551A" w:rsidRDefault="00C11D3D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7273078"/>
      <w:r w:rsidRPr="0056551A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2"/>
    </w:p>
    <w:p w:rsidR="00B45B23" w:rsidRPr="0056551A" w:rsidRDefault="0056551A" w:rsidP="0056551A">
      <w:pPr>
        <w:pStyle w:val="1"/>
        <w:spacing w:beforeAutospacing="1" w:afterAutospacing="1"/>
        <w:jc w:val="center"/>
        <w:rPr>
          <w:color w:val="auto"/>
        </w:rPr>
      </w:pPr>
      <w:bookmarkStart w:id="13" w:name="_Toc127273079"/>
      <w:r w:rsidRPr="0056551A">
        <w:rPr>
          <w:rFonts w:ascii="Times New Roman" w:hAnsi="Times New Roman" w:cs="Times New Roman"/>
          <w:b/>
          <w:color w:val="auto"/>
          <w:sz w:val="28"/>
          <w:szCs w:val="28"/>
        </w:rPr>
        <w:t>Примерный перечень вопросов к контрольной работе</w:t>
      </w:r>
      <w:bookmarkEnd w:id="13"/>
    </w:p>
    <w:p w:rsidR="0056551A" w:rsidRPr="0056551A" w:rsidRDefault="0056551A" w:rsidP="0056551A">
      <w:pPr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1. Национальные проекты, их роль и место в системе методов программно-целевого управления государственными финансами.</w:t>
      </w:r>
    </w:p>
    <w:p w:rsidR="0056551A" w:rsidRPr="0056551A" w:rsidRDefault="0056551A" w:rsidP="0056551A">
      <w:pPr>
        <w:tabs>
          <w:tab w:val="left" w:pos="0"/>
        </w:tabs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lastRenderedPageBreak/>
        <w:t>2. Зарубежный и исторический отечественный опыт программно-целевого управления государственными финансами, проблемы его использования в Российской Федерации.</w:t>
      </w:r>
    </w:p>
    <w:p w:rsidR="0056551A" w:rsidRPr="0056551A" w:rsidRDefault="0056551A" w:rsidP="0056551A">
      <w:pPr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3. Особенности целевых программ как средства решения крупных структурных межотраслевых и межтерриториальных проблем.</w:t>
      </w:r>
    </w:p>
    <w:p w:rsidR="0056551A" w:rsidRPr="0056551A" w:rsidRDefault="0056551A" w:rsidP="0056551A">
      <w:pPr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4. Модель внедрения государственных программ в управление государственными финансами.</w:t>
      </w:r>
    </w:p>
    <w:p w:rsidR="0056551A" w:rsidRPr="0056551A" w:rsidRDefault="0056551A" w:rsidP="0056551A">
      <w:pPr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5. Особенности разработки и реализации региональных целевых программ.</w:t>
      </w:r>
    </w:p>
    <w:p w:rsidR="0056551A" w:rsidRPr="0056551A" w:rsidRDefault="0056551A" w:rsidP="0056551A">
      <w:pPr>
        <w:tabs>
          <w:tab w:val="left" w:pos="0"/>
        </w:tabs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6. Зарубежный и исторический отечественный опыт решения проблем с использованием целевых программ.</w:t>
      </w:r>
    </w:p>
    <w:p w:rsidR="0056551A" w:rsidRPr="0056551A" w:rsidRDefault="0056551A" w:rsidP="0056551A">
      <w:pPr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7. Роль федеральной адресной инвестиционной программы в реализации государственной инвестиционной политики.</w:t>
      </w:r>
    </w:p>
    <w:p w:rsidR="0056551A" w:rsidRPr="0056551A" w:rsidRDefault="0056551A" w:rsidP="0056551A">
      <w:pPr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 xml:space="preserve">8. Учет фактора неопределенности при планировании долгосрочных инвестиционных вложений. </w:t>
      </w:r>
    </w:p>
    <w:p w:rsidR="0056551A" w:rsidRPr="0056551A" w:rsidRDefault="0056551A" w:rsidP="0056551A">
      <w:pPr>
        <w:tabs>
          <w:tab w:val="left" w:pos="0"/>
        </w:tabs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9. Проблемы оценки эффективности расходов федерального бюджета на реализацию федеральной адресной инвестиционной программы.</w:t>
      </w:r>
    </w:p>
    <w:p w:rsidR="0056551A" w:rsidRPr="0056551A" w:rsidRDefault="0056551A" w:rsidP="0056551A">
      <w:pPr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10. Роль программного бюджета в реализации государственной финансовой политики.</w:t>
      </w:r>
    </w:p>
    <w:p w:rsidR="0056551A" w:rsidRPr="0056551A" w:rsidRDefault="0056551A" w:rsidP="0056551A">
      <w:pPr>
        <w:tabs>
          <w:tab w:val="left" w:pos="0"/>
        </w:tabs>
        <w:suppressAutoHyphens/>
        <w:spacing w:line="360" w:lineRule="auto"/>
        <w:ind w:firstLine="709"/>
        <w:jc w:val="both"/>
      </w:pPr>
      <w:r w:rsidRPr="0056551A">
        <w:rPr>
          <w:sz w:val="28"/>
          <w:szCs w:val="28"/>
        </w:rPr>
        <w:t>11. Лучшая международная практика формирования и исполнения программного бюджета, проблемы ее использования в Российской Федерации.</w:t>
      </w:r>
    </w:p>
    <w:p w:rsidR="00B45B23" w:rsidRDefault="00B45B23">
      <w:pPr>
        <w:pStyle w:val="af0"/>
        <w:rPr>
          <w:szCs w:val="28"/>
        </w:rPr>
      </w:pPr>
    </w:p>
    <w:p w:rsidR="00B45B23" w:rsidRDefault="00B45B23">
      <w:pPr>
        <w:pStyle w:val="af0"/>
        <w:ind w:firstLine="709"/>
        <w:jc w:val="both"/>
        <w:rPr>
          <w:b w:val="0"/>
          <w:szCs w:val="28"/>
        </w:rPr>
      </w:pPr>
    </w:p>
    <w:p w:rsidR="00B45B23" w:rsidRDefault="00C11D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45B23" w:rsidRDefault="00B45B23">
      <w:pPr>
        <w:pStyle w:val="af1"/>
        <w:rPr>
          <w:sz w:val="28"/>
          <w:szCs w:val="28"/>
        </w:rPr>
      </w:pPr>
    </w:p>
    <w:p w:rsidR="00B45B23" w:rsidRDefault="00C11D3D" w:rsidP="0022559D">
      <w:pPr>
        <w:pStyle w:val="af1"/>
        <w:spacing w:line="276" w:lineRule="auto"/>
        <w:ind w:firstLine="709"/>
        <w:jc w:val="both"/>
        <w:rPr>
          <w:sz w:val="28"/>
          <w:szCs w:val="28"/>
        </w:rPr>
        <w:sectPr w:rsidR="00B45B23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:rsidR="00B45B23" w:rsidRDefault="00C11D3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72730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4"/>
    </w:p>
    <w:p w:rsidR="00B45B23" w:rsidRDefault="00C11D3D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45B23" w:rsidRDefault="00B45B23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45B23" w:rsidRDefault="00C11D3D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  <w:bookmarkEnd w:id="15"/>
    </w:p>
    <w:p w:rsidR="00B45B23" w:rsidRDefault="00B45B23">
      <w:pPr>
        <w:suppressAutoHyphens/>
        <w:spacing w:line="360" w:lineRule="exact"/>
        <w:ind w:firstLine="708"/>
        <w:jc w:val="both"/>
        <w:rPr>
          <w:sz w:val="28"/>
        </w:rPr>
      </w:pPr>
    </w:p>
    <w:p w:rsidR="00B45B23" w:rsidRDefault="00B45B23"/>
    <w:p w:rsidR="00B45B23" w:rsidRDefault="00C11D3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22559D">
        <w:rPr>
          <w:sz w:val="28"/>
          <w:szCs w:val="28"/>
        </w:rPr>
        <w:t>6</w:t>
      </w:r>
    </w:p>
    <w:tbl>
      <w:tblPr>
        <w:tblStyle w:val="aff"/>
        <w:tblW w:w="14454" w:type="dxa"/>
        <w:tblLayout w:type="fixed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528"/>
      </w:tblGrid>
      <w:tr w:rsidR="00B45B23" w:rsidTr="00E60315">
        <w:tc>
          <w:tcPr>
            <w:tcW w:w="2868" w:type="dxa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1" w:type="dxa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8" w:type="dxa"/>
          </w:tcPr>
          <w:p w:rsidR="00B45B23" w:rsidRDefault="00C11D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33FBD" w:rsidTr="00E60315">
        <w:tc>
          <w:tcPr>
            <w:tcW w:w="2868" w:type="dxa"/>
            <w:vMerge w:val="restart"/>
          </w:tcPr>
          <w:p w:rsidR="00433FBD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433FBD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</w:t>
            </w:r>
          </w:p>
        </w:tc>
        <w:tc>
          <w:tcPr>
            <w:tcW w:w="2651" w:type="dxa"/>
          </w:tcPr>
          <w:p w:rsidR="00433FBD" w:rsidRDefault="00433FBD" w:rsidP="00433FBD">
            <w:pPr>
              <w:pStyle w:val="Style2"/>
              <w:spacing w:line="240" w:lineRule="auto"/>
              <w:ind w:firstLine="0"/>
              <w:jc w:val="left"/>
            </w:pP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1. Анализирует </w:t>
            </w:r>
            <w:r>
              <w:rPr>
                <w:rStyle w:val="FontStyle12"/>
                <w:bCs/>
                <w:sz w:val="24"/>
                <w:szCs w:val="24"/>
              </w:rPr>
              <w:t>действующее финансовое, банковское и бюджетное</w:t>
            </w:r>
            <w:r>
              <w:rPr>
                <w:bCs/>
              </w:rPr>
              <w:t xml:space="preserve"> законодательство, а также законодательство о налогах и сборах в условиях модернизации российской экономики.</w:t>
            </w:r>
          </w:p>
        </w:tc>
        <w:tc>
          <w:tcPr>
            <w:tcW w:w="3407" w:type="dxa"/>
          </w:tcPr>
          <w:p w:rsidR="00433FBD" w:rsidRDefault="00433FBD" w:rsidP="00433FBD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 xml:space="preserve">Знать: </w:t>
            </w:r>
            <w:r w:rsidRPr="00123ADC">
              <w:rPr>
                <w:sz w:val="24"/>
                <w:szCs w:val="24"/>
              </w:rPr>
              <w:t xml:space="preserve">основные направления правовой политики в области </w:t>
            </w:r>
            <w:r>
              <w:rPr>
                <w:rStyle w:val="FontStyle12"/>
                <w:bCs/>
                <w:sz w:val="24"/>
                <w:szCs w:val="24"/>
              </w:rPr>
              <w:t>финансового, банковского и бюджетного</w:t>
            </w:r>
            <w:r>
              <w:rPr>
                <w:bCs/>
                <w:sz w:val="24"/>
                <w:szCs w:val="24"/>
              </w:rPr>
              <w:t xml:space="preserve"> законодательства</w:t>
            </w:r>
          </w:p>
          <w:p w:rsidR="00433FBD" w:rsidRPr="00123ADC" w:rsidRDefault="00433FBD" w:rsidP="00433FB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 xml:space="preserve"> Уметь: </w:t>
            </w:r>
            <w:r w:rsidRPr="00123ADC">
              <w:rPr>
                <w:sz w:val="24"/>
                <w:szCs w:val="24"/>
              </w:rPr>
              <w:t xml:space="preserve">разрабатывать нормативные правовые акты, направленные на правовое обеспечение </w:t>
            </w:r>
            <w:r>
              <w:rPr>
                <w:rStyle w:val="FontStyle12"/>
                <w:bCs/>
                <w:sz w:val="24"/>
                <w:szCs w:val="24"/>
              </w:rPr>
              <w:t>финансового, банковского и бюджетного</w:t>
            </w:r>
            <w:r>
              <w:rPr>
                <w:bCs/>
                <w:sz w:val="24"/>
                <w:szCs w:val="24"/>
              </w:rPr>
              <w:t xml:space="preserve"> законодательства</w:t>
            </w:r>
            <w:r w:rsidRPr="00123ADC">
              <w:rPr>
                <w:sz w:val="24"/>
                <w:szCs w:val="24"/>
              </w:rPr>
              <w:t>,</w:t>
            </w:r>
          </w:p>
          <w:p w:rsidR="00433FBD" w:rsidRPr="00123ADC" w:rsidRDefault="00433FBD" w:rsidP="00433FB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sz w:val="24"/>
                <w:szCs w:val="24"/>
              </w:rPr>
              <w:t>в системе государственного управления, в том числе в условиях цифровой экономики</w:t>
            </w:r>
          </w:p>
        </w:tc>
        <w:tc>
          <w:tcPr>
            <w:tcW w:w="5528" w:type="dxa"/>
          </w:tcPr>
          <w:p w:rsidR="00433FBD" w:rsidRPr="00B5376C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5376C">
              <w:rPr>
                <w:b/>
                <w:sz w:val="24"/>
                <w:szCs w:val="24"/>
              </w:rPr>
              <w:t xml:space="preserve">Задание </w:t>
            </w:r>
          </w:p>
          <w:p w:rsidR="00433FBD" w:rsidRPr="00B5376C" w:rsidRDefault="00433FBD" w:rsidP="00433FBD">
            <w:pPr>
              <w:tabs>
                <w:tab w:val="left" w:pos="540"/>
              </w:tabs>
              <w:contextualSpacing/>
              <w:jc w:val="both"/>
              <w:rPr>
                <w:b/>
                <w:color w:val="FF0000"/>
                <w:sz w:val="24"/>
                <w:szCs w:val="24"/>
              </w:rPr>
            </w:pPr>
            <w:r w:rsidRPr="00B5376C">
              <w:rPr>
                <w:bCs/>
                <w:iCs/>
                <w:sz w:val="24"/>
                <w:szCs w:val="24"/>
              </w:rPr>
              <w:t>Оцените достаточность и качество методического обеспечения</w:t>
            </w:r>
            <w:r w:rsidRPr="00B5376C">
              <w:rPr>
                <w:sz w:val="24"/>
                <w:szCs w:val="24"/>
              </w:rPr>
              <w:t xml:space="preserve"> оценки результативности и эффективности программных расходов федерального бюджета в России в сопоставлении с лучшими мировыми практиками</w:t>
            </w:r>
            <w:r w:rsidRPr="00B5376C">
              <w:rPr>
                <w:bCs/>
                <w:iCs/>
                <w:sz w:val="24"/>
                <w:szCs w:val="24"/>
              </w:rPr>
              <w:t>.</w:t>
            </w:r>
          </w:p>
          <w:p w:rsidR="00433FBD" w:rsidRPr="00B5376C" w:rsidRDefault="00433FBD" w:rsidP="00433FBD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33FBD" w:rsidTr="00E60315">
        <w:trPr>
          <w:trHeight w:val="70"/>
        </w:trPr>
        <w:tc>
          <w:tcPr>
            <w:tcW w:w="2868" w:type="dxa"/>
            <w:vMerge/>
          </w:tcPr>
          <w:p w:rsidR="00433FBD" w:rsidRDefault="00433FBD" w:rsidP="00433F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433FBD" w:rsidRDefault="00433FBD" w:rsidP="00433FBD">
            <w:pPr>
              <w:pStyle w:val="Style2"/>
              <w:tabs>
                <w:tab w:val="left" w:pos="540"/>
              </w:tabs>
              <w:spacing w:line="240" w:lineRule="auto"/>
              <w:ind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bCs/>
                <w:shd w:val="clear" w:color="auto" w:fill="FFFFFF"/>
              </w:rPr>
              <w:t xml:space="preserve">2. Формулирует ответы на конкретные вопросы и предлагает решение </w:t>
            </w:r>
            <w:r>
              <w:rPr>
                <w:bCs/>
                <w:shd w:val="clear" w:color="auto" w:fill="FFFFFF"/>
              </w:rPr>
              <w:lastRenderedPageBreak/>
              <w:t>юридических задач на основе положений действующего законодательства</w:t>
            </w:r>
            <w:r>
              <w:rPr>
                <w:bCs/>
              </w:rPr>
              <w:t>.</w:t>
            </w:r>
          </w:p>
        </w:tc>
        <w:tc>
          <w:tcPr>
            <w:tcW w:w="3407" w:type="dxa"/>
          </w:tcPr>
          <w:p w:rsidR="00433FBD" w:rsidRPr="00123ADC" w:rsidRDefault="00433FBD" w:rsidP="00433FB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lastRenderedPageBreak/>
              <w:t>Знать</w:t>
            </w:r>
            <w:r w:rsidRPr="00123ADC">
              <w:rPr>
                <w:sz w:val="24"/>
                <w:szCs w:val="24"/>
              </w:rPr>
              <w:t xml:space="preserve">: основные тенденции правовой политики, а также особенности формирования </w:t>
            </w:r>
            <w:r w:rsidRPr="00123ADC">
              <w:rPr>
                <w:sz w:val="24"/>
                <w:szCs w:val="24"/>
              </w:rPr>
              <w:lastRenderedPageBreak/>
              <w:t xml:space="preserve">системы законодательства в системе государственного управления </w:t>
            </w:r>
          </w:p>
          <w:p w:rsidR="00433FBD" w:rsidRPr="00123ADC" w:rsidRDefault="00433FBD" w:rsidP="00433FB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>Уметь:</w:t>
            </w:r>
            <w:r w:rsidRPr="00123ADC">
              <w:rPr>
                <w:sz w:val="24"/>
                <w:szCs w:val="24"/>
              </w:rPr>
              <w:t xml:space="preserve"> анализировать основные направления и  тенденции развития правовой политики в системе государственного управления </w:t>
            </w:r>
          </w:p>
        </w:tc>
        <w:tc>
          <w:tcPr>
            <w:tcW w:w="5528" w:type="dxa"/>
          </w:tcPr>
          <w:p w:rsidR="00433FBD" w:rsidRPr="00B5376C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5376C">
              <w:rPr>
                <w:b/>
                <w:sz w:val="24"/>
                <w:szCs w:val="24"/>
              </w:rPr>
              <w:lastRenderedPageBreak/>
              <w:t>Задание</w:t>
            </w:r>
          </w:p>
          <w:p w:rsidR="00433FBD" w:rsidRPr="00B5376C" w:rsidRDefault="00433FBD" w:rsidP="00433FBD">
            <w:pPr>
              <w:jc w:val="both"/>
              <w:rPr>
                <w:sz w:val="24"/>
                <w:szCs w:val="24"/>
              </w:rPr>
            </w:pPr>
            <w:r w:rsidRPr="00B5376C">
              <w:rPr>
                <w:bCs/>
                <w:iCs/>
                <w:sz w:val="24"/>
                <w:szCs w:val="24"/>
              </w:rPr>
              <w:t xml:space="preserve">На основании анализа статистической информации, </w:t>
            </w:r>
            <w:r w:rsidRPr="00B5376C">
              <w:rPr>
                <w:bCs/>
                <w:iCs/>
                <w:sz w:val="24"/>
                <w:szCs w:val="24"/>
              </w:rPr>
              <w:lastRenderedPageBreak/>
              <w:t xml:space="preserve">размещенной на портале государственных программ Российской Федерации </w:t>
            </w:r>
            <w:r w:rsidRPr="00B5376C">
              <w:rPr>
                <w:rFonts w:eastAsiaTheme="minorHAnsi"/>
                <w:sz w:val="24"/>
                <w:szCs w:val="24"/>
              </w:rPr>
              <w:t>(</w:t>
            </w:r>
            <w:hyperlink r:id="rId14" w:history="1">
              <w:r w:rsidRPr="00B5376C">
                <w:rPr>
                  <w:rFonts w:eastAsiaTheme="minorHAnsi"/>
                  <w:sz w:val="24"/>
                  <w:szCs w:val="24"/>
                  <w:u w:val="single" w:color="420178"/>
                  <w:lang w:val="en-US"/>
                </w:rPr>
                <w:t>https</w:t>
              </w:r>
              <w:r w:rsidRPr="00B5376C">
                <w:rPr>
                  <w:rFonts w:eastAsiaTheme="minorHAnsi"/>
                  <w:sz w:val="24"/>
                  <w:szCs w:val="24"/>
                  <w:u w:val="single" w:color="420178"/>
                </w:rPr>
                <w:t>://</w:t>
              </w:r>
              <w:r w:rsidRPr="00B5376C">
                <w:rPr>
                  <w:rFonts w:eastAsiaTheme="minorHAnsi"/>
                  <w:sz w:val="24"/>
                  <w:szCs w:val="24"/>
                  <w:u w:val="single" w:color="420178"/>
                  <w:lang w:val="en-US"/>
                </w:rPr>
                <w:t>programs</w:t>
              </w:r>
              <w:r w:rsidRPr="00B5376C">
                <w:rPr>
                  <w:rFonts w:eastAsiaTheme="minorHAnsi"/>
                  <w:sz w:val="24"/>
                  <w:szCs w:val="24"/>
                  <w:u w:val="single" w:color="420178"/>
                </w:rPr>
                <w:t>.</w:t>
              </w:r>
              <w:r w:rsidRPr="00B5376C">
                <w:rPr>
                  <w:rFonts w:eastAsiaTheme="minorHAnsi"/>
                  <w:sz w:val="24"/>
                  <w:szCs w:val="24"/>
                  <w:u w:val="single" w:color="420178"/>
                  <w:lang w:val="en-US"/>
                </w:rPr>
                <w:t>gov</w:t>
              </w:r>
              <w:r w:rsidRPr="00B5376C">
                <w:rPr>
                  <w:rFonts w:eastAsiaTheme="minorHAnsi"/>
                  <w:sz w:val="24"/>
                  <w:szCs w:val="24"/>
                  <w:u w:val="single" w:color="420178"/>
                </w:rPr>
                <w:t>.</w:t>
              </w:r>
              <w:proofErr w:type="spellStart"/>
              <w:r w:rsidRPr="00B5376C">
                <w:rPr>
                  <w:rFonts w:eastAsiaTheme="minorHAnsi"/>
                  <w:sz w:val="24"/>
                  <w:szCs w:val="24"/>
                  <w:u w:val="single" w:color="420178"/>
                  <w:lang w:val="en-US"/>
                </w:rPr>
                <w:t>ru</w:t>
              </w:r>
              <w:proofErr w:type="spellEnd"/>
              <w:r w:rsidRPr="00B5376C">
                <w:rPr>
                  <w:rFonts w:eastAsiaTheme="minorHAnsi"/>
                  <w:sz w:val="24"/>
                  <w:szCs w:val="24"/>
                  <w:u w:val="single" w:color="420178"/>
                </w:rPr>
                <w:t>/</w:t>
              </w:r>
              <w:r w:rsidRPr="00B5376C">
                <w:rPr>
                  <w:rFonts w:eastAsiaTheme="minorHAnsi"/>
                  <w:sz w:val="24"/>
                  <w:szCs w:val="24"/>
                  <w:u w:val="single" w:color="420178"/>
                  <w:lang w:val="en-US"/>
                </w:rPr>
                <w:t>Portal</w:t>
              </w:r>
              <w:r w:rsidRPr="00B5376C">
                <w:rPr>
                  <w:rFonts w:eastAsiaTheme="minorHAnsi"/>
                  <w:sz w:val="24"/>
                  <w:szCs w:val="24"/>
                  <w:u w:val="single" w:color="420178"/>
                </w:rPr>
                <w:t>/</w:t>
              </w:r>
            </w:hyperlink>
            <w:r w:rsidRPr="00B5376C">
              <w:rPr>
                <w:rFonts w:eastAsiaTheme="minorHAnsi"/>
                <w:sz w:val="24"/>
                <w:szCs w:val="24"/>
              </w:rPr>
              <w:t>),</w:t>
            </w:r>
            <w:r w:rsidRPr="00B5376C">
              <w:rPr>
                <w:bCs/>
                <w:iCs/>
                <w:sz w:val="24"/>
                <w:szCs w:val="24"/>
              </w:rPr>
              <w:t>и нормативных правовых актов сформулируйте основные проблемы программно-целевого управления государственными финансами в России  и обоснуйте предложения по их решению.</w:t>
            </w:r>
          </w:p>
        </w:tc>
      </w:tr>
      <w:tr w:rsidR="00433FBD" w:rsidTr="00E60315">
        <w:trPr>
          <w:trHeight w:val="70"/>
        </w:trPr>
        <w:tc>
          <w:tcPr>
            <w:tcW w:w="2868" w:type="dxa"/>
            <w:vMerge w:val="restart"/>
          </w:tcPr>
          <w:p w:rsidR="00433FBD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ПК-5</w:t>
            </w:r>
          </w:p>
          <w:p w:rsidR="00433FBD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осуществлять юридическое сопровождение деятельности и правовое консультирование кредитных организаций и </w:t>
            </w:r>
            <w:proofErr w:type="spellStart"/>
            <w:r>
              <w:rPr>
                <w:sz w:val="24"/>
                <w:szCs w:val="24"/>
                <w:lang w:eastAsia="en-US"/>
              </w:rPr>
              <w:t>некредитных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финансовых организаций, страховых компаний и брокеров, организаций, являющихся профессиональными участниками рынка ценных бумаг, а также любых субъектов экономической деятельности</w:t>
            </w:r>
          </w:p>
        </w:tc>
        <w:tc>
          <w:tcPr>
            <w:tcW w:w="2651" w:type="dxa"/>
          </w:tcPr>
          <w:p w:rsidR="00433FBD" w:rsidRDefault="00433FBD" w:rsidP="00433FBD">
            <w:pPr>
              <w:pStyle w:val="Style2"/>
              <w:spacing w:line="240" w:lineRule="auto"/>
              <w:ind w:firstLine="0"/>
              <w:contextualSpacing/>
              <w:jc w:val="left"/>
              <w:rPr>
                <w:bCs/>
              </w:rPr>
            </w:pPr>
            <w:r>
              <w:t>1.Квалифицировано выбирает стратегию правового сопровождения деятельности финансовых институтов и организаций</w:t>
            </w:r>
          </w:p>
        </w:tc>
        <w:tc>
          <w:tcPr>
            <w:tcW w:w="3407" w:type="dxa"/>
          </w:tcPr>
          <w:p w:rsidR="00433FBD" w:rsidRPr="00123ADC" w:rsidRDefault="00433FBD" w:rsidP="00433FB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 xml:space="preserve">Знать: </w:t>
            </w:r>
            <w:r w:rsidRPr="00123ADC">
              <w:rPr>
                <w:sz w:val="24"/>
                <w:szCs w:val="24"/>
              </w:rPr>
              <w:t>методы проведения</w:t>
            </w:r>
          </w:p>
          <w:p w:rsidR="00433FBD" w:rsidRPr="00123ADC" w:rsidRDefault="00433FBD" w:rsidP="00433FB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3ADC">
              <w:rPr>
                <w:sz w:val="24"/>
                <w:szCs w:val="24"/>
              </w:rPr>
              <w:t>комплексного анализа правоприменительной практики в сфере государственно-правового развития.</w:t>
            </w:r>
          </w:p>
          <w:p w:rsidR="00433FBD" w:rsidRPr="00123ADC" w:rsidRDefault="00433FBD" w:rsidP="00433FBD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123ADC">
              <w:rPr>
                <w:i/>
                <w:sz w:val="24"/>
                <w:szCs w:val="24"/>
              </w:rPr>
              <w:t>Уметь:</w:t>
            </w:r>
            <w:r w:rsidRPr="00123ADC">
              <w:rPr>
                <w:sz w:val="24"/>
                <w:szCs w:val="24"/>
              </w:rPr>
              <w:t xml:space="preserve"> проводить оценку и анализ правоприменительной практики в сфере государственно-правового развития.</w:t>
            </w:r>
          </w:p>
        </w:tc>
        <w:tc>
          <w:tcPr>
            <w:tcW w:w="5528" w:type="dxa"/>
          </w:tcPr>
          <w:p w:rsidR="00433FBD" w:rsidRPr="00B5376C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5376C">
              <w:rPr>
                <w:b/>
                <w:sz w:val="24"/>
                <w:szCs w:val="24"/>
              </w:rPr>
              <w:t xml:space="preserve">Задание </w:t>
            </w:r>
          </w:p>
          <w:p w:rsidR="00433FBD" w:rsidRPr="00B5376C" w:rsidRDefault="00433FBD" w:rsidP="00433FBD">
            <w:pPr>
              <w:jc w:val="both"/>
              <w:rPr>
                <w:sz w:val="24"/>
                <w:szCs w:val="24"/>
              </w:rPr>
            </w:pPr>
            <w:r w:rsidRPr="00B5376C">
              <w:rPr>
                <w:bCs/>
                <w:iCs/>
                <w:sz w:val="24"/>
                <w:szCs w:val="24"/>
              </w:rPr>
              <w:t>Проведите анализ результативности программных расходов федерального бюджета в Российской Федерации.</w:t>
            </w:r>
          </w:p>
        </w:tc>
      </w:tr>
      <w:tr w:rsidR="00433FBD" w:rsidTr="00E60315">
        <w:trPr>
          <w:trHeight w:val="70"/>
        </w:trPr>
        <w:tc>
          <w:tcPr>
            <w:tcW w:w="2868" w:type="dxa"/>
            <w:vMerge/>
          </w:tcPr>
          <w:p w:rsidR="00433FBD" w:rsidRDefault="00433FBD" w:rsidP="00433F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433FBD" w:rsidRDefault="00433FBD" w:rsidP="00433FBD">
            <w:pPr>
              <w:pStyle w:val="Style2"/>
              <w:spacing w:line="240" w:lineRule="auto"/>
              <w:ind w:firstLine="0"/>
              <w:contextualSpacing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bCs/>
              </w:rPr>
              <w:t>2. Осуществляет качественное консультирование участников финансовых отношений по вопросам толкования и применения норм права, налогового планирования и учетной политики.</w:t>
            </w:r>
          </w:p>
        </w:tc>
        <w:tc>
          <w:tcPr>
            <w:tcW w:w="3407" w:type="dxa"/>
          </w:tcPr>
          <w:p w:rsidR="00433FBD" w:rsidRPr="00C11D3D" w:rsidRDefault="00433FBD" w:rsidP="00433FB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11D3D">
              <w:rPr>
                <w:i/>
                <w:sz w:val="24"/>
                <w:szCs w:val="24"/>
              </w:rPr>
              <w:t>Знать</w:t>
            </w:r>
            <w:r w:rsidRPr="00C11D3D">
              <w:rPr>
                <w:sz w:val="24"/>
                <w:szCs w:val="24"/>
              </w:rPr>
              <w:t>: методологию программно-целевого управления государственными финансами</w:t>
            </w:r>
          </w:p>
          <w:p w:rsidR="00433FBD" w:rsidRDefault="00433FBD" w:rsidP="00433FBD">
            <w:pPr>
              <w:tabs>
                <w:tab w:val="left" w:pos="540"/>
              </w:tabs>
              <w:contextualSpacing/>
              <w:jc w:val="both"/>
              <w:rPr>
                <w:color w:val="C9211E"/>
                <w:sz w:val="24"/>
                <w:szCs w:val="24"/>
              </w:rPr>
            </w:pPr>
            <w:r w:rsidRPr="00C11D3D">
              <w:rPr>
                <w:i/>
                <w:sz w:val="24"/>
                <w:szCs w:val="24"/>
              </w:rPr>
              <w:t>Уметь</w:t>
            </w:r>
            <w:r w:rsidRPr="00C11D3D">
              <w:rPr>
                <w:sz w:val="24"/>
                <w:szCs w:val="24"/>
              </w:rPr>
              <w:t>: грамотно объяснять особенности программно-целевого управления государственными финансами для разных категорий граждан</w:t>
            </w:r>
          </w:p>
        </w:tc>
        <w:tc>
          <w:tcPr>
            <w:tcW w:w="5528" w:type="dxa"/>
          </w:tcPr>
          <w:p w:rsidR="00433FBD" w:rsidRPr="00B5376C" w:rsidRDefault="00433FBD" w:rsidP="00433FB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5376C">
              <w:rPr>
                <w:b/>
                <w:sz w:val="24"/>
                <w:szCs w:val="24"/>
              </w:rPr>
              <w:t xml:space="preserve">Задание </w:t>
            </w:r>
          </w:p>
          <w:p w:rsidR="00433FBD" w:rsidRPr="00B5376C" w:rsidRDefault="00433FBD" w:rsidP="00433FBD">
            <w:pPr>
              <w:jc w:val="both"/>
              <w:rPr>
                <w:sz w:val="24"/>
                <w:szCs w:val="24"/>
              </w:rPr>
            </w:pPr>
            <w:r w:rsidRPr="00B5376C">
              <w:rPr>
                <w:bCs/>
                <w:iCs/>
                <w:sz w:val="24"/>
                <w:szCs w:val="24"/>
              </w:rPr>
              <w:t>На основании сведений о контрольных мероприятиях Счетной палаты Российской Федерации Проведите анализ результативности программных расходов федерального бюджета в Российской Федерации.</w:t>
            </w:r>
          </w:p>
        </w:tc>
      </w:tr>
    </w:tbl>
    <w:p w:rsidR="00B45B23" w:rsidRDefault="00B45B23">
      <w:pPr>
        <w:sectPr w:rsidR="00B45B23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B45B23" w:rsidRDefault="00C11D3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тем для подготовки к зачету</w:t>
      </w:r>
    </w:p>
    <w:p w:rsidR="00B45B23" w:rsidRDefault="00B45B23">
      <w:pPr>
        <w:ind w:firstLine="709"/>
        <w:jc w:val="center"/>
        <w:rPr>
          <w:b/>
          <w:sz w:val="28"/>
          <w:szCs w:val="28"/>
        </w:rPr>
      </w:pP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1. Понятие, значение и особенности программно-целевого управления государственными финансами.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2. Методы программно-целевого управления государственными финансами.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3. Инструменты программно-целевого управления государственными финансами, их характеристика.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4. Виды целевых программ, область их применения.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5. Основы реализации программно-целевых методов управления государственными финансами в рамках бюджетного процесса.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6. Необходимость и значение целевых программ в управлении государственными финансами. 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7. Классификации целевых программ, их характеристика.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8. Государственные программы, их назначение и особенности использования.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9. Структура государственных программ российской Федерации, оценка ее оптимальности.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10. Федеральные целевые программы, их характеристика.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11. Ведомственные целевые программы, их характеристика.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12. Организационно-правовые основы разработки и реализации целевых программ в Российской Федерации.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13. Этапы разработки и финансирования государственных программ Российской Федерации.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14. Основы мониторинга и оценки результатов реализации целевых программ. 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15. Особенности оценки эффективности государственных расходов на реализацию целевых программ. 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16. Характеристика целевых программ, реализуемых в субъектах Российской Федерации.</w:t>
      </w:r>
    </w:p>
    <w:p w:rsidR="00ED5E62" w:rsidRPr="00ED5E62" w:rsidRDefault="00ED5E62" w:rsidP="00ED5E6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17. Зарубежный опыт решения проблем с использованием целевых программ, возможности использования в России.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18. Содержание и значение федеральной адресной инвестиционной программы.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lastRenderedPageBreak/>
        <w:t>19. Методологические и организационно-правовые основы формирования федеральной адресной инвестиционной программы.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20. Порядок формирования федеральной адресной инвестиционной программы и включения в федеральный бюджет.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21. Методика планирования бюджетных инвестиций.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22.  Особенности финансирования федеральной адресной инвестиционной программы.</w:t>
      </w:r>
    </w:p>
    <w:p w:rsidR="00ED5E62" w:rsidRPr="00ED5E62" w:rsidRDefault="00ED5E62" w:rsidP="00ED5E6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23. Основы оценки эффективности расходов федерального бюджета на реализацию федеральной адресной инвестиционной программы.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24. Понятие, необходимость формирования и значение программного бюджета.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25. Структура программного бюджета.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26. Программная классификация расходов бюджета.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27.  Методологические основы формирования бюджета в программном формате.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28. Реестр расходных обязательств и государственные программы как основа формирования программного бюджета.</w:t>
      </w:r>
    </w:p>
    <w:p w:rsidR="00ED5E62" w:rsidRPr="00ED5E62" w:rsidRDefault="00ED5E62" w:rsidP="00ED5E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29. Особенности формирования федерального и регионального бюджета в программном формате.</w:t>
      </w:r>
    </w:p>
    <w:p w:rsidR="00ED5E62" w:rsidRPr="00ED5E62" w:rsidRDefault="00ED5E62" w:rsidP="00ED5E6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>30. Лучшая международная практика формирования и исполнения программного бюджета, проблемы ее использования в Российской Федерации.</w:t>
      </w:r>
    </w:p>
    <w:p w:rsidR="00B45B23" w:rsidRDefault="00C11D3D">
      <w:pPr>
        <w:pStyle w:val="Default"/>
        <w:spacing w:line="360" w:lineRule="auto"/>
        <w:ind w:firstLine="709"/>
        <w:jc w:val="both"/>
        <w:rPr>
          <w:color w:val="C9211E"/>
        </w:rPr>
      </w:pPr>
      <w:r>
        <w:rPr>
          <w:color w:val="C9211E"/>
          <w:sz w:val="28"/>
          <w:szCs w:val="28"/>
        </w:rPr>
        <w:t>.</w:t>
      </w:r>
    </w:p>
    <w:p w:rsidR="001B60DF" w:rsidRPr="001B60DF" w:rsidRDefault="001B60DF" w:rsidP="001B60DF">
      <w:pPr>
        <w:keepNext/>
        <w:keepLines/>
        <w:suppressAutoHyphens/>
        <w:spacing w:before="240" w:beforeAutospacing="1" w:afterAutospacing="1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bookmarkStart w:id="16" w:name="_Toc127273081"/>
      <w:r w:rsidRPr="001B60DF">
        <w:rPr>
          <w:rFonts w:eastAsiaTheme="majorEastAsia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  <w:r w:rsidRPr="001B60DF">
        <w:rPr>
          <w:rFonts w:eastAsiaTheme="majorEastAsia"/>
          <w:b/>
          <w:color w:val="000000" w:themeColor="text1"/>
          <w:sz w:val="28"/>
          <w:szCs w:val="28"/>
        </w:rPr>
        <w:t xml:space="preserve"> </w:t>
      </w:r>
    </w:p>
    <w:p w:rsidR="001B60DF" w:rsidRPr="001B60DF" w:rsidRDefault="001B60DF" w:rsidP="001B60DF">
      <w:pPr>
        <w:tabs>
          <w:tab w:val="left" w:pos="284"/>
          <w:tab w:val="left" w:pos="567"/>
        </w:tabs>
        <w:suppressAutoHyphens/>
        <w:spacing w:beforeAutospacing="1" w:afterAutospacing="1"/>
        <w:jc w:val="both"/>
      </w:pPr>
      <w:bookmarkStart w:id="17" w:name="_Toc201759332"/>
      <w:bookmarkStart w:id="18" w:name="_Toc353009752"/>
      <w:bookmarkStart w:id="19" w:name="_Toc391497683"/>
      <w:bookmarkStart w:id="20" w:name="_Toc392083599"/>
      <w:r w:rsidRPr="001B60DF">
        <w:rPr>
          <w:b/>
          <w:sz w:val="28"/>
          <w:szCs w:val="28"/>
        </w:rPr>
        <w:t>а) Нормативные правовые акты</w:t>
      </w:r>
      <w:bookmarkEnd w:id="17"/>
      <w:bookmarkEnd w:id="18"/>
      <w:bookmarkEnd w:id="19"/>
      <w:bookmarkEnd w:id="20"/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Бюджетный кодекс Российской Федерации от 31.07.1998 № 145-ФЗ.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Российской Федерации от 26.05.2021 № 786 «О системе управления государственными программами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lastRenderedPageBreak/>
        <w:t xml:space="preserve">Постановление Правительства Российской Федерации от 31.10.2018 </w:t>
      </w:r>
      <w:r w:rsidRPr="001B60DF">
        <w:rPr>
          <w:sz w:val="28"/>
          <w:szCs w:val="28"/>
        </w:rPr>
        <w:br/>
        <w:t>«Об организации проектной деятельности в Правительстве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Российской Федерации от 04.04.2022 № 583 «Об особенностях реализации государственных программ Российской Федерации (их структурных элементов) в условиях геополитического и санкционного давления на развитие российской экономики и внесении изменений в Положение о системе управления государственными программами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Российской Федерации от 09.04.2022 № 628 «Об особенностях реализации национальных проектов (программ), федеральных проектов, ведомственных проектов и региональных проектов в условиях геополитического и санкционного давления на развитие российской экономики».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 xml:space="preserve">Постановление Правительства Российской Федерации </w:t>
      </w:r>
      <w:r w:rsidRPr="001B60DF">
        <w:rPr>
          <w:rFonts w:eastAsiaTheme="minorHAnsi"/>
          <w:sz w:val="26"/>
          <w:szCs w:val="26"/>
          <w:lang w:eastAsia="en-US"/>
        </w:rPr>
        <w:t xml:space="preserve">от 07.08.2019 № 1030 </w:t>
      </w:r>
      <w:r w:rsidRPr="001B60DF">
        <w:rPr>
          <w:sz w:val="28"/>
          <w:szCs w:val="28"/>
        </w:rPr>
        <w:t>«</w:t>
      </w:r>
      <w:r w:rsidRPr="001B60DF">
        <w:rPr>
          <w:rFonts w:eastAsiaTheme="minorHAnsi"/>
          <w:sz w:val="28"/>
          <w:szCs w:val="28"/>
          <w:lang w:eastAsia="en-US"/>
        </w:rPr>
        <w:t>Об утверждении Правил принятия решений о внесении изменений в сводную бюджетную роспись федерального бюджета в части бюджетных ассигнований, предусмотренных на финансовое обеспечение реализации национальных проектов (программ) и комплексного плана модернизации и расширения магистральной инфраструктуры».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Российской Федерации от 31.08.2015 № 914 «О бюджетном прогнозе Российской Федерации на долгосрочный период».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Российской Федерации от 24.03.2018 № 326 «Об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Российской Федерации от 30.09.2014 «О формировании, предоставлении и распределении субсидий из федерального бюджета бюджетам субъектов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sz w:val="28"/>
          <w:szCs w:val="28"/>
        </w:rPr>
        <w:lastRenderedPageBreak/>
        <w:t>Постановление Правительства Российской Федерации от 26.06.1995 № 594 «О реализации Федерального закона «О поставках продукции для федеральных государственных нужд»».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РФ от 13.09.2010 N 716 «Об утверждении Правил формирования и реализации федеральной адресной инвестиционной программы».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Постановление Правительства Российской Федерации от 22.05.2004 № 2149 «О мерах по повышению результативности бюджетных расходов».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Распоряжение Правительства Российской Федерации от 30.06.2010 № 1101-р «Об утверждении Программы Правительства РФ по повышению эффективности бюджетных расходов на период до 2012 года».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годах».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Распоряжение Правительства Российской Федерации от 11.11.2010 № 1950-р «Об утверждении перечня государственных программ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sz w:val="28"/>
          <w:szCs w:val="28"/>
        </w:rPr>
        <w:t xml:space="preserve">Приказ Министерства экономического развития Российской Федерации </w:t>
      </w:r>
      <w:r w:rsidRPr="001B60DF">
        <w:rPr>
          <w:rFonts w:ascii="Times New Roman CYR" w:hAnsi="Times New Roman CYR"/>
          <w:sz w:val="28"/>
          <w:szCs w:val="28"/>
        </w:rPr>
        <w:br/>
        <w:t>от 17 августа 2021 г. № 500 «Об утверждении Методических рекомендаций по разработке и реализации государственных программ Российской Федерации».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sz w:val="28"/>
          <w:szCs w:val="28"/>
        </w:rPr>
        <w:t xml:space="preserve">Приказ Министерства экономического развития Российской Федерации </w:t>
      </w:r>
      <w:r w:rsidRPr="001B60DF">
        <w:rPr>
          <w:rFonts w:ascii="Times New Roman CYR" w:hAnsi="Times New Roman CYR"/>
          <w:sz w:val="28"/>
          <w:szCs w:val="28"/>
        </w:rPr>
        <w:br/>
        <w:t>от 30 ноября 2021 г. № 722 «Об утверждении Порядка заключения соглашения о реализации на территории субъекта Российской Федерации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Федерации, и его типовой формы».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sz w:val="28"/>
          <w:szCs w:val="28"/>
        </w:rPr>
        <w:lastRenderedPageBreak/>
        <w:t xml:space="preserve">Приказ Министерства экономического развития Российской Федерации </w:t>
      </w:r>
      <w:r w:rsidRPr="001B60DF">
        <w:rPr>
          <w:rFonts w:ascii="Times New Roman CYR" w:hAnsi="Times New Roman CYR"/>
          <w:sz w:val="28"/>
          <w:szCs w:val="28"/>
        </w:rPr>
        <w:br/>
        <w:t>от 21 апреля 2022 г. № 218 «Об утверждении методических рекомендаций по мониторингу государственных программ Российской Федерации».</w:t>
      </w:r>
    </w:p>
    <w:p w:rsidR="001B60DF" w:rsidRPr="001B60DF" w:rsidRDefault="001B60DF" w:rsidP="001B60DF">
      <w:pPr>
        <w:tabs>
          <w:tab w:val="left" w:pos="284"/>
          <w:tab w:val="left" w:pos="567"/>
        </w:tabs>
        <w:suppressAutoHyphens/>
        <w:spacing w:line="360" w:lineRule="auto"/>
        <w:jc w:val="both"/>
      </w:pPr>
      <w:r w:rsidRPr="001B60DF">
        <w:rPr>
          <w:b/>
          <w:sz w:val="28"/>
          <w:szCs w:val="28"/>
          <w:u w:val="single"/>
        </w:rPr>
        <w:t>б) Основная литература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bookmarkStart w:id="21" w:name="_Toc154230039"/>
      <w:bookmarkStart w:id="22" w:name="_Toc154230110"/>
      <w:bookmarkStart w:id="23" w:name="_Toc159654946"/>
      <w:bookmarkStart w:id="24" w:name="_Toc160511753"/>
      <w:bookmarkStart w:id="25" w:name="_Toc160953476"/>
      <w:bookmarkStart w:id="26" w:name="_Toc154230040"/>
      <w:bookmarkStart w:id="27" w:name="_Toc154230111"/>
      <w:bookmarkStart w:id="28" w:name="_Toc159654947"/>
      <w:bookmarkStart w:id="29" w:name="_Toc160511754"/>
      <w:bookmarkStart w:id="30" w:name="_Toc16095347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B60DF">
        <w:rPr>
          <w:rFonts w:ascii="Times New Roman CYR" w:hAnsi="Times New Roman CYR"/>
          <w:sz w:val="28"/>
          <w:szCs w:val="28"/>
        </w:rPr>
        <w:t xml:space="preserve">Пономаренко, Е. В. Экономика и финансы общественного </w:t>
      </w:r>
      <w:proofErr w:type="gramStart"/>
      <w:r w:rsidRPr="001B60DF">
        <w:rPr>
          <w:rFonts w:ascii="Times New Roman CYR" w:hAnsi="Times New Roman CYR"/>
          <w:sz w:val="28"/>
          <w:szCs w:val="28"/>
        </w:rPr>
        <w:t>сектора :</w:t>
      </w:r>
      <w:proofErr w:type="gramEnd"/>
      <w:r w:rsidRPr="001B60DF">
        <w:rPr>
          <w:rFonts w:ascii="Times New Roman CYR" w:hAnsi="Times New Roman CYR"/>
          <w:sz w:val="28"/>
          <w:szCs w:val="28"/>
        </w:rPr>
        <w:t xml:space="preserve"> учебник / Е. В. Пономаренко. — </w:t>
      </w:r>
      <w:proofErr w:type="gramStart"/>
      <w:r w:rsidRPr="001B60DF">
        <w:rPr>
          <w:rFonts w:ascii="Times New Roman CYR" w:hAnsi="Times New Roman CYR"/>
          <w:sz w:val="28"/>
          <w:szCs w:val="28"/>
        </w:rPr>
        <w:t>Москва :</w:t>
      </w:r>
      <w:proofErr w:type="gramEnd"/>
      <w:r w:rsidRPr="001B60DF">
        <w:rPr>
          <w:rFonts w:ascii="Times New Roman CYR" w:hAnsi="Times New Roman CYR"/>
          <w:sz w:val="28"/>
          <w:szCs w:val="28"/>
        </w:rPr>
        <w:t xml:space="preserve"> ИНФРА-М, 2022. </w:t>
      </w:r>
      <w:bookmarkStart w:id="31" w:name="_Hlk105750961"/>
      <w:r w:rsidRPr="001B60DF">
        <w:rPr>
          <w:rFonts w:ascii="Times New Roman CYR" w:hAnsi="Times New Roman CYR"/>
          <w:sz w:val="28"/>
          <w:szCs w:val="28"/>
        </w:rPr>
        <w:t>—</w:t>
      </w:r>
      <w:bookmarkEnd w:id="31"/>
      <w:r w:rsidRPr="001B60DF">
        <w:rPr>
          <w:rFonts w:ascii="Times New Roman CYR" w:hAnsi="Times New Roman CYR"/>
          <w:sz w:val="28"/>
          <w:szCs w:val="28"/>
        </w:rPr>
        <w:t xml:space="preserve"> 377 с. — (Высшее образование: Магистратура). – ЭБС </w:t>
      </w:r>
      <w:r w:rsidRPr="001B60DF">
        <w:rPr>
          <w:rFonts w:ascii="Times New Roman CYR" w:hAnsi="Times New Roman CYR"/>
          <w:sz w:val="28"/>
          <w:szCs w:val="28"/>
          <w:lang w:val="en-US"/>
        </w:rPr>
        <w:t>ZNANIUM</w:t>
      </w:r>
      <w:r w:rsidRPr="001B60DF">
        <w:rPr>
          <w:rFonts w:ascii="Times New Roman CYR" w:hAnsi="Times New Roman CYR"/>
          <w:sz w:val="28"/>
          <w:szCs w:val="28"/>
        </w:rPr>
        <w:t>.</w:t>
      </w:r>
      <w:r w:rsidRPr="001B60DF">
        <w:rPr>
          <w:rFonts w:ascii="Times New Roman CYR" w:hAnsi="Times New Roman CYR"/>
          <w:sz w:val="28"/>
          <w:szCs w:val="28"/>
          <w:lang w:val="en-US"/>
        </w:rPr>
        <w:t>com</w:t>
      </w:r>
      <w:r w:rsidRPr="001B60DF">
        <w:rPr>
          <w:rFonts w:ascii="Times New Roman CYR" w:hAnsi="Times New Roman CYR"/>
          <w:sz w:val="28"/>
          <w:szCs w:val="28"/>
        </w:rPr>
        <w:t xml:space="preserve">. — URL: https://znanium.com/catalog/product/1844272 (дата обращения: </w:t>
      </w:r>
      <w:r w:rsidR="00FF3564">
        <w:rPr>
          <w:rFonts w:ascii="Times New Roman CYR" w:hAnsi="Times New Roman CYR"/>
          <w:sz w:val="28"/>
          <w:szCs w:val="28"/>
        </w:rPr>
        <w:t>20</w:t>
      </w:r>
      <w:r w:rsidRPr="001B60DF">
        <w:rPr>
          <w:rFonts w:ascii="Times New Roman CYR" w:hAnsi="Times New Roman CYR"/>
          <w:sz w:val="28"/>
          <w:szCs w:val="28"/>
        </w:rPr>
        <w:t>.</w:t>
      </w:r>
      <w:r w:rsidR="00FF3564">
        <w:rPr>
          <w:rFonts w:ascii="Times New Roman CYR" w:hAnsi="Times New Roman CYR"/>
          <w:sz w:val="28"/>
          <w:szCs w:val="28"/>
        </w:rPr>
        <w:t>01</w:t>
      </w:r>
      <w:r w:rsidRPr="001B60DF">
        <w:rPr>
          <w:rFonts w:ascii="Times New Roman CYR" w:hAnsi="Times New Roman CYR"/>
          <w:sz w:val="28"/>
          <w:szCs w:val="28"/>
        </w:rPr>
        <w:t>.202</w:t>
      </w:r>
      <w:r w:rsidR="00FF3564">
        <w:rPr>
          <w:rFonts w:ascii="Times New Roman CYR" w:hAnsi="Times New Roman CYR"/>
          <w:sz w:val="28"/>
          <w:szCs w:val="28"/>
        </w:rPr>
        <w:t>3</w:t>
      </w:r>
      <w:r w:rsidRPr="001B60DF">
        <w:rPr>
          <w:rFonts w:ascii="Times New Roman CYR" w:hAnsi="Times New Roman CYR"/>
          <w:sz w:val="28"/>
          <w:szCs w:val="28"/>
        </w:rPr>
        <w:t xml:space="preserve">). – </w:t>
      </w:r>
      <w:proofErr w:type="gramStart"/>
      <w:r w:rsidRPr="001B60DF">
        <w:rPr>
          <w:rFonts w:ascii="Times New Roman CYR" w:hAnsi="Times New Roman CYR"/>
          <w:sz w:val="28"/>
          <w:szCs w:val="28"/>
        </w:rPr>
        <w:t>Текст :</w:t>
      </w:r>
      <w:proofErr w:type="gramEnd"/>
      <w:r w:rsidRPr="001B60DF">
        <w:rPr>
          <w:rFonts w:ascii="Times New Roman CYR" w:hAnsi="Times New Roman CYR"/>
          <w:sz w:val="28"/>
          <w:szCs w:val="28"/>
        </w:rPr>
        <w:t xml:space="preserve"> электронный.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sz w:val="28"/>
          <w:szCs w:val="28"/>
        </w:rPr>
        <w:t xml:space="preserve"> Российская социально-экономическая система: реалии и векторы </w:t>
      </w:r>
      <w:proofErr w:type="gramStart"/>
      <w:r w:rsidRPr="001B60DF">
        <w:rPr>
          <w:rFonts w:ascii="Times New Roman CYR" w:hAnsi="Times New Roman CYR"/>
          <w:sz w:val="28"/>
          <w:szCs w:val="28"/>
        </w:rPr>
        <w:t>развития :</w:t>
      </w:r>
      <w:proofErr w:type="gramEnd"/>
      <w:r w:rsidRPr="001B60DF">
        <w:rPr>
          <w:rFonts w:ascii="Times New Roman CYR" w:hAnsi="Times New Roman CYR"/>
          <w:sz w:val="28"/>
          <w:szCs w:val="28"/>
        </w:rPr>
        <w:t xml:space="preserve"> монография / М. А. Абрамова, А. И. Алексеев, В. Д. Андрианов [и др.] ; отв. ред. Р. С. Гринберг, П. В. Савченко. — 4-е изд., </w:t>
      </w:r>
      <w:proofErr w:type="spellStart"/>
      <w:r w:rsidRPr="001B60DF">
        <w:rPr>
          <w:rFonts w:ascii="Times New Roman CYR" w:hAnsi="Times New Roman CYR"/>
          <w:sz w:val="28"/>
          <w:szCs w:val="28"/>
        </w:rPr>
        <w:t>перераб</w:t>
      </w:r>
      <w:proofErr w:type="spellEnd"/>
      <w:r w:rsidRPr="001B60DF">
        <w:rPr>
          <w:rFonts w:ascii="Times New Roman CYR" w:hAnsi="Times New Roman CYR"/>
          <w:sz w:val="28"/>
          <w:szCs w:val="28"/>
        </w:rPr>
        <w:t xml:space="preserve">. и доп. — </w:t>
      </w:r>
      <w:proofErr w:type="gramStart"/>
      <w:r w:rsidRPr="001B60DF">
        <w:rPr>
          <w:rFonts w:ascii="Times New Roman CYR" w:hAnsi="Times New Roman CYR"/>
          <w:sz w:val="28"/>
          <w:szCs w:val="28"/>
        </w:rPr>
        <w:t>Москва :</w:t>
      </w:r>
      <w:proofErr w:type="gramEnd"/>
      <w:r w:rsidRPr="001B60DF">
        <w:rPr>
          <w:rFonts w:ascii="Times New Roman CYR" w:hAnsi="Times New Roman CYR"/>
          <w:sz w:val="28"/>
          <w:szCs w:val="28"/>
        </w:rPr>
        <w:t xml:space="preserve"> ИНФРА-М, 2021. — 596 с. — (Научная мысль).  — ЭБС ZNANIUM.COM — URL: https://znanium.com/catalog/product/1087982 (дата обращения: </w:t>
      </w:r>
      <w:r w:rsidR="00FF3564">
        <w:rPr>
          <w:rFonts w:ascii="Times New Roman CYR" w:hAnsi="Times New Roman CYR"/>
          <w:sz w:val="28"/>
          <w:szCs w:val="28"/>
        </w:rPr>
        <w:t>20</w:t>
      </w:r>
      <w:r w:rsidRPr="001B60DF">
        <w:rPr>
          <w:rFonts w:ascii="Times New Roman CYR" w:hAnsi="Times New Roman CYR"/>
          <w:sz w:val="28"/>
          <w:szCs w:val="28"/>
        </w:rPr>
        <w:t>.0</w:t>
      </w:r>
      <w:r w:rsidR="00FF3564">
        <w:rPr>
          <w:rFonts w:ascii="Times New Roman CYR" w:hAnsi="Times New Roman CYR"/>
          <w:sz w:val="28"/>
          <w:szCs w:val="28"/>
        </w:rPr>
        <w:t>1</w:t>
      </w:r>
      <w:r w:rsidRPr="001B60DF">
        <w:rPr>
          <w:rFonts w:ascii="Times New Roman CYR" w:hAnsi="Times New Roman CYR"/>
          <w:sz w:val="28"/>
          <w:szCs w:val="28"/>
        </w:rPr>
        <w:t>.202</w:t>
      </w:r>
      <w:r w:rsidR="00FF3564">
        <w:rPr>
          <w:rFonts w:ascii="Times New Roman CYR" w:hAnsi="Times New Roman CYR"/>
          <w:sz w:val="28"/>
          <w:szCs w:val="28"/>
        </w:rPr>
        <w:t>3</w:t>
      </w:r>
      <w:r w:rsidRPr="001B60DF">
        <w:rPr>
          <w:rFonts w:ascii="Times New Roman CYR" w:hAnsi="Times New Roman CYR"/>
          <w:sz w:val="28"/>
          <w:szCs w:val="28"/>
        </w:rPr>
        <w:t xml:space="preserve">). —  </w:t>
      </w:r>
      <w:proofErr w:type="gramStart"/>
      <w:r w:rsidRPr="001B60DF">
        <w:rPr>
          <w:rFonts w:ascii="Times New Roman CYR" w:hAnsi="Times New Roman CYR"/>
          <w:sz w:val="28"/>
          <w:szCs w:val="28"/>
        </w:rPr>
        <w:t>Текст :</w:t>
      </w:r>
      <w:proofErr w:type="gramEnd"/>
      <w:r w:rsidRPr="001B60DF">
        <w:rPr>
          <w:rFonts w:ascii="Times New Roman CYR" w:hAnsi="Times New Roman CYR"/>
          <w:sz w:val="28"/>
          <w:szCs w:val="28"/>
        </w:rPr>
        <w:t xml:space="preserve"> электронный.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 w:rsidRPr="001B60DF">
        <w:rPr>
          <w:sz w:val="28"/>
          <w:szCs w:val="28"/>
        </w:rPr>
        <w:t>практика :</w:t>
      </w:r>
      <w:proofErr w:type="gramEnd"/>
      <w:r w:rsidRPr="001B60DF">
        <w:rPr>
          <w:sz w:val="28"/>
          <w:szCs w:val="28"/>
        </w:rPr>
        <w:t xml:space="preserve"> учеб. для вузов / М. А. Абрамова, М. Л. Седова, Н. П. Мельникова [и др.] ; под ред. М. А. Абрамовой, Л. И. Гончаренко, Е. В. Маркиной. — 3-е изд., </w:t>
      </w:r>
      <w:proofErr w:type="spellStart"/>
      <w:r w:rsidRPr="001B60DF">
        <w:rPr>
          <w:sz w:val="28"/>
          <w:szCs w:val="28"/>
        </w:rPr>
        <w:t>испр</w:t>
      </w:r>
      <w:proofErr w:type="spellEnd"/>
      <w:r w:rsidRPr="001B60DF">
        <w:rPr>
          <w:sz w:val="28"/>
          <w:szCs w:val="28"/>
        </w:rPr>
        <w:t xml:space="preserve">. и доп. — </w:t>
      </w:r>
      <w:proofErr w:type="gramStart"/>
      <w:r w:rsidRPr="001B60DF">
        <w:rPr>
          <w:sz w:val="28"/>
          <w:szCs w:val="28"/>
        </w:rPr>
        <w:t>Москва :</w:t>
      </w:r>
      <w:proofErr w:type="gramEnd"/>
      <w:r w:rsidRPr="001B60DF">
        <w:rPr>
          <w:sz w:val="28"/>
          <w:szCs w:val="28"/>
        </w:rPr>
        <w:t xml:space="preserve"> </w:t>
      </w:r>
      <w:proofErr w:type="spellStart"/>
      <w:r w:rsidRPr="001B60DF">
        <w:rPr>
          <w:sz w:val="28"/>
          <w:szCs w:val="28"/>
        </w:rPr>
        <w:t>Юрайт</w:t>
      </w:r>
      <w:proofErr w:type="spellEnd"/>
      <w:r w:rsidRPr="001B60DF">
        <w:rPr>
          <w:sz w:val="28"/>
          <w:szCs w:val="28"/>
        </w:rPr>
        <w:t xml:space="preserve">, 2022. — 508 с. — (Высшее образование). — Образовательная платформа </w:t>
      </w:r>
      <w:proofErr w:type="spellStart"/>
      <w:r w:rsidRPr="001B60DF">
        <w:rPr>
          <w:sz w:val="28"/>
          <w:szCs w:val="28"/>
        </w:rPr>
        <w:t>Юрайт</w:t>
      </w:r>
      <w:proofErr w:type="spellEnd"/>
      <w:r w:rsidRPr="001B60DF">
        <w:rPr>
          <w:sz w:val="28"/>
          <w:szCs w:val="28"/>
        </w:rPr>
        <w:t xml:space="preserve">. — URL: </w:t>
      </w:r>
      <w:hyperlink r:id="rId18" w:tgtFrame="_blank">
        <w:r w:rsidRPr="001B60DF">
          <w:rPr>
            <w:sz w:val="28"/>
            <w:szCs w:val="28"/>
          </w:rPr>
          <w:t>https://urait.ru/bcode/489150</w:t>
        </w:r>
      </w:hyperlink>
      <w:r w:rsidRPr="001B60DF">
        <w:rPr>
          <w:sz w:val="28"/>
          <w:szCs w:val="28"/>
        </w:rPr>
        <w:t xml:space="preserve"> (дата обращения: </w:t>
      </w:r>
      <w:r w:rsidR="00FF3564">
        <w:rPr>
          <w:sz w:val="28"/>
          <w:szCs w:val="28"/>
        </w:rPr>
        <w:t>20</w:t>
      </w:r>
      <w:r w:rsidRPr="001B60DF">
        <w:rPr>
          <w:sz w:val="28"/>
          <w:szCs w:val="28"/>
        </w:rPr>
        <w:t>.</w:t>
      </w:r>
      <w:r w:rsidR="00FF3564">
        <w:rPr>
          <w:sz w:val="28"/>
          <w:szCs w:val="28"/>
        </w:rPr>
        <w:t>01</w:t>
      </w:r>
      <w:r w:rsidRPr="001B60DF">
        <w:rPr>
          <w:sz w:val="28"/>
          <w:szCs w:val="28"/>
        </w:rPr>
        <w:t>.202</w:t>
      </w:r>
      <w:r w:rsidR="00FF3564">
        <w:rPr>
          <w:sz w:val="28"/>
          <w:szCs w:val="28"/>
        </w:rPr>
        <w:t>3</w:t>
      </w:r>
      <w:r w:rsidRPr="001B60DF">
        <w:rPr>
          <w:sz w:val="28"/>
          <w:szCs w:val="28"/>
        </w:rPr>
        <w:t xml:space="preserve">). – </w:t>
      </w:r>
      <w:proofErr w:type="gramStart"/>
      <w:r w:rsidRPr="001B60DF">
        <w:rPr>
          <w:sz w:val="28"/>
          <w:szCs w:val="28"/>
        </w:rPr>
        <w:t>Текст :</w:t>
      </w:r>
      <w:proofErr w:type="gramEnd"/>
      <w:r w:rsidRPr="001B60DF">
        <w:rPr>
          <w:sz w:val="28"/>
          <w:szCs w:val="28"/>
        </w:rPr>
        <w:t xml:space="preserve"> электронный.</w:t>
      </w:r>
    </w:p>
    <w:p w:rsidR="001B60DF" w:rsidRPr="001B60DF" w:rsidRDefault="001B60DF" w:rsidP="001B60DF">
      <w:pPr>
        <w:widowControl/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</w:p>
    <w:p w:rsidR="001B60DF" w:rsidRPr="001B60DF" w:rsidRDefault="001B60DF" w:rsidP="001B60DF">
      <w:pPr>
        <w:widowControl/>
        <w:tabs>
          <w:tab w:val="left" w:pos="284"/>
          <w:tab w:val="left" w:pos="567"/>
        </w:tabs>
        <w:suppressAutoHyphens/>
        <w:spacing w:line="360" w:lineRule="auto"/>
        <w:jc w:val="both"/>
      </w:pPr>
      <w:bookmarkStart w:id="32" w:name="_Toc154230041"/>
      <w:bookmarkStart w:id="33" w:name="_Toc154230112"/>
      <w:bookmarkStart w:id="34" w:name="_Toc159654948"/>
      <w:bookmarkStart w:id="35" w:name="_Toc160511755"/>
      <w:bookmarkStart w:id="36" w:name="_Toc160953478"/>
      <w:r w:rsidRPr="001B60DF">
        <w:rPr>
          <w:b/>
          <w:sz w:val="28"/>
          <w:szCs w:val="28"/>
        </w:rPr>
        <w:t>в) Дополнительн</w:t>
      </w:r>
      <w:bookmarkEnd w:id="32"/>
      <w:bookmarkEnd w:id="33"/>
      <w:bookmarkEnd w:id="34"/>
      <w:bookmarkEnd w:id="35"/>
      <w:bookmarkEnd w:id="36"/>
      <w:r w:rsidRPr="001B60DF">
        <w:rPr>
          <w:b/>
          <w:sz w:val="28"/>
          <w:szCs w:val="28"/>
        </w:rPr>
        <w:t>ая литература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 xml:space="preserve">Бегчин, Н. А. Преодоление ограничений «раздельного» бюджетирования / Н. А. Бегчин, А. М. Лавров, Н. Е. </w:t>
      </w:r>
      <w:proofErr w:type="spellStart"/>
      <w:r w:rsidRPr="001B60DF">
        <w:rPr>
          <w:sz w:val="28"/>
          <w:szCs w:val="28"/>
        </w:rPr>
        <w:t>Сибатрова</w:t>
      </w:r>
      <w:proofErr w:type="spellEnd"/>
      <w:r w:rsidRPr="001B60DF">
        <w:rPr>
          <w:sz w:val="28"/>
          <w:szCs w:val="28"/>
        </w:rPr>
        <w:t xml:space="preserve">. – </w:t>
      </w:r>
      <w:proofErr w:type="gramStart"/>
      <w:r w:rsidRPr="001B60DF">
        <w:rPr>
          <w:sz w:val="28"/>
          <w:szCs w:val="28"/>
        </w:rPr>
        <w:t>Текст :</w:t>
      </w:r>
      <w:proofErr w:type="gramEnd"/>
      <w:r w:rsidRPr="001B60DF">
        <w:rPr>
          <w:sz w:val="28"/>
          <w:szCs w:val="28"/>
        </w:rPr>
        <w:t xml:space="preserve"> непосредственный // Финансы. – 2015. – № 6. – С. 8-15.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Лавров, А. М. Проблемы и перспективы внедрения «программных» бюджетов / Н. А. Бегчин, А. М. Лавров. – Текст: непосредственный // Финансы. – 2016. – № 4. – С. 3-12.</w:t>
      </w:r>
    </w:p>
    <w:p w:rsidR="001B60DF" w:rsidRPr="001B60DF" w:rsidRDefault="001B60DF" w:rsidP="001B60DF">
      <w:pPr>
        <w:numPr>
          <w:ilvl w:val="0"/>
          <w:numId w:val="6"/>
        </w:numPr>
        <w:tabs>
          <w:tab w:val="left" w:pos="284"/>
          <w:tab w:val="left" w:pos="567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lastRenderedPageBreak/>
        <w:t xml:space="preserve">Принципы эффективного и ответственного управления общественными </w:t>
      </w:r>
      <w:proofErr w:type="gramStart"/>
      <w:r w:rsidRPr="001B60DF">
        <w:rPr>
          <w:sz w:val="28"/>
          <w:szCs w:val="28"/>
        </w:rPr>
        <w:t>финансами :</w:t>
      </w:r>
      <w:proofErr w:type="gramEnd"/>
      <w:r w:rsidRPr="001B60DF">
        <w:rPr>
          <w:sz w:val="28"/>
          <w:szCs w:val="28"/>
        </w:rPr>
        <w:t xml:space="preserve"> аналитические материалы к документу, представленному Министерством финансов РФ к встрече министров финансов «Группы восьми» / А. М. Лавров, А. К. </w:t>
      </w:r>
      <w:proofErr w:type="spellStart"/>
      <w:r w:rsidRPr="001B60DF">
        <w:rPr>
          <w:sz w:val="28"/>
          <w:szCs w:val="28"/>
        </w:rPr>
        <w:t>Пири</w:t>
      </w:r>
      <w:proofErr w:type="spellEnd"/>
      <w:r w:rsidRPr="001B60DF">
        <w:rPr>
          <w:sz w:val="28"/>
          <w:szCs w:val="28"/>
        </w:rPr>
        <w:t xml:space="preserve">, П. Дж. Брук [и др.]. – </w:t>
      </w:r>
      <w:proofErr w:type="gramStart"/>
      <w:r w:rsidRPr="001B60DF">
        <w:rPr>
          <w:sz w:val="28"/>
          <w:szCs w:val="28"/>
        </w:rPr>
        <w:t>Текст :</w:t>
      </w:r>
      <w:proofErr w:type="gramEnd"/>
      <w:r w:rsidRPr="001B60DF">
        <w:rPr>
          <w:sz w:val="28"/>
          <w:szCs w:val="28"/>
        </w:rPr>
        <w:t xml:space="preserve"> электронный // Министерство финансов Российской Федерации : [офиц. сайт]. – URL: </w:t>
      </w:r>
      <w:hyperlink r:id="rId19">
        <w:r w:rsidRPr="001B60DF">
          <w:rPr>
            <w:sz w:val="28"/>
            <w:szCs w:val="28"/>
          </w:rPr>
          <w:t>https://www.minfin.ru/ru/document/index.php?id_4=218#</w:t>
        </w:r>
      </w:hyperlink>
      <w:r w:rsidRPr="001B60DF">
        <w:rPr>
          <w:sz w:val="28"/>
          <w:szCs w:val="28"/>
        </w:rPr>
        <w:t xml:space="preserve"> (дата обращения: </w:t>
      </w:r>
      <w:r w:rsidR="00FF3564">
        <w:rPr>
          <w:sz w:val="28"/>
          <w:szCs w:val="28"/>
        </w:rPr>
        <w:t>20</w:t>
      </w:r>
      <w:r w:rsidRPr="001B60DF">
        <w:rPr>
          <w:sz w:val="28"/>
          <w:szCs w:val="28"/>
        </w:rPr>
        <w:t>.0</w:t>
      </w:r>
      <w:r w:rsidR="00FF3564">
        <w:rPr>
          <w:sz w:val="28"/>
          <w:szCs w:val="28"/>
        </w:rPr>
        <w:t>1</w:t>
      </w:r>
      <w:r w:rsidRPr="001B60DF">
        <w:rPr>
          <w:sz w:val="28"/>
          <w:szCs w:val="28"/>
        </w:rPr>
        <w:t>.202</w:t>
      </w:r>
      <w:r w:rsidR="00FF3564">
        <w:rPr>
          <w:sz w:val="28"/>
          <w:szCs w:val="28"/>
        </w:rPr>
        <w:t>3</w:t>
      </w:r>
      <w:r w:rsidRPr="001B60DF">
        <w:rPr>
          <w:sz w:val="28"/>
          <w:szCs w:val="28"/>
        </w:rPr>
        <w:t>).</w:t>
      </w:r>
    </w:p>
    <w:p w:rsidR="001B60DF" w:rsidRPr="001B60DF" w:rsidRDefault="001B60DF" w:rsidP="001B60DF">
      <w:pPr>
        <w:numPr>
          <w:ilvl w:val="0"/>
          <w:numId w:val="6"/>
        </w:numPr>
        <w:tabs>
          <w:tab w:val="left" w:pos="284"/>
          <w:tab w:val="left" w:pos="567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 xml:space="preserve">Соколов, И. А. Направления развития программно-целевого управления бюджетными средствами в России / И. А. Соколов, Н. А. Бегчин, А. А.  </w:t>
      </w:r>
      <w:proofErr w:type="spellStart"/>
      <w:r w:rsidRPr="001B60DF">
        <w:rPr>
          <w:sz w:val="28"/>
          <w:szCs w:val="28"/>
        </w:rPr>
        <w:t>Беленчук</w:t>
      </w:r>
      <w:proofErr w:type="spellEnd"/>
      <w:r w:rsidRPr="001B60DF">
        <w:rPr>
          <w:sz w:val="28"/>
          <w:szCs w:val="28"/>
        </w:rPr>
        <w:t xml:space="preserve">. – </w:t>
      </w:r>
      <w:proofErr w:type="gramStart"/>
      <w:r w:rsidRPr="001B60DF">
        <w:rPr>
          <w:sz w:val="28"/>
          <w:szCs w:val="28"/>
        </w:rPr>
        <w:t>Текст :</w:t>
      </w:r>
      <w:proofErr w:type="gramEnd"/>
      <w:r w:rsidRPr="001B60DF">
        <w:rPr>
          <w:sz w:val="28"/>
          <w:szCs w:val="28"/>
        </w:rPr>
        <w:t xml:space="preserve"> непосредственный // Финансы. – 2015. – № 4. – С. 8-15.</w:t>
      </w:r>
    </w:p>
    <w:p w:rsidR="001B60DF" w:rsidRPr="001B60DF" w:rsidRDefault="001B60DF" w:rsidP="001B60DF">
      <w:pPr>
        <w:numPr>
          <w:ilvl w:val="0"/>
          <w:numId w:val="6"/>
        </w:numPr>
        <w:tabs>
          <w:tab w:val="left" w:pos="284"/>
          <w:tab w:val="left" w:pos="567"/>
        </w:tabs>
        <w:suppressAutoHyphens/>
        <w:spacing w:line="360" w:lineRule="auto"/>
        <w:jc w:val="both"/>
      </w:pPr>
      <w:r w:rsidRPr="001B60DF">
        <w:rPr>
          <w:sz w:val="28"/>
          <w:szCs w:val="28"/>
        </w:rPr>
        <w:t>Солянникова, С. П. Управление государственными финансами: заявленные принципы и реальность. – Текст: непосредственный</w:t>
      </w:r>
      <w:r w:rsidRPr="001B60DF">
        <w:rPr>
          <w:rFonts w:ascii="Times New Roman CYR" w:hAnsi="Times New Roman CYR"/>
          <w:sz w:val="28"/>
          <w:szCs w:val="28"/>
        </w:rPr>
        <w:t xml:space="preserve"> // Экономист. – 2014. – № 4.</w:t>
      </w:r>
      <w:r w:rsidRPr="001B60DF">
        <w:t xml:space="preserve"> – </w:t>
      </w:r>
      <w:r w:rsidRPr="001B60DF">
        <w:rPr>
          <w:rFonts w:ascii="Times New Roman CYR" w:hAnsi="Times New Roman CYR"/>
          <w:sz w:val="28"/>
          <w:szCs w:val="28"/>
        </w:rPr>
        <w:t>С. 44-59.</w:t>
      </w:r>
    </w:p>
    <w:p w:rsidR="001B60DF" w:rsidRPr="001B60DF" w:rsidRDefault="001B60DF" w:rsidP="001B60DF">
      <w:pPr>
        <w:numPr>
          <w:ilvl w:val="0"/>
          <w:numId w:val="6"/>
        </w:numPr>
        <w:tabs>
          <w:tab w:val="left" w:pos="284"/>
          <w:tab w:val="left" w:pos="567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bCs/>
          <w:sz w:val="28"/>
          <w:szCs w:val="28"/>
        </w:rPr>
        <w:t xml:space="preserve">Шмиголь, Н. С. Повышение эффективности программного бюджетирования с учетом лучших зарубежных практик. – </w:t>
      </w:r>
      <w:proofErr w:type="gramStart"/>
      <w:r w:rsidRPr="001B60DF">
        <w:rPr>
          <w:rFonts w:ascii="Times New Roman CYR" w:hAnsi="Times New Roman CYR"/>
          <w:bCs/>
          <w:sz w:val="28"/>
          <w:szCs w:val="28"/>
        </w:rPr>
        <w:t>Текст :</w:t>
      </w:r>
      <w:proofErr w:type="gramEnd"/>
      <w:r w:rsidRPr="001B60DF">
        <w:rPr>
          <w:rFonts w:ascii="Times New Roman CYR" w:hAnsi="Times New Roman CYR"/>
          <w:bCs/>
          <w:sz w:val="28"/>
          <w:szCs w:val="28"/>
        </w:rPr>
        <w:t xml:space="preserve"> электронный // Экономика. Налоги. Право. – 2017. – № 5. </w:t>
      </w:r>
      <w:bookmarkStart w:id="37" w:name="_Hlk107747983"/>
      <w:r w:rsidRPr="001B60DF">
        <w:rPr>
          <w:rFonts w:ascii="Times New Roman CYR" w:hAnsi="Times New Roman CYR"/>
          <w:bCs/>
          <w:sz w:val="28"/>
          <w:szCs w:val="28"/>
        </w:rPr>
        <w:t xml:space="preserve">– С. </w:t>
      </w:r>
      <w:bookmarkEnd w:id="37"/>
      <w:r w:rsidRPr="001B60DF">
        <w:rPr>
          <w:rFonts w:ascii="Times New Roman CYR" w:hAnsi="Times New Roman CYR"/>
          <w:bCs/>
          <w:sz w:val="28"/>
          <w:szCs w:val="28"/>
        </w:rPr>
        <w:t xml:space="preserve">114-125. – ЭБ </w:t>
      </w:r>
      <w:proofErr w:type="spellStart"/>
      <w:r w:rsidRPr="001B60DF">
        <w:rPr>
          <w:rFonts w:ascii="Times New Roman CYR" w:hAnsi="Times New Roman CYR"/>
          <w:bCs/>
          <w:sz w:val="28"/>
          <w:szCs w:val="28"/>
        </w:rPr>
        <w:t>Финуниверситета</w:t>
      </w:r>
      <w:proofErr w:type="spellEnd"/>
      <w:r w:rsidRPr="001B60DF">
        <w:rPr>
          <w:rFonts w:ascii="Times New Roman CYR" w:hAnsi="Times New Roman CYR"/>
          <w:bCs/>
          <w:sz w:val="28"/>
          <w:szCs w:val="28"/>
        </w:rPr>
        <w:t xml:space="preserve">. – URL: </w:t>
      </w:r>
      <w:hyperlink r:id="rId20">
        <w:r w:rsidRPr="001B60DF">
          <w:rPr>
            <w:rFonts w:ascii="Times New Roman CYR" w:hAnsi="Times New Roman CYR"/>
            <w:bCs/>
            <w:sz w:val="28"/>
            <w:szCs w:val="28"/>
          </w:rPr>
          <w:t>http://elib.fa.ru/art2017/bv2234.pdf</w:t>
        </w:r>
      </w:hyperlink>
      <w:r w:rsidRPr="001B60DF">
        <w:rPr>
          <w:rFonts w:ascii="Times New Roman CYR" w:hAnsi="Times New Roman CYR"/>
          <w:bCs/>
          <w:sz w:val="28"/>
          <w:szCs w:val="28"/>
        </w:rPr>
        <w:t xml:space="preserve"> (дата обращения: </w:t>
      </w:r>
      <w:r w:rsidR="00FF3564">
        <w:rPr>
          <w:rFonts w:ascii="Times New Roman CYR" w:hAnsi="Times New Roman CYR"/>
          <w:bCs/>
          <w:sz w:val="28"/>
          <w:szCs w:val="28"/>
        </w:rPr>
        <w:t>20</w:t>
      </w:r>
      <w:r w:rsidRPr="001B60DF">
        <w:rPr>
          <w:rFonts w:ascii="Times New Roman CYR" w:hAnsi="Times New Roman CYR"/>
          <w:bCs/>
          <w:sz w:val="28"/>
          <w:szCs w:val="28"/>
        </w:rPr>
        <w:t>.0</w:t>
      </w:r>
      <w:r w:rsidR="00FF3564">
        <w:rPr>
          <w:rFonts w:ascii="Times New Roman CYR" w:hAnsi="Times New Roman CYR"/>
          <w:bCs/>
          <w:sz w:val="28"/>
          <w:szCs w:val="28"/>
        </w:rPr>
        <w:t>1</w:t>
      </w:r>
      <w:r w:rsidRPr="001B60DF">
        <w:rPr>
          <w:rFonts w:ascii="Times New Roman CYR" w:hAnsi="Times New Roman CYR"/>
          <w:bCs/>
          <w:sz w:val="28"/>
          <w:szCs w:val="28"/>
        </w:rPr>
        <w:t>.202</w:t>
      </w:r>
      <w:r w:rsidR="00FF3564">
        <w:rPr>
          <w:rFonts w:ascii="Times New Roman CYR" w:hAnsi="Times New Roman CYR"/>
          <w:bCs/>
          <w:sz w:val="28"/>
          <w:szCs w:val="28"/>
        </w:rPr>
        <w:t>3</w:t>
      </w:r>
      <w:r w:rsidRPr="001B60DF">
        <w:rPr>
          <w:rFonts w:ascii="Times New Roman CYR" w:hAnsi="Times New Roman CYR"/>
          <w:bCs/>
          <w:sz w:val="28"/>
          <w:szCs w:val="28"/>
        </w:rPr>
        <w:t xml:space="preserve">). </w:t>
      </w:r>
    </w:p>
    <w:p w:rsidR="001B60DF" w:rsidRPr="001B60DF" w:rsidRDefault="001B60DF" w:rsidP="001B60DF">
      <w:pPr>
        <w:numPr>
          <w:ilvl w:val="0"/>
          <w:numId w:val="6"/>
        </w:numPr>
        <w:tabs>
          <w:tab w:val="left" w:pos="284"/>
          <w:tab w:val="left" w:pos="567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bCs/>
          <w:sz w:val="28"/>
          <w:szCs w:val="28"/>
        </w:rPr>
        <w:t>Ястребова</w:t>
      </w:r>
      <w:r w:rsidRPr="001B60DF">
        <w:rPr>
          <w:rFonts w:ascii="Times New Roman CYR" w:hAnsi="Times New Roman CYR"/>
          <w:sz w:val="28"/>
          <w:szCs w:val="28"/>
        </w:rPr>
        <w:t xml:space="preserve">, О. К. Международный опыт программного бюджетирования: общие принципы и модели / О. К. Ястребова, О. В. Богачева. – </w:t>
      </w:r>
      <w:proofErr w:type="gramStart"/>
      <w:r w:rsidRPr="001B60DF">
        <w:rPr>
          <w:rFonts w:ascii="Times New Roman CYR" w:hAnsi="Times New Roman CYR"/>
          <w:sz w:val="28"/>
          <w:szCs w:val="28"/>
        </w:rPr>
        <w:t>Текст :</w:t>
      </w:r>
      <w:proofErr w:type="gramEnd"/>
      <w:r w:rsidRPr="001B60DF">
        <w:rPr>
          <w:rFonts w:ascii="Times New Roman CYR" w:hAnsi="Times New Roman CYR"/>
          <w:sz w:val="28"/>
          <w:szCs w:val="28"/>
        </w:rPr>
        <w:t xml:space="preserve"> непосредственный // Финансы и кредит. – 2014. – № 40. – С. 50-59.</w:t>
      </w:r>
    </w:p>
    <w:p w:rsidR="001B60DF" w:rsidRPr="001B60DF" w:rsidRDefault="001B60DF" w:rsidP="001B60DF">
      <w:pPr>
        <w:widowControl/>
        <w:numPr>
          <w:ilvl w:val="0"/>
          <w:numId w:val="6"/>
        </w:numPr>
        <w:tabs>
          <w:tab w:val="left" w:pos="284"/>
          <w:tab w:val="left" w:pos="567"/>
          <w:tab w:val="left" w:pos="786"/>
        </w:tabs>
        <w:suppressAutoHyphens/>
        <w:spacing w:line="360" w:lineRule="auto"/>
        <w:jc w:val="both"/>
      </w:pPr>
      <w:r w:rsidRPr="001B60DF">
        <w:rPr>
          <w:rFonts w:ascii="Times New Roman CYR" w:hAnsi="Times New Roman CYR"/>
          <w:sz w:val="28"/>
          <w:szCs w:val="28"/>
          <w:lang w:val="en-US"/>
        </w:rPr>
        <w:t>Program</w:t>
      </w:r>
      <w:r w:rsidRPr="001B60DF">
        <w:rPr>
          <w:rFonts w:ascii="Times New Roman CYR" w:hAnsi="Times New Roman CYR"/>
          <w:sz w:val="28"/>
          <w:szCs w:val="28"/>
        </w:rPr>
        <w:t xml:space="preserve"> </w:t>
      </w:r>
      <w:r w:rsidRPr="001B60DF">
        <w:rPr>
          <w:rFonts w:ascii="Times New Roman CYR" w:hAnsi="Times New Roman CYR"/>
          <w:sz w:val="28"/>
          <w:szCs w:val="28"/>
          <w:lang w:val="en-US"/>
        </w:rPr>
        <w:t>PEFA</w:t>
      </w:r>
      <w:r w:rsidRPr="001B60DF">
        <w:rPr>
          <w:rFonts w:ascii="Times New Roman CYR" w:hAnsi="Times New Roman CYR"/>
          <w:sz w:val="28"/>
          <w:szCs w:val="28"/>
        </w:rPr>
        <w:t xml:space="preserve"> (</w:t>
      </w:r>
      <w:r w:rsidRPr="001B60DF">
        <w:rPr>
          <w:rFonts w:ascii="Times New Roman CYR" w:hAnsi="Times New Roman CYR"/>
          <w:sz w:val="28"/>
          <w:szCs w:val="28"/>
          <w:lang w:val="en-US"/>
        </w:rPr>
        <w:t>Public</w:t>
      </w:r>
      <w:r w:rsidRPr="001B60DF">
        <w:rPr>
          <w:rFonts w:ascii="Times New Roman CYR" w:hAnsi="Times New Roman CYR"/>
          <w:sz w:val="28"/>
          <w:szCs w:val="28"/>
        </w:rPr>
        <w:t xml:space="preserve"> </w:t>
      </w:r>
      <w:r w:rsidRPr="001B60DF">
        <w:rPr>
          <w:rFonts w:ascii="Times New Roman CYR" w:hAnsi="Times New Roman CYR"/>
          <w:sz w:val="28"/>
          <w:szCs w:val="28"/>
          <w:lang w:val="en-US"/>
        </w:rPr>
        <w:t>Expenditure</w:t>
      </w:r>
      <w:r w:rsidRPr="001B60DF">
        <w:rPr>
          <w:rFonts w:ascii="Times New Roman CYR" w:hAnsi="Times New Roman CYR"/>
          <w:sz w:val="28"/>
          <w:szCs w:val="28"/>
        </w:rPr>
        <w:t xml:space="preserve"> </w:t>
      </w:r>
      <w:r w:rsidRPr="001B60DF">
        <w:rPr>
          <w:rFonts w:ascii="Times New Roman CYR" w:hAnsi="Times New Roman CYR"/>
          <w:sz w:val="28"/>
          <w:szCs w:val="28"/>
          <w:lang w:val="en-US"/>
        </w:rPr>
        <w:t>and</w:t>
      </w:r>
      <w:r w:rsidRPr="001B60DF">
        <w:rPr>
          <w:rFonts w:ascii="Times New Roman CYR" w:hAnsi="Times New Roman CYR"/>
          <w:sz w:val="28"/>
          <w:szCs w:val="28"/>
        </w:rPr>
        <w:t xml:space="preserve"> </w:t>
      </w:r>
      <w:r w:rsidRPr="001B60DF">
        <w:rPr>
          <w:rFonts w:ascii="Times New Roman CYR" w:hAnsi="Times New Roman CYR"/>
          <w:sz w:val="28"/>
          <w:szCs w:val="28"/>
          <w:lang w:val="en-US"/>
        </w:rPr>
        <w:t>Financial</w:t>
      </w:r>
      <w:r w:rsidRPr="001B60DF">
        <w:rPr>
          <w:rFonts w:ascii="Times New Roman CYR" w:hAnsi="Times New Roman CYR"/>
          <w:sz w:val="28"/>
          <w:szCs w:val="28"/>
        </w:rPr>
        <w:t xml:space="preserve"> </w:t>
      </w:r>
      <w:r w:rsidRPr="001B60DF">
        <w:rPr>
          <w:rFonts w:ascii="Times New Roman CYR" w:hAnsi="Times New Roman CYR"/>
          <w:sz w:val="28"/>
          <w:szCs w:val="28"/>
          <w:lang w:val="en-US"/>
        </w:rPr>
        <w:t>Accountability</w:t>
      </w:r>
      <w:r w:rsidRPr="001B60DF">
        <w:rPr>
          <w:rFonts w:ascii="Times New Roman CYR" w:hAnsi="Times New Roman CYR"/>
          <w:sz w:val="28"/>
          <w:szCs w:val="28"/>
        </w:rPr>
        <w:t xml:space="preserve">) (программа «Государственные расходы и финансовая подотчетность»). </w:t>
      </w:r>
      <w:r w:rsidRPr="001B60DF">
        <w:rPr>
          <w:sz w:val="28"/>
          <w:szCs w:val="28"/>
        </w:rPr>
        <w:t xml:space="preserve">– </w:t>
      </w:r>
      <w:proofErr w:type="gramStart"/>
      <w:r w:rsidRPr="001B60DF">
        <w:rPr>
          <w:sz w:val="28"/>
          <w:szCs w:val="28"/>
        </w:rPr>
        <w:t>Текст :</w:t>
      </w:r>
      <w:proofErr w:type="gramEnd"/>
      <w:r w:rsidRPr="001B60DF">
        <w:rPr>
          <w:sz w:val="28"/>
          <w:szCs w:val="28"/>
        </w:rPr>
        <w:t xml:space="preserve"> электронный</w:t>
      </w:r>
      <w:r w:rsidRPr="001B60DF">
        <w:rPr>
          <w:rFonts w:ascii="Times New Roman CYR" w:hAnsi="Times New Roman CYR"/>
          <w:sz w:val="28"/>
          <w:szCs w:val="28"/>
        </w:rPr>
        <w:t xml:space="preserve"> // </w:t>
      </w:r>
      <w:r w:rsidRPr="001B60DF">
        <w:rPr>
          <w:rFonts w:ascii="Times New Roman CYR" w:hAnsi="Times New Roman CYR"/>
          <w:sz w:val="28"/>
          <w:szCs w:val="28"/>
          <w:lang w:val="en-US"/>
        </w:rPr>
        <w:t>The</w:t>
      </w:r>
      <w:r w:rsidRPr="001B60DF">
        <w:rPr>
          <w:rFonts w:ascii="Times New Roman CYR" w:hAnsi="Times New Roman CYR"/>
          <w:sz w:val="28"/>
          <w:szCs w:val="28"/>
        </w:rPr>
        <w:t xml:space="preserve"> </w:t>
      </w:r>
      <w:r w:rsidRPr="001B60DF">
        <w:rPr>
          <w:rFonts w:ascii="Times New Roman CYR" w:hAnsi="Times New Roman CYR"/>
          <w:sz w:val="28"/>
          <w:szCs w:val="28"/>
          <w:lang w:val="en-US"/>
        </w:rPr>
        <w:t>WORLD</w:t>
      </w:r>
      <w:r w:rsidRPr="001B60DF">
        <w:rPr>
          <w:rFonts w:ascii="Times New Roman CYR" w:hAnsi="Times New Roman CYR"/>
          <w:sz w:val="28"/>
          <w:szCs w:val="28"/>
        </w:rPr>
        <w:t xml:space="preserve"> </w:t>
      </w:r>
      <w:r w:rsidRPr="001B60DF">
        <w:rPr>
          <w:rFonts w:ascii="Times New Roman CYR" w:hAnsi="Times New Roman CYR"/>
          <w:sz w:val="28"/>
          <w:szCs w:val="28"/>
          <w:lang w:val="en-US"/>
        </w:rPr>
        <w:t>BANK</w:t>
      </w:r>
      <w:r w:rsidRPr="001B60DF">
        <w:rPr>
          <w:rFonts w:ascii="Times New Roman CYR" w:hAnsi="Times New Roman CYR"/>
          <w:sz w:val="28"/>
          <w:szCs w:val="28"/>
        </w:rPr>
        <w:t xml:space="preserve"> : [сайт]. – </w:t>
      </w:r>
      <w:r w:rsidRPr="001B60DF">
        <w:rPr>
          <w:rFonts w:ascii="Times New Roman CYR" w:hAnsi="Times New Roman CYR"/>
          <w:sz w:val="28"/>
          <w:szCs w:val="28"/>
          <w:lang w:val="en-US"/>
        </w:rPr>
        <w:t>URL</w:t>
      </w:r>
      <w:r w:rsidRPr="001B60DF">
        <w:rPr>
          <w:rFonts w:ascii="Times New Roman CYR" w:hAnsi="Times New Roman CYR"/>
          <w:sz w:val="28"/>
          <w:szCs w:val="28"/>
        </w:rPr>
        <w:t xml:space="preserve">: </w:t>
      </w:r>
      <w:hyperlink r:id="rId21">
        <w:r w:rsidRPr="001B60DF">
          <w:rPr>
            <w:sz w:val="28"/>
            <w:szCs w:val="28"/>
            <w:lang w:val="en-US"/>
          </w:rPr>
          <w:t>https</w:t>
        </w:r>
        <w:r w:rsidRPr="001B60DF">
          <w:rPr>
            <w:sz w:val="28"/>
            <w:szCs w:val="28"/>
          </w:rPr>
          <w:t>://</w:t>
        </w:r>
        <w:r w:rsidRPr="001B60DF">
          <w:rPr>
            <w:sz w:val="28"/>
            <w:szCs w:val="28"/>
            <w:lang w:val="en-US"/>
          </w:rPr>
          <w:t>www</w:t>
        </w:r>
        <w:r w:rsidRPr="001B60DF">
          <w:rPr>
            <w:sz w:val="28"/>
            <w:szCs w:val="28"/>
          </w:rPr>
          <w:t>.</w:t>
        </w:r>
        <w:proofErr w:type="spellStart"/>
        <w:r w:rsidRPr="001B60DF">
          <w:rPr>
            <w:sz w:val="28"/>
            <w:szCs w:val="28"/>
            <w:lang w:val="en-US"/>
          </w:rPr>
          <w:t>worldbank</w:t>
        </w:r>
        <w:proofErr w:type="spellEnd"/>
        <w:r w:rsidRPr="001B60DF">
          <w:rPr>
            <w:sz w:val="28"/>
            <w:szCs w:val="28"/>
          </w:rPr>
          <w:t>.</w:t>
        </w:r>
        <w:r w:rsidRPr="001B60DF">
          <w:rPr>
            <w:sz w:val="28"/>
            <w:szCs w:val="28"/>
            <w:lang w:val="en-US"/>
          </w:rPr>
          <w:t>org</w:t>
        </w:r>
        <w:r w:rsidRPr="001B60DF">
          <w:rPr>
            <w:sz w:val="28"/>
            <w:szCs w:val="28"/>
          </w:rPr>
          <w:t>/</w:t>
        </w:r>
        <w:r w:rsidRPr="001B60DF">
          <w:rPr>
            <w:sz w:val="28"/>
            <w:szCs w:val="28"/>
            <w:lang w:val="en-US"/>
          </w:rPr>
          <w:t>en</w:t>
        </w:r>
        <w:r w:rsidRPr="001B60DF">
          <w:rPr>
            <w:sz w:val="28"/>
            <w:szCs w:val="28"/>
          </w:rPr>
          <w:t>/</w:t>
        </w:r>
        <w:r w:rsidRPr="001B60DF">
          <w:rPr>
            <w:sz w:val="28"/>
            <w:szCs w:val="28"/>
            <w:lang w:val="en-US"/>
          </w:rPr>
          <w:t>search</w:t>
        </w:r>
        <w:r w:rsidRPr="001B60DF">
          <w:rPr>
            <w:sz w:val="28"/>
            <w:szCs w:val="28"/>
          </w:rPr>
          <w:t>?</w:t>
        </w:r>
        <w:r w:rsidRPr="001B60DF">
          <w:rPr>
            <w:sz w:val="28"/>
            <w:szCs w:val="28"/>
            <w:lang w:val="en-US"/>
          </w:rPr>
          <w:t>q</w:t>
        </w:r>
        <w:r w:rsidRPr="001B60DF">
          <w:rPr>
            <w:sz w:val="28"/>
            <w:szCs w:val="28"/>
          </w:rPr>
          <w:t>=</w:t>
        </w:r>
        <w:r w:rsidRPr="001B60DF">
          <w:rPr>
            <w:sz w:val="28"/>
            <w:szCs w:val="28"/>
            <w:lang w:val="en-US"/>
          </w:rPr>
          <w:t>Program</w:t>
        </w:r>
        <w:r w:rsidRPr="001B60DF">
          <w:rPr>
            <w:sz w:val="28"/>
            <w:szCs w:val="28"/>
          </w:rPr>
          <w:t>+</w:t>
        </w:r>
        <w:r w:rsidRPr="001B60DF">
          <w:rPr>
            <w:sz w:val="28"/>
            <w:szCs w:val="28"/>
            <w:lang w:val="en-US"/>
          </w:rPr>
          <w:t>PEFA</w:t>
        </w:r>
      </w:hyperlink>
      <w:r w:rsidRPr="001B60DF">
        <w:rPr>
          <w:sz w:val="28"/>
          <w:szCs w:val="28"/>
        </w:rPr>
        <w:t xml:space="preserve"> (дата обращения: </w:t>
      </w:r>
      <w:r w:rsidR="00132C23">
        <w:rPr>
          <w:sz w:val="28"/>
          <w:szCs w:val="28"/>
        </w:rPr>
        <w:t>20</w:t>
      </w:r>
      <w:r w:rsidRPr="001B60DF">
        <w:rPr>
          <w:sz w:val="28"/>
          <w:szCs w:val="28"/>
        </w:rPr>
        <w:t>.0</w:t>
      </w:r>
      <w:r w:rsidR="00132C23">
        <w:rPr>
          <w:sz w:val="28"/>
          <w:szCs w:val="28"/>
        </w:rPr>
        <w:t>1</w:t>
      </w:r>
      <w:r w:rsidRPr="001B60DF">
        <w:rPr>
          <w:sz w:val="28"/>
          <w:szCs w:val="28"/>
        </w:rPr>
        <w:t>.202</w:t>
      </w:r>
      <w:r w:rsidR="00132C23">
        <w:rPr>
          <w:sz w:val="28"/>
          <w:szCs w:val="28"/>
        </w:rPr>
        <w:t>3</w:t>
      </w:r>
      <w:r w:rsidRPr="001B60DF">
        <w:rPr>
          <w:sz w:val="28"/>
          <w:szCs w:val="28"/>
        </w:rPr>
        <w:t>).</w:t>
      </w:r>
    </w:p>
    <w:p w:rsidR="001B60DF" w:rsidRPr="001B60DF" w:rsidRDefault="001B60DF" w:rsidP="001B60DF">
      <w:pPr>
        <w:keepNext/>
        <w:keepLines/>
        <w:tabs>
          <w:tab w:val="left" w:pos="284"/>
          <w:tab w:val="left" w:pos="567"/>
        </w:tabs>
        <w:suppressAutoHyphens/>
        <w:spacing w:before="240" w:beforeAutospacing="1" w:afterAutospacing="1"/>
        <w:jc w:val="both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bookmarkStart w:id="38" w:name="_Toc127273082"/>
      <w:r w:rsidRPr="001B60DF">
        <w:rPr>
          <w:rFonts w:eastAsiaTheme="majorEastAsia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8"/>
    </w:p>
    <w:p w:rsidR="001B60DF" w:rsidRPr="001B60DF" w:rsidRDefault="001B60DF" w:rsidP="001B60DF">
      <w:pPr>
        <w:widowControl/>
        <w:numPr>
          <w:ilvl w:val="0"/>
          <w:numId w:val="7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>http://</w:t>
      </w:r>
      <w:r w:rsidRPr="001B60DF">
        <w:rPr>
          <w:color w:val="000000" w:themeColor="text1"/>
          <w:sz w:val="28"/>
          <w:szCs w:val="28"/>
          <w:lang w:val="en-US"/>
        </w:rPr>
        <w:t>programs</w:t>
      </w:r>
      <w:r w:rsidRPr="001B60DF">
        <w:rPr>
          <w:color w:val="000000" w:themeColor="text1"/>
          <w:sz w:val="28"/>
          <w:szCs w:val="28"/>
        </w:rPr>
        <w:t>.</w:t>
      </w:r>
      <w:r w:rsidRPr="001B60DF">
        <w:rPr>
          <w:color w:val="000000" w:themeColor="text1"/>
          <w:sz w:val="28"/>
          <w:szCs w:val="28"/>
          <w:lang w:val="en-US"/>
        </w:rPr>
        <w:t>gov</w:t>
      </w:r>
      <w:r w:rsidRPr="001B60DF">
        <w:rPr>
          <w:color w:val="000000" w:themeColor="text1"/>
          <w:sz w:val="28"/>
          <w:szCs w:val="28"/>
        </w:rPr>
        <w:t>.</w:t>
      </w:r>
      <w:proofErr w:type="spellStart"/>
      <w:r w:rsidRPr="001B60DF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1B60DF">
        <w:rPr>
          <w:color w:val="000000" w:themeColor="text1"/>
          <w:sz w:val="28"/>
          <w:szCs w:val="28"/>
        </w:rPr>
        <w:t xml:space="preserve"> – портал государственных программ Российской Федерации.</w:t>
      </w:r>
    </w:p>
    <w:p w:rsidR="001B60DF" w:rsidRPr="001B60DF" w:rsidRDefault="00033ED4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hyperlink r:id="rId22">
        <w:r w:rsidR="001B60DF" w:rsidRPr="001B60DF">
          <w:rPr>
            <w:rFonts w:eastAsiaTheme="majorEastAsia"/>
            <w:color w:val="000000" w:themeColor="text1"/>
            <w:sz w:val="28"/>
            <w:szCs w:val="28"/>
          </w:rPr>
          <w:t>http://budget.gov.ru</w:t>
        </w:r>
      </w:hyperlink>
      <w:r w:rsidR="001B60DF" w:rsidRPr="001B60DF">
        <w:rPr>
          <w:color w:val="000000" w:themeColor="text1"/>
          <w:sz w:val="28"/>
          <w:szCs w:val="28"/>
        </w:rPr>
        <w:t xml:space="preserve"> - единый портал бюджетной системы Российской Федерации. 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>http://</w:t>
      </w:r>
      <w:hyperlink r:id="rId23">
        <w:r w:rsidRPr="001B60DF">
          <w:rPr>
            <w:rFonts w:eastAsiaTheme="majorEastAsia"/>
            <w:color w:val="000000" w:themeColor="text1"/>
            <w:sz w:val="28"/>
            <w:szCs w:val="28"/>
          </w:rPr>
          <w:t>www.ach.gov.ru</w:t>
        </w:r>
      </w:hyperlink>
      <w:r w:rsidRPr="001B60DF">
        <w:rPr>
          <w:color w:val="000000" w:themeColor="text1"/>
          <w:sz w:val="28"/>
          <w:szCs w:val="28"/>
        </w:rPr>
        <w:t xml:space="preserve"> – официальный сайт Счетной палаты Российской Федерации.</w:t>
      </w:r>
    </w:p>
    <w:p w:rsidR="001B60DF" w:rsidRPr="001B60DF" w:rsidRDefault="00033ED4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hyperlink r:id="rId24">
        <w:r w:rsidR="001B60DF" w:rsidRPr="001B60DF">
          <w:rPr>
            <w:color w:val="000000" w:themeColor="text1"/>
            <w:sz w:val="28"/>
            <w:szCs w:val="28"/>
          </w:rPr>
          <w:t>http://www.minfin.ru/ru/</w:t>
        </w:r>
      </w:hyperlink>
      <w:r w:rsidR="001B60DF" w:rsidRPr="001B60DF">
        <w:rPr>
          <w:color w:val="000000" w:themeColor="text1"/>
          <w:sz w:val="28"/>
          <w:szCs w:val="28"/>
        </w:rPr>
        <w:t xml:space="preserve"> - Официальный сайт Министерства финансов Российской Федерации.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</w:tabs>
        <w:suppressAutoHyphens/>
        <w:spacing w:line="360" w:lineRule="auto"/>
        <w:contextualSpacing/>
        <w:jc w:val="both"/>
      </w:pPr>
      <w:r w:rsidRPr="001B60DF">
        <w:rPr>
          <w:color w:val="000000" w:themeColor="text1"/>
          <w:sz w:val="28"/>
          <w:szCs w:val="28"/>
        </w:rPr>
        <w:t>http://www.gks.ru - Официальный сайт Федеральной службы государственной статистики.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>http://</w:t>
      </w:r>
      <w:hyperlink r:id="rId25">
        <w:r w:rsidRPr="001B60DF">
          <w:rPr>
            <w:rFonts w:eastAsiaTheme="majorEastAsia"/>
            <w:bCs/>
            <w:color w:val="000000" w:themeColor="text1"/>
            <w:sz w:val="28"/>
            <w:szCs w:val="28"/>
          </w:rPr>
          <w:t>www.oecd.org</w:t>
        </w:r>
      </w:hyperlink>
      <w:r w:rsidRPr="001B60DF">
        <w:rPr>
          <w:color w:val="000000" w:themeColor="text1"/>
          <w:sz w:val="28"/>
          <w:szCs w:val="28"/>
        </w:rPr>
        <w:t xml:space="preserve"> - Сайт Организации экономического сотрудничества и развития.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>http://</w:t>
      </w:r>
      <w:hyperlink r:id="rId26">
        <w:r w:rsidRPr="001B60DF">
          <w:rPr>
            <w:rFonts w:eastAsiaTheme="majorEastAsia"/>
            <w:bCs/>
            <w:color w:val="000000" w:themeColor="text1"/>
            <w:sz w:val="28"/>
            <w:szCs w:val="28"/>
          </w:rPr>
          <w:t>www.imf.org</w:t>
        </w:r>
      </w:hyperlink>
      <w:r w:rsidRPr="001B60DF">
        <w:rPr>
          <w:color w:val="000000" w:themeColor="text1"/>
          <w:sz w:val="28"/>
          <w:szCs w:val="28"/>
        </w:rPr>
        <w:t xml:space="preserve"> - Сайт Международного валютного фонда.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  <w:lang w:val="en-US"/>
        </w:rPr>
        <w:t>http</w:t>
      </w:r>
      <w:r w:rsidRPr="001B60DF">
        <w:rPr>
          <w:color w:val="000000" w:themeColor="text1"/>
          <w:sz w:val="28"/>
          <w:szCs w:val="28"/>
        </w:rPr>
        <w:t>://</w:t>
      </w:r>
      <w:r w:rsidRPr="001B60DF">
        <w:rPr>
          <w:color w:val="000000" w:themeColor="text1"/>
          <w:sz w:val="28"/>
          <w:szCs w:val="28"/>
          <w:lang w:val="en-US"/>
        </w:rPr>
        <w:t>www</w:t>
      </w:r>
      <w:r w:rsidRPr="001B60DF">
        <w:rPr>
          <w:color w:val="000000" w:themeColor="text1"/>
          <w:sz w:val="28"/>
          <w:szCs w:val="28"/>
        </w:rPr>
        <w:t>.</w:t>
      </w:r>
      <w:proofErr w:type="spellStart"/>
      <w:r w:rsidRPr="001B60DF">
        <w:rPr>
          <w:color w:val="000000" w:themeColor="text1"/>
          <w:sz w:val="28"/>
          <w:szCs w:val="28"/>
          <w:lang w:val="en-US"/>
        </w:rPr>
        <w:t>cipfa</w:t>
      </w:r>
      <w:proofErr w:type="spellEnd"/>
      <w:r w:rsidRPr="001B60DF">
        <w:rPr>
          <w:color w:val="000000" w:themeColor="text1"/>
          <w:sz w:val="28"/>
          <w:szCs w:val="28"/>
        </w:rPr>
        <w:t>.</w:t>
      </w:r>
      <w:r w:rsidRPr="001B60DF">
        <w:rPr>
          <w:color w:val="000000" w:themeColor="text1"/>
          <w:sz w:val="28"/>
          <w:szCs w:val="28"/>
          <w:lang w:val="en-US"/>
        </w:rPr>
        <w:t>org</w:t>
      </w:r>
      <w:r w:rsidRPr="001B60DF">
        <w:rPr>
          <w:color w:val="000000" w:themeColor="text1"/>
          <w:sz w:val="28"/>
          <w:szCs w:val="28"/>
        </w:rPr>
        <w:t xml:space="preserve"> – сайт Международного института государственных и муниципальных финансов.</w:t>
      </w:r>
    </w:p>
    <w:p w:rsidR="001B60DF" w:rsidRPr="001B60DF" w:rsidRDefault="00033ED4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hyperlink r:id="rId27">
        <w:r w:rsidR="001B60DF" w:rsidRPr="001B60DF">
          <w:rPr>
            <w:rFonts w:eastAsiaTheme="majorEastAsia"/>
            <w:color w:val="000000" w:themeColor="text1"/>
            <w:sz w:val="28"/>
            <w:szCs w:val="28"/>
          </w:rPr>
          <w:t>http://www.book.ru</w:t>
        </w:r>
      </w:hyperlink>
      <w:r w:rsidR="001B60DF" w:rsidRPr="001B60DF">
        <w:rPr>
          <w:color w:val="000000" w:themeColor="text1"/>
          <w:sz w:val="28"/>
          <w:szCs w:val="28"/>
        </w:rPr>
        <w:t xml:space="preserve"> – Электронно-библиотечная система BOOK.RU.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 xml:space="preserve"> http://www.cyberleninka.ru – научная электронная библиотека «</w:t>
      </w:r>
      <w:proofErr w:type="spellStart"/>
      <w:r w:rsidRPr="001B60DF">
        <w:rPr>
          <w:color w:val="000000" w:themeColor="text1"/>
          <w:sz w:val="28"/>
          <w:szCs w:val="28"/>
        </w:rPr>
        <w:t>Киберленинка</w:t>
      </w:r>
      <w:proofErr w:type="spellEnd"/>
      <w:r w:rsidRPr="001B60DF">
        <w:rPr>
          <w:color w:val="000000" w:themeColor="text1"/>
          <w:sz w:val="28"/>
          <w:szCs w:val="28"/>
        </w:rPr>
        <w:t>».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 xml:space="preserve"> www.consultant.ru – Справочная правовая система «КонсультантПлюс».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 xml:space="preserve"> </w:t>
      </w:r>
      <w:hyperlink r:id="rId28">
        <w:r w:rsidRPr="001B60DF">
          <w:rPr>
            <w:rFonts w:eastAsiaTheme="majorEastAsia"/>
            <w:color w:val="000000" w:themeColor="text1"/>
            <w:sz w:val="28"/>
            <w:szCs w:val="28"/>
          </w:rPr>
          <w:t>http://elib.fa.ru/</w:t>
        </w:r>
      </w:hyperlink>
      <w:r w:rsidRPr="001B60DF">
        <w:rPr>
          <w:color w:val="000000" w:themeColor="text1"/>
          <w:sz w:val="28"/>
          <w:szCs w:val="28"/>
        </w:rPr>
        <w:t xml:space="preserve">  –  Электронная библиотека Финансового университета.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 xml:space="preserve"> </w:t>
      </w:r>
      <w:hyperlink r:id="rId29">
        <w:r w:rsidRPr="001B60DF">
          <w:rPr>
            <w:rFonts w:eastAsiaTheme="majorEastAsia"/>
            <w:color w:val="000000" w:themeColor="text1"/>
            <w:sz w:val="28"/>
            <w:szCs w:val="28"/>
          </w:rPr>
          <w:t>http://www.znanium.com</w:t>
        </w:r>
      </w:hyperlink>
      <w:r w:rsidRPr="001B60DF">
        <w:rPr>
          <w:color w:val="000000" w:themeColor="text1"/>
          <w:sz w:val="28"/>
          <w:szCs w:val="28"/>
        </w:rPr>
        <w:t xml:space="preserve"> - Электронно-библиотечная система </w:t>
      </w:r>
      <w:proofErr w:type="spellStart"/>
      <w:r w:rsidRPr="001B60DF">
        <w:rPr>
          <w:color w:val="000000" w:themeColor="text1"/>
          <w:sz w:val="28"/>
          <w:szCs w:val="28"/>
        </w:rPr>
        <w:t>Znanium</w:t>
      </w:r>
      <w:proofErr w:type="spellEnd"/>
      <w:r w:rsidRPr="001B60DF">
        <w:rPr>
          <w:color w:val="000000" w:themeColor="text1"/>
          <w:sz w:val="28"/>
          <w:szCs w:val="28"/>
        </w:rPr>
        <w:t>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 xml:space="preserve"> </w:t>
      </w:r>
      <w:hyperlink r:id="rId30">
        <w:r w:rsidRPr="001B60DF">
          <w:rPr>
            <w:rFonts w:eastAsiaTheme="majorEastAsia"/>
            <w:color w:val="000000" w:themeColor="text1"/>
            <w:sz w:val="28"/>
            <w:szCs w:val="28"/>
          </w:rPr>
          <w:t>https://www.biblio-online.ru/</w:t>
        </w:r>
      </w:hyperlink>
      <w:r w:rsidRPr="001B60DF">
        <w:rPr>
          <w:color w:val="000000" w:themeColor="text1"/>
          <w:sz w:val="28"/>
          <w:szCs w:val="28"/>
        </w:rPr>
        <w:t xml:space="preserve"> - Электронно-библиотечная система издательства «ЮРАЙТ».</w:t>
      </w:r>
    </w:p>
    <w:p w:rsidR="001B60DF" w:rsidRPr="001B60DF" w:rsidRDefault="001B60DF" w:rsidP="001B60DF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uppressAutoHyphens/>
        <w:spacing w:line="360" w:lineRule="auto"/>
        <w:jc w:val="both"/>
      </w:pPr>
      <w:r w:rsidRPr="001B60DF">
        <w:rPr>
          <w:color w:val="000000" w:themeColor="text1"/>
          <w:sz w:val="28"/>
          <w:szCs w:val="28"/>
        </w:rPr>
        <w:t xml:space="preserve"> </w:t>
      </w:r>
      <w:proofErr w:type="gramStart"/>
      <w:r w:rsidRPr="001B60DF">
        <w:rPr>
          <w:color w:val="000000" w:themeColor="text1"/>
          <w:sz w:val="28"/>
          <w:szCs w:val="28"/>
        </w:rPr>
        <w:t>http://eLIBRARY.ru  –</w:t>
      </w:r>
      <w:proofErr w:type="gramEnd"/>
      <w:r w:rsidRPr="001B60DF">
        <w:rPr>
          <w:color w:val="000000" w:themeColor="text1"/>
          <w:sz w:val="28"/>
          <w:szCs w:val="28"/>
        </w:rPr>
        <w:t xml:space="preserve"> Научная электронная библиотека eLibrary.ru.</w:t>
      </w:r>
    </w:p>
    <w:p w:rsidR="00FF3564" w:rsidRDefault="00FF3564" w:rsidP="001B60DF">
      <w:pPr>
        <w:keepNext/>
        <w:keepLines/>
        <w:jc w:val="both"/>
        <w:outlineLvl w:val="0"/>
        <w:rPr>
          <w:rFonts w:eastAsiaTheme="majorEastAsia"/>
          <w:b/>
          <w:sz w:val="28"/>
          <w:szCs w:val="28"/>
        </w:rPr>
      </w:pPr>
      <w:bookmarkStart w:id="39" w:name="_Toc119621421"/>
      <w:bookmarkStart w:id="40" w:name="_Toc127273083"/>
    </w:p>
    <w:p w:rsidR="001B60DF" w:rsidRPr="001B60DF" w:rsidRDefault="001B60DF" w:rsidP="001B60DF">
      <w:pPr>
        <w:keepNext/>
        <w:keepLines/>
        <w:jc w:val="both"/>
        <w:outlineLvl w:val="0"/>
        <w:rPr>
          <w:rFonts w:eastAsiaTheme="majorEastAsia"/>
          <w:b/>
          <w:sz w:val="28"/>
          <w:szCs w:val="28"/>
        </w:rPr>
      </w:pPr>
      <w:r w:rsidRPr="001B60DF">
        <w:rPr>
          <w:rFonts w:eastAsiaTheme="majorEastAsia"/>
          <w:b/>
          <w:sz w:val="28"/>
          <w:szCs w:val="28"/>
        </w:rPr>
        <w:t>10. Методические указания для обучающихся по освоению дисциплины</w:t>
      </w:r>
      <w:bookmarkEnd w:id="39"/>
      <w:bookmarkEnd w:id="40"/>
    </w:p>
    <w:p w:rsidR="00FF3564" w:rsidRDefault="00FF3564" w:rsidP="001B60DF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1B60DF" w:rsidRPr="001B60DF" w:rsidRDefault="001B60DF" w:rsidP="001B60DF">
      <w:pPr>
        <w:widowControl/>
        <w:spacing w:line="360" w:lineRule="auto"/>
        <w:ind w:firstLine="709"/>
        <w:jc w:val="both"/>
      </w:pPr>
      <w:r w:rsidRPr="001B60DF">
        <w:rPr>
          <w:sz w:val="28"/>
          <w:szCs w:val="28"/>
        </w:rPr>
        <w:t xml:space="preserve">Обучающимся в рамках самостоятельной </w:t>
      </w:r>
      <w:r w:rsidRPr="001B60DF">
        <w:rPr>
          <w:spacing w:val="4"/>
          <w:sz w:val="28"/>
          <w:szCs w:val="28"/>
        </w:rPr>
        <w:t>работы</w:t>
      </w:r>
      <w:r w:rsidRPr="001B60DF">
        <w:rPr>
          <w:sz w:val="28"/>
          <w:szCs w:val="28"/>
        </w:rPr>
        <w:t xml:space="preserve"> следует </w:t>
      </w:r>
      <w:r w:rsidRPr="001B60DF">
        <w:rPr>
          <w:spacing w:val="4"/>
          <w:sz w:val="28"/>
          <w:szCs w:val="28"/>
        </w:rPr>
        <w:t>использовать</w:t>
      </w:r>
      <w:r w:rsidRPr="001B60DF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1B60DF"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:rsidR="001B60DF" w:rsidRPr="001B60DF" w:rsidRDefault="001B60DF" w:rsidP="001B60DF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1B60DF">
        <w:rPr>
          <w:b/>
          <w:sz w:val="28"/>
          <w:szCs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1B60DF" w:rsidRPr="001B60DF" w:rsidRDefault="001B60DF" w:rsidP="001B60DF">
      <w:pPr>
        <w:spacing w:line="360" w:lineRule="auto"/>
        <w:rPr>
          <w:rFonts w:eastAsia="Calibri"/>
          <w:b/>
          <w:sz w:val="28"/>
          <w:szCs w:val="28"/>
        </w:rPr>
      </w:pPr>
      <w:bookmarkStart w:id="41" w:name="_Toc531614950"/>
      <w:bookmarkStart w:id="42" w:name="_Toc531686467"/>
      <w:r w:rsidRPr="001B60DF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1"/>
      <w:bookmarkEnd w:id="42"/>
    </w:p>
    <w:p w:rsidR="001B60DF" w:rsidRPr="001B60DF" w:rsidRDefault="001B60DF" w:rsidP="001B60DF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3" w:name="_Toc531614951"/>
      <w:bookmarkStart w:id="44" w:name="_Toc531686468"/>
      <w:r w:rsidRPr="001B60DF">
        <w:rPr>
          <w:rFonts w:eastAsia="Calibri"/>
          <w:sz w:val="28"/>
          <w:szCs w:val="28"/>
        </w:rPr>
        <w:t xml:space="preserve">1. </w:t>
      </w:r>
      <w:r w:rsidRPr="001B60DF">
        <w:rPr>
          <w:rFonts w:eastAsia="Calibri"/>
          <w:sz w:val="28"/>
          <w:szCs w:val="28"/>
          <w:lang w:val="en-US"/>
        </w:rPr>
        <w:t>Astra</w:t>
      </w:r>
      <w:r w:rsidRPr="001B60DF">
        <w:rPr>
          <w:rFonts w:eastAsia="Calibri"/>
          <w:sz w:val="28"/>
          <w:szCs w:val="28"/>
        </w:rPr>
        <w:t xml:space="preserve"> </w:t>
      </w:r>
      <w:r w:rsidRPr="001B60DF">
        <w:rPr>
          <w:rFonts w:eastAsia="Calibri"/>
          <w:sz w:val="28"/>
          <w:szCs w:val="28"/>
          <w:lang w:val="en-US"/>
        </w:rPr>
        <w:t>Linux</w:t>
      </w:r>
      <w:bookmarkEnd w:id="43"/>
      <w:bookmarkEnd w:id="44"/>
      <w:r w:rsidRPr="001B60DF">
        <w:rPr>
          <w:rFonts w:eastAsia="Calibri"/>
          <w:sz w:val="28"/>
          <w:szCs w:val="28"/>
        </w:rPr>
        <w:t xml:space="preserve">, </w:t>
      </w:r>
      <w:r w:rsidRPr="001B60DF">
        <w:rPr>
          <w:rFonts w:eastAsia="Calibri"/>
          <w:sz w:val="28"/>
          <w:szCs w:val="28"/>
          <w:lang w:val="en-US"/>
        </w:rPr>
        <w:t>LibreOffice</w:t>
      </w:r>
    </w:p>
    <w:p w:rsidR="001B60DF" w:rsidRPr="001B60DF" w:rsidRDefault="001B60DF" w:rsidP="001B60DF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5" w:name="_Toc531614952"/>
      <w:bookmarkStart w:id="46" w:name="_Toc531686469"/>
      <w:r w:rsidRPr="001B60DF">
        <w:rPr>
          <w:rFonts w:eastAsia="Calibri"/>
          <w:sz w:val="28"/>
          <w:szCs w:val="28"/>
        </w:rPr>
        <w:t xml:space="preserve">2. </w:t>
      </w:r>
      <w:bookmarkEnd w:id="45"/>
      <w:bookmarkEnd w:id="46"/>
      <w:r w:rsidRPr="001B60DF">
        <w:rPr>
          <w:sz w:val="28"/>
          <w:szCs w:val="28"/>
        </w:rPr>
        <w:t xml:space="preserve">Антивирус </w:t>
      </w:r>
      <w:r w:rsidRPr="001B60DF">
        <w:rPr>
          <w:sz w:val="28"/>
          <w:szCs w:val="28"/>
          <w:lang w:val="en-US"/>
        </w:rPr>
        <w:t>Kaspersky</w:t>
      </w:r>
    </w:p>
    <w:p w:rsidR="001B60DF" w:rsidRPr="001B60DF" w:rsidRDefault="001B60DF" w:rsidP="001B60DF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47" w:name="_Toc531614953"/>
      <w:bookmarkStart w:id="48" w:name="_Toc531686470"/>
      <w:r w:rsidRPr="001B60DF"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p w:rsidR="001B60DF" w:rsidRPr="001B60DF" w:rsidRDefault="001B60DF" w:rsidP="001B60D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1B60DF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1B60DF" w:rsidRPr="001B60DF" w:rsidRDefault="001B60DF" w:rsidP="001B60D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1B60DF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1B60DF" w:rsidRPr="001B60DF" w:rsidRDefault="001B60DF" w:rsidP="001B60DF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1B60DF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1B60DF" w:rsidRPr="001B60DF" w:rsidRDefault="001B60DF" w:rsidP="001B60DF">
      <w:pPr>
        <w:ind w:firstLine="709"/>
        <w:jc w:val="both"/>
        <w:rPr>
          <w:bCs/>
          <w:sz w:val="28"/>
          <w:szCs w:val="28"/>
        </w:rPr>
      </w:pPr>
      <w:r w:rsidRPr="001B60DF">
        <w:rPr>
          <w:bCs/>
          <w:sz w:val="28"/>
          <w:szCs w:val="28"/>
        </w:rPr>
        <w:t>Указанные средства не используются</w:t>
      </w:r>
    </w:p>
    <w:p w:rsidR="001B60DF" w:rsidRPr="001B60DF" w:rsidRDefault="001B60DF" w:rsidP="001B60DF">
      <w:pPr>
        <w:keepNext/>
        <w:keepLines/>
        <w:spacing w:before="240" w:beforeAutospacing="1" w:afterAutospacing="1"/>
        <w:jc w:val="both"/>
        <w:outlineLvl w:val="0"/>
        <w:rPr>
          <w:rFonts w:eastAsiaTheme="majorEastAsia"/>
          <w:b/>
          <w:sz w:val="28"/>
          <w:szCs w:val="28"/>
        </w:rPr>
      </w:pPr>
      <w:bookmarkStart w:id="49" w:name="_Toc119621422"/>
      <w:bookmarkStart w:id="50" w:name="_Toc127273084"/>
      <w:r w:rsidRPr="001B60DF">
        <w:rPr>
          <w:rFonts w:eastAsiaTheme="majorEastAsia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9"/>
      <w:bookmarkEnd w:id="50"/>
    </w:p>
    <w:p w:rsidR="001B60DF" w:rsidRPr="001B60DF" w:rsidRDefault="001B60DF" w:rsidP="001B60DF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1B60DF"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1B60DF" w:rsidRPr="001B60DF" w:rsidTr="00F25EA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center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jc w:val="center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1B60DF" w:rsidRPr="001B60DF" w:rsidTr="00F25EA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jc w:val="center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jc w:val="center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both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1B60DF" w:rsidRPr="001B60DF" w:rsidTr="00F25EA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jc w:val="center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both"/>
              <w:rPr>
                <w:bCs/>
                <w:sz w:val="24"/>
                <w:szCs w:val="24"/>
              </w:rPr>
            </w:pPr>
            <w:r w:rsidRPr="001B60DF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1B60DF" w:rsidRPr="001B60DF" w:rsidRDefault="001B60DF" w:rsidP="001B60DF">
      <w:pPr>
        <w:widowControl/>
        <w:spacing w:after="200" w:line="276" w:lineRule="auto"/>
      </w:pPr>
      <w:r w:rsidRPr="001B60DF">
        <w:t xml:space="preserve">  </w:t>
      </w:r>
    </w:p>
    <w:p w:rsidR="001B60DF" w:rsidRPr="001B60DF" w:rsidRDefault="001B60DF" w:rsidP="001B60DF">
      <w:pPr>
        <w:widowControl/>
        <w:spacing w:after="200" w:line="276" w:lineRule="auto"/>
        <w:rPr>
          <w:b/>
          <w:bCs/>
          <w:iCs/>
          <w:sz w:val="24"/>
          <w:szCs w:val="24"/>
        </w:rPr>
      </w:pPr>
      <w:r w:rsidRPr="001B60DF"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2699"/>
        <w:gridCol w:w="2549"/>
        <w:gridCol w:w="3794"/>
      </w:tblGrid>
      <w:tr w:rsidR="001B60DF" w:rsidRPr="001B60DF" w:rsidTr="00F25EA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numPr>
                <w:ilvl w:val="0"/>
                <w:numId w:val="9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center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Вид занятий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jc w:val="center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Краткая характеристика</w:t>
            </w:r>
          </w:p>
        </w:tc>
      </w:tr>
      <w:tr w:rsidR="001B60DF" w:rsidRPr="001B60DF" w:rsidTr="00F25EA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numPr>
                <w:ilvl w:val="0"/>
                <w:numId w:val="9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jc w:val="center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Мультимедийные</w:t>
            </w:r>
          </w:p>
          <w:p w:rsidR="001B60DF" w:rsidRPr="001B60DF" w:rsidRDefault="001B60DF" w:rsidP="001B60DF">
            <w:pPr>
              <w:jc w:val="center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средства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both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both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 w:rsidRPr="001B60DF">
              <w:rPr>
                <w:sz w:val="24"/>
                <w:szCs w:val="24"/>
              </w:rPr>
              <w:t>Word</w:t>
            </w:r>
            <w:proofErr w:type="spellEnd"/>
            <w:r w:rsidRPr="001B60DF"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1B60DF" w:rsidRPr="001B60DF" w:rsidTr="00F25EA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0DF" w:rsidRPr="001B60DF" w:rsidRDefault="001B60DF" w:rsidP="001B60DF">
            <w:pPr>
              <w:numPr>
                <w:ilvl w:val="0"/>
                <w:numId w:val="9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center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Учебно-наглядные</w:t>
            </w:r>
          </w:p>
          <w:p w:rsidR="001B60DF" w:rsidRPr="001B60DF" w:rsidRDefault="001B60DF" w:rsidP="001B60DF">
            <w:pPr>
              <w:jc w:val="center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пособия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both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0DF" w:rsidRPr="001B60DF" w:rsidRDefault="001B60DF" w:rsidP="001B60DF">
            <w:pPr>
              <w:jc w:val="both"/>
              <w:rPr>
                <w:sz w:val="24"/>
                <w:szCs w:val="24"/>
              </w:rPr>
            </w:pPr>
            <w:r w:rsidRPr="001B60DF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1B60DF" w:rsidRPr="001B60DF" w:rsidRDefault="001B60DF" w:rsidP="001B60DF">
      <w:pPr>
        <w:rPr>
          <w:sz w:val="28"/>
          <w:szCs w:val="28"/>
        </w:rPr>
      </w:pPr>
    </w:p>
    <w:p w:rsidR="001B60DF" w:rsidRPr="001B60DF" w:rsidRDefault="001B60DF" w:rsidP="001B60DF">
      <w:pPr>
        <w:suppressAutoHyphens/>
        <w:jc w:val="center"/>
        <w:rPr>
          <w:sz w:val="28"/>
          <w:szCs w:val="28"/>
        </w:rPr>
      </w:pPr>
    </w:p>
    <w:p w:rsidR="00B45B23" w:rsidRDefault="00B45B23" w:rsidP="001B60DF">
      <w:pPr>
        <w:pStyle w:val="1"/>
        <w:spacing w:beforeAutospacing="1" w:afterAutospacing="1"/>
        <w:rPr>
          <w:b/>
          <w:bCs/>
          <w:sz w:val="28"/>
          <w:szCs w:val="28"/>
        </w:rPr>
      </w:pPr>
    </w:p>
    <w:sectPr w:rsidR="00B45B23">
      <w:headerReference w:type="default" r:id="rId31"/>
      <w:footerReference w:type="default" r:id="rId32"/>
      <w:footerReference w:type="first" r:id="rId33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ED4" w:rsidRDefault="00033ED4">
      <w:r>
        <w:separator/>
      </w:r>
    </w:p>
  </w:endnote>
  <w:endnote w:type="continuationSeparator" w:id="0">
    <w:p w:rsidR="00033ED4" w:rsidRDefault="0003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8619108"/>
      <w:docPartObj>
        <w:docPartGallery w:val="Page Numbers (Bottom of Page)"/>
        <w:docPartUnique/>
      </w:docPartObj>
    </w:sdtPr>
    <w:sdtEndPr/>
    <w:sdtContent>
      <w:p w:rsidR="0044494A" w:rsidRDefault="0044494A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44494A" w:rsidRDefault="0044494A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652818"/>
      <w:docPartObj>
        <w:docPartGallery w:val="Page Numbers (Bottom of Page)"/>
        <w:docPartUnique/>
      </w:docPartObj>
    </w:sdtPr>
    <w:sdtEndPr/>
    <w:sdtContent>
      <w:p w:rsidR="0044494A" w:rsidRDefault="0044494A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4494A" w:rsidRDefault="0044494A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382034"/>
      <w:docPartObj>
        <w:docPartGallery w:val="Page Numbers (Bottom of Page)"/>
        <w:docPartUnique/>
      </w:docPartObj>
    </w:sdtPr>
    <w:sdtEndPr/>
    <w:sdtContent>
      <w:p w:rsidR="0044494A" w:rsidRDefault="0044494A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44494A" w:rsidRDefault="0044494A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6977151"/>
      <w:docPartObj>
        <w:docPartGallery w:val="Page Numbers (Bottom of Page)"/>
        <w:docPartUnique/>
      </w:docPartObj>
    </w:sdtPr>
    <w:sdtEndPr/>
    <w:sdtContent>
      <w:p w:rsidR="0044494A" w:rsidRDefault="0044494A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44494A" w:rsidRDefault="0044494A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2539105"/>
      <w:docPartObj>
        <w:docPartGallery w:val="Page Numbers (Bottom of Page)"/>
        <w:docPartUnique/>
      </w:docPartObj>
    </w:sdtPr>
    <w:sdtEndPr/>
    <w:sdtContent>
      <w:p w:rsidR="0044494A" w:rsidRDefault="0044494A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44494A" w:rsidRDefault="0044494A">
    <w:pPr>
      <w:pStyle w:val="af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4863011"/>
      <w:docPartObj>
        <w:docPartGallery w:val="Page Numbers (Bottom of Page)"/>
        <w:docPartUnique/>
      </w:docPartObj>
    </w:sdtPr>
    <w:sdtEndPr/>
    <w:sdtContent>
      <w:p w:rsidR="0044494A" w:rsidRDefault="0044494A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44494A" w:rsidRDefault="0044494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ED4" w:rsidRDefault="00033ED4">
      <w:r>
        <w:separator/>
      </w:r>
    </w:p>
  </w:footnote>
  <w:footnote w:type="continuationSeparator" w:id="0">
    <w:p w:rsidR="00033ED4" w:rsidRDefault="00033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94A" w:rsidRDefault="0044494A">
    <w:pPr>
      <w:pStyle w:val="af8"/>
      <w:jc w:val="center"/>
    </w:pPr>
  </w:p>
  <w:p w:rsidR="0044494A" w:rsidRDefault="0044494A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94A" w:rsidRDefault="0044494A">
    <w:pPr>
      <w:pStyle w:val="af8"/>
      <w:jc w:val="center"/>
    </w:pPr>
  </w:p>
  <w:p w:rsidR="0044494A" w:rsidRDefault="0044494A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94A" w:rsidRDefault="0044494A">
    <w:pPr>
      <w:pStyle w:val="af8"/>
      <w:jc w:val="center"/>
    </w:pPr>
  </w:p>
  <w:p w:rsidR="0044494A" w:rsidRDefault="0044494A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C1E05"/>
    <w:multiLevelType w:val="multilevel"/>
    <w:tmpl w:val="AD86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" w15:restartNumberingAfterBreak="0">
    <w:nsid w:val="12ED47F1"/>
    <w:multiLevelType w:val="multilevel"/>
    <w:tmpl w:val="8F727A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AAF6312"/>
    <w:multiLevelType w:val="multilevel"/>
    <w:tmpl w:val="F60A7A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5638AE"/>
    <w:multiLevelType w:val="multilevel"/>
    <w:tmpl w:val="56184F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74965E6"/>
    <w:multiLevelType w:val="multilevel"/>
    <w:tmpl w:val="EC0295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6A807ABA"/>
    <w:multiLevelType w:val="multilevel"/>
    <w:tmpl w:val="F5324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6" w15:restartNumberingAfterBreak="0">
    <w:nsid w:val="6F543026"/>
    <w:multiLevelType w:val="multilevel"/>
    <w:tmpl w:val="B7782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7" w15:restartNumberingAfterBreak="0">
    <w:nsid w:val="725339F9"/>
    <w:multiLevelType w:val="multilevel"/>
    <w:tmpl w:val="9AD8FF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23"/>
    <w:rsid w:val="00033ED4"/>
    <w:rsid w:val="00071B09"/>
    <w:rsid w:val="00132C23"/>
    <w:rsid w:val="001B60DF"/>
    <w:rsid w:val="0022559D"/>
    <w:rsid w:val="002650AE"/>
    <w:rsid w:val="003D7350"/>
    <w:rsid w:val="00433FBD"/>
    <w:rsid w:val="0044494A"/>
    <w:rsid w:val="004D6D1C"/>
    <w:rsid w:val="00531C22"/>
    <w:rsid w:val="0056551A"/>
    <w:rsid w:val="00766AC0"/>
    <w:rsid w:val="009019B7"/>
    <w:rsid w:val="00901EA6"/>
    <w:rsid w:val="0096235F"/>
    <w:rsid w:val="00AF75CC"/>
    <w:rsid w:val="00B45B23"/>
    <w:rsid w:val="00C11D3D"/>
    <w:rsid w:val="00C414FA"/>
    <w:rsid w:val="00D276A9"/>
    <w:rsid w:val="00D67EAA"/>
    <w:rsid w:val="00E60315"/>
    <w:rsid w:val="00E97C6F"/>
    <w:rsid w:val="00ED5E62"/>
    <w:rsid w:val="00F25EAF"/>
    <w:rsid w:val="00FC5FC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760AC"/>
  <w15:docId w15:val="{2D169554-097B-4F83-8883-61A3F124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c">
    <w:name w:val="annotation reference"/>
    <w:basedOn w:val="a0"/>
    <w:uiPriority w:val="99"/>
    <w:semiHidden/>
    <w:unhideWhenUsed/>
    <w:qFormat/>
    <w:rsid w:val="00B84B0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B84B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Ссылка указателя"/>
    <w:qFormat/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af">
    <w:name w:val="Символ нумерации"/>
    <w:qFormat/>
    <w:rPr>
      <w:sz w:val="28"/>
      <w:szCs w:val="28"/>
    </w:rPr>
  </w:style>
  <w:style w:type="paragraph" w:styleId="af0">
    <w:name w:val="Title"/>
    <w:basedOn w:val="a"/>
    <w:next w:val="af1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link w:val="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">
    <w:name w:val="Основной текст (2)"/>
    <w:basedOn w:val="a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Default">
    <w:name w:val="Default"/>
    <w:qFormat/>
    <w:rsid w:val="000A264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annotation text"/>
    <w:basedOn w:val="a"/>
    <w:uiPriority w:val="99"/>
    <w:semiHidden/>
    <w:unhideWhenUsed/>
    <w:qFormat/>
    <w:rsid w:val="00B84B03"/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table" w:styleId="aff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FF35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urait.ru/bcode/489150" TargetMode="External"/><Relationship Id="rId26" Type="http://schemas.openxmlformats.org/officeDocument/2006/relationships/hyperlink" Target="http://www.imf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worldbank.org/en/search?q=Program+PEFA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yperlink" Target="http://www.oecd.org/" TargetMode="External"/><Relationship Id="rId33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elib.fa.ru/art2017/bv2234.pdf" TargetMode="External"/><Relationship Id="rId29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www.minfin.ru/ru/" TargetMode="External"/><Relationship Id="rId32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://www.ach.gov.ru/" TargetMode="External"/><Relationship Id="rId28" Type="http://schemas.openxmlformats.org/officeDocument/2006/relationships/hyperlink" Target="http://elib.f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minfin.ru/ru/document/index.php?id_4=218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grams.gov.ru/Portal/" TargetMode="External"/><Relationship Id="rId22" Type="http://schemas.openxmlformats.org/officeDocument/2006/relationships/hyperlink" Target="http://budget.gov.ru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996B-6DFB-46B1-8138-9BD4FAC4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6017</Words>
  <Characters>34301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19</cp:revision>
  <cp:lastPrinted>2023-02-14T10:33:00Z</cp:lastPrinted>
  <dcterms:created xsi:type="dcterms:W3CDTF">2022-06-24T11:38:00Z</dcterms:created>
  <dcterms:modified xsi:type="dcterms:W3CDTF">2023-02-17T10:25:00Z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