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38.04.0</w:t>
      </w:r>
      <w:r w:rsidR="00BD0DEB">
        <w:rPr>
          <w:rFonts w:ascii="Times New Roman" w:hAnsi="Times New Roman" w:cs="Times New Roman"/>
          <w:sz w:val="24"/>
          <w:szCs w:val="24"/>
        </w:rPr>
        <w:t>8</w:t>
      </w:r>
      <w:r w:rsidRPr="00046F44">
        <w:rPr>
          <w:rFonts w:ascii="Times New Roman" w:hAnsi="Times New Roman" w:cs="Times New Roman"/>
          <w:sz w:val="24"/>
          <w:szCs w:val="24"/>
        </w:rPr>
        <w:t xml:space="preserve"> </w:t>
      </w:r>
      <w:r w:rsidR="00BD0DEB" w:rsidRPr="00BD0DEB">
        <w:rPr>
          <w:rFonts w:ascii="Times New Roman" w:hAnsi="Times New Roman" w:cs="Times New Roman"/>
          <w:sz w:val="24"/>
          <w:szCs w:val="24"/>
        </w:rPr>
        <w:t>Финансы и кредит</w:t>
      </w:r>
      <w:r w:rsidRPr="00046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BD0DEB" w:rsidRPr="00BD0DEB">
        <w:rPr>
          <w:rFonts w:ascii="Times New Roman" w:hAnsi="Times New Roman" w:cs="Times New Roman"/>
          <w:sz w:val="24"/>
          <w:szCs w:val="24"/>
        </w:rPr>
        <w:t>Современное банковское дело и финансовые технологии</w:t>
      </w:r>
      <w:r w:rsidRPr="00046F4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Современные концепции финансов и кредита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Современные финансовые рынки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Современные тенденции организации банковского дела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Управление рисками коммерческого банка в цифровой экономике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Финансовые технологии и инновации в банке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Банкинг в цифровой экономике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Противодействие кибермошенничеству в банковской сфере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Менеджмент и маркетинг в модели современного банка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Стратегии и бизнес-модели банковской деятельности в цифровой экономике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Деловой иностранный язык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Организация деятельности коммерческого банка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Конкуренция финансовых институтов в цифровой среде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Банковские кризисы и способы их раннего обнаружения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Банковские рейтинги в системе риск-менеджмента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 xml:space="preserve">Цифровые финансовые активы и технология </w:t>
      </w:r>
      <w:proofErr w:type="spellStart"/>
      <w:r w:rsidRPr="00BD0DEB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Новации в развитии национальной платежной системы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Поведенческие финансы в банковской сфере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Антикризисное управление в коммерческом банке</w:t>
      </w:r>
    </w:p>
    <w:p w:rsidR="00250323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Корпоративное управление в коммерчес</w:t>
      </w:r>
      <w:bookmarkStart w:id="0" w:name="_GoBack"/>
      <w:bookmarkEnd w:id="0"/>
      <w:r w:rsidRPr="00BD0DEB">
        <w:rPr>
          <w:rFonts w:ascii="Times New Roman" w:hAnsi="Times New Roman" w:cs="Times New Roman"/>
          <w:sz w:val="24"/>
          <w:szCs w:val="24"/>
        </w:rPr>
        <w:t>ком банке</w:t>
      </w:r>
    </w:p>
    <w:sectPr w:rsidR="00250323" w:rsidRPr="00BD0DEB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4619"/>
    <w:multiLevelType w:val="hybridMultilevel"/>
    <w:tmpl w:val="00BC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46F44"/>
    <w:rsid w:val="00094FD5"/>
    <w:rsid w:val="00250323"/>
    <w:rsid w:val="00473705"/>
    <w:rsid w:val="00854CF9"/>
    <w:rsid w:val="00892523"/>
    <w:rsid w:val="00973579"/>
    <w:rsid w:val="0098039A"/>
    <w:rsid w:val="00AF0767"/>
    <w:rsid w:val="00B47692"/>
    <w:rsid w:val="00B61F2B"/>
    <w:rsid w:val="00BD0DE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724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15</cp:revision>
  <dcterms:created xsi:type="dcterms:W3CDTF">2024-03-13T11:05:00Z</dcterms:created>
  <dcterms:modified xsi:type="dcterms:W3CDTF">2025-04-24T13:18:00Z</dcterms:modified>
</cp:coreProperties>
</file>