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>
        <w:trPr>
          <w:cantSplit/>
          <w:trHeight w:val="105" w:hRule="atLeast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2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N ПД-4</w:t>
            </w:r>
          </w:p>
        </w:tc>
      </w:tr>
      <w:tr>
        <w:trPr>
          <w:cantSplit/>
          <w:trHeight w:val="90" w:hRule="atLeast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</w:tr>
    </w:tbl>
    <w:tbl>
      <w:tblPr>
        <w:tblStyle w:val="TableStyle1"/>
        <w:tblW w:w="107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495"/>
        <w:gridCol w:w="630"/>
        <w:gridCol w:w="630"/>
        <w:gridCol w:w="1050"/>
        <w:gridCol w:w="1065"/>
        <w:gridCol w:w="2025"/>
        <w:gridCol w:w="750"/>
        <w:gridCol w:w="90"/>
      </w:tblGrid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950000"/>
                  <wp:effectExtent l="0" t="0" r="0" b="0"/>
                  <wp:wrapNone/>
                  <wp:docPr id="1" name="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image000.png" cstate="print"/>
                          <a:srcRect l="0" r="0" t="-5319" b="-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9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9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9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337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"/>
        <w:tblW w:w="7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885"/>
        <w:gridCol w:w="945"/>
        <w:gridCol w:w="615"/>
        <w:gridCol w:w="630"/>
        <w:gridCol w:w="630"/>
        <w:gridCol w:w="765"/>
        <w:gridCol w:w="420"/>
        <w:gridCol w:w="1050"/>
      </w:tblGrid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ДПО за (ФИО) по Договору от ___ № ____ . </w:t>
            </w: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4"/>
        <w:tblW w:w="7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540"/>
        <w:gridCol w:w="615"/>
        <w:gridCol w:w="645"/>
        <w:gridCol w:w="480"/>
      </w:tblGrid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>
        <w:trPr>
          <w:cantSplit/>
          <w:trHeight w:val="25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continue"/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>
        <w:trPr>
          <w:cantSplit/>
          <w:trHeight w:val="22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577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ДПО за (ФИО) по Договору от ___ № ____ . 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1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  <w:tr>
        <w:trPr>
          <w:cantSplit/>
          <w:trHeight w:val="25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6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image000.png" Type="http://schemas.openxmlformats.org/officeDocument/2006/relationships/image" Target="media/image000.png"/>
</Relationships>
</file>