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:rsidTr="00912BE2">
        <w:tc>
          <w:tcPr>
            <w:tcW w:w="4962" w:type="dxa"/>
          </w:tcPr>
          <w:p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000000" w:rsidRDefault="00000000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72610E">
        <w:rPr>
          <w:rFonts w:ascii="Times New Roman" w:hAnsi="Times New Roman" w:cs="Times New Roman"/>
          <w:sz w:val="72"/>
          <w:szCs w:val="72"/>
        </w:rPr>
        <w:t>БАНКОВСКОЕ ДЕЛО</w:t>
      </w:r>
      <w:r>
        <w:rPr>
          <w:rFonts w:ascii="Times New Roman" w:hAnsi="Times New Roman" w:cs="Times New Roman"/>
          <w:sz w:val="72"/>
          <w:szCs w:val="72"/>
        </w:rPr>
        <w:t>»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F81222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72610E" w:rsidRDefault="0072610E" w:rsidP="007261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«Банковское дело»</w:t>
      </w:r>
    </w:p>
    <w:p w:rsidR="0072610E" w:rsidRDefault="0072610E" w:rsidP="0072610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:rsidR="0072610E" w:rsidRDefault="0072610E" w:rsidP="0072610E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2610E" w:rsidRDefault="0072610E" w:rsidP="0072610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610E" w:rsidRDefault="0072610E" w:rsidP="0072610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8EA">
        <w:rPr>
          <w:rFonts w:ascii="Times New Roman" w:eastAsia="Times New Roman" w:hAnsi="Times New Roman" w:cs="Times New Roman"/>
          <w:sz w:val="28"/>
          <w:szCs w:val="28"/>
        </w:rPr>
        <w:t>Банковское дело – это отрасль финансовой науки, которая изучает порядок создания, регулирования деятельности коммерческих банков и особенности их присутствия на различных сегментах финансового рынка.</w:t>
      </w:r>
      <w:r w:rsidRPr="002838E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Банковская деятельность – неотъемлемая часть экономики любого государства. В условиях разработки, совершенствования экономических механизмов в системе расчетно-финансовых связей подтверждается важность банковского дела как эффективного средства развития рыночных отношений.</w:t>
      </w:r>
    </w:p>
    <w:p w:rsidR="0072610E" w:rsidRDefault="0072610E" w:rsidP="0072610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Грамотная организация, регулирование, совершенствование банковского сектора позволяет продуктивно управлять активами, оказывать клиентам сберегательные, кредитные, инвестиционные, страховые операции и услуги, поводить безналичные расчеты (платежи и переводы</w:t>
      </w:r>
      <w:r>
        <w:rPr>
          <w:color w:val="464C55"/>
          <w:sz w:val="28"/>
          <w:szCs w:val="28"/>
          <w:shd w:val="clear" w:color="auto" w:fill="FFFFFF"/>
        </w:rPr>
        <w:t xml:space="preserve"> </w:t>
      </w:r>
      <w:r>
        <w:rPr>
          <w:color w:val="464C55"/>
          <w:sz w:val="28"/>
          <w:szCs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использованием различных форм расчетов в национальной и иностранной валютах), осуществлять международные расчеты по экспортно-импортным операциям, расчетно-кассовое обслуживание клиентов и др. </w:t>
      </w:r>
    </w:p>
    <w:p w:rsidR="0072610E" w:rsidRDefault="0072610E" w:rsidP="0072610E">
      <w:pPr>
        <w:pStyle w:val="a3"/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E2B7B">
        <w:rPr>
          <w:rFonts w:ascii="Times New Roman" w:eastAsiaTheme="minorHAnsi" w:hAnsi="Times New Roman"/>
          <w:sz w:val="28"/>
          <w:szCs w:val="28"/>
        </w:rPr>
        <w:t>Специалисты банковского дела могут работать с банковскими продуктами, финансами, налогами в любых сферах. Банковское образование требуется в финансово-кредитных учреждениях, страховых компаниях, налогово-бюджетных и государственных органах, на промышленных предприятиях, на должностях бухгалтеров банка, менеджеров различных уровней, аудиторов, преподавателей образовательных учреждений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72610E" w:rsidRDefault="0072610E" w:rsidP="0072610E">
      <w:pPr>
        <w:pStyle w:val="a3"/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E2B7B">
        <w:rPr>
          <w:rFonts w:ascii="Times New Roman" w:eastAsiaTheme="minorHAnsi" w:hAnsi="Times New Roman"/>
          <w:sz w:val="28"/>
          <w:szCs w:val="28"/>
        </w:rPr>
        <w:t>Текущая трансформация банковского сектора требует от работников иных подходов, новых актуальных знаний, навыков работы в сложных условиях и быстроменяющейся среде.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0E2B7B">
        <w:rPr>
          <w:rFonts w:ascii="Times New Roman" w:eastAsiaTheme="minorHAnsi" w:hAnsi="Times New Roman"/>
          <w:sz w:val="28"/>
          <w:szCs w:val="28"/>
        </w:rPr>
        <w:t>Для того, чтобы стимулировать инновации в банковском секторе, будут нужны сотрудники, которые умеют мыслить нестандартно, легко приспосабливаться к новым условиям и обладают предпринимательским талантом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72610E" w:rsidRPr="00C560E5" w:rsidRDefault="0072610E" w:rsidP="0072610E">
      <w:pPr>
        <w:pStyle w:val="a3"/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Pr="00C560E5">
        <w:rPr>
          <w:rFonts w:ascii="Times New Roman" w:eastAsiaTheme="minorHAnsi" w:hAnsi="Times New Roman"/>
          <w:sz w:val="28"/>
          <w:szCs w:val="28"/>
        </w:rPr>
        <w:t>сновны</w:t>
      </w:r>
      <w:r>
        <w:rPr>
          <w:rFonts w:ascii="Times New Roman" w:eastAsiaTheme="minorHAnsi" w:hAnsi="Times New Roman"/>
          <w:sz w:val="28"/>
          <w:szCs w:val="28"/>
        </w:rPr>
        <w:t>ми</w:t>
      </w:r>
      <w:r w:rsidRPr="00C560E5">
        <w:rPr>
          <w:rFonts w:ascii="Times New Roman" w:eastAsiaTheme="minorHAnsi" w:hAnsi="Times New Roman"/>
          <w:sz w:val="28"/>
          <w:szCs w:val="28"/>
        </w:rPr>
        <w:t xml:space="preserve"> вид</w:t>
      </w:r>
      <w:r>
        <w:rPr>
          <w:rFonts w:ascii="Times New Roman" w:eastAsiaTheme="minorHAnsi" w:hAnsi="Times New Roman"/>
          <w:sz w:val="28"/>
          <w:szCs w:val="28"/>
        </w:rPr>
        <w:t>ами</w:t>
      </w:r>
      <w:r w:rsidRPr="00C560E5">
        <w:rPr>
          <w:rFonts w:ascii="Times New Roman" w:eastAsiaTheme="minorHAnsi" w:hAnsi="Times New Roman"/>
          <w:sz w:val="28"/>
          <w:szCs w:val="28"/>
        </w:rPr>
        <w:t xml:space="preserve"> деятельности</w:t>
      </w:r>
      <w:r>
        <w:rPr>
          <w:rFonts w:ascii="Times New Roman" w:eastAsiaTheme="minorHAnsi" w:hAnsi="Times New Roman"/>
          <w:sz w:val="28"/>
          <w:szCs w:val="28"/>
        </w:rPr>
        <w:t xml:space="preserve"> и формируемыми профессиональными компетенциями</w:t>
      </w:r>
      <w:r w:rsidRPr="00C560E5">
        <w:rPr>
          <w:rFonts w:ascii="Times New Roman" w:eastAsiaTheme="minorHAnsi" w:hAnsi="Times New Roman"/>
          <w:sz w:val="28"/>
          <w:szCs w:val="28"/>
        </w:rPr>
        <w:t>, предусмотренны</w:t>
      </w:r>
      <w:r>
        <w:rPr>
          <w:rFonts w:ascii="Times New Roman" w:eastAsiaTheme="minorHAnsi" w:hAnsi="Times New Roman"/>
          <w:sz w:val="28"/>
          <w:szCs w:val="28"/>
        </w:rPr>
        <w:t>ми</w:t>
      </w:r>
      <w:r w:rsidRPr="00C560E5">
        <w:rPr>
          <w:rFonts w:ascii="Times New Roman" w:eastAsiaTheme="minorHAnsi" w:hAnsi="Times New Roman"/>
          <w:sz w:val="28"/>
          <w:szCs w:val="28"/>
        </w:rPr>
        <w:t xml:space="preserve"> ФГОС СПО</w:t>
      </w:r>
      <w:r>
        <w:rPr>
          <w:rFonts w:ascii="Times New Roman" w:eastAsiaTheme="minorHAnsi" w:hAnsi="Times New Roman"/>
          <w:sz w:val="28"/>
          <w:szCs w:val="28"/>
        </w:rPr>
        <w:t xml:space="preserve"> 38.02.07 Банковское дело, являются</w:t>
      </w:r>
      <w:r w:rsidRPr="00C560E5">
        <w:rPr>
          <w:rFonts w:ascii="Times New Roman" w:eastAsiaTheme="minorHAnsi" w:hAnsi="Times New Roman"/>
          <w:sz w:val="28"/>
          <w:szCs w:val="28"/>
        </w:rPr>
        <w:t>:</w:t>
      </w:r>
    </w:p>
    <w:p w:rsidR="0072610E" w:rsidRPr="00AB486F" w:rsidRDefault="0072610E" w:rsidP="0072610E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86F">
        <w:rPr>
          <w:rFonts w:ascii="Times New Roman" w:hAnsi="Times New Roman"/>
          <w:sz w:val="28"/>
          <w:szCs w:val="28"/>
        </w:rPr>
        <w:t>Ведение расчетных операций:</w:t>
      </w:r>
    </w:p>
    <w:p w:rsidR="0072610E" w:rsidRPr="00AB486F" w:rsidRDefault="0072610E" w:rsidP="0072610E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Pr="00AB486F">
        <w:rPr>
          <w:rFonts w:ascii="Times New Roman" w:eastAsiaTheme="minorHAnsi" w:hAnsi="Times New Roman"/>
          <w:sz w:val="28"/>
          <w:szCs w:val="28"/>
        </w:rPr>
        <w:t>существлять расчетно-кассовое обслуживание клиентов;</w:t>
      </w:r>
    </w:p>
    <w:p w:rsidR="0072610E" w:rsidRPr="00AB486F" w:rsidRDefault="0072610E" w:rsidP="0072610E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Pr="00AB486F">
        <w:rPr>
          <w:rFonts w:ascii="Times New Roman" w:eastAsiaTheme="minorHAnsi" w:hAnsi="Times New Roman"/>
          <w:sz w:val="28"/>
          <w:szCs w:val="28"/>
        </w:rPr>
        <w:t>существлять безналичные платежи с использованием различных форм расчетов в национальной и иностранной валютах;</w:t>
      </w:r>
    </w:p>
    <w:p w:rsidR="0072610E" w:rsidRPr="00AB486F" w:rsidRDefault="0072610E" w:rsidP="0072610E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о</w:t>
      </w:r>
      <w:r w:rsidRPr="00AB486F">
        <w:rPr>
          <w:rFonts w:ascii="Times New Roman" w:eastAsiaTheme="minorHAnsi" w:hAnsi="Times New Roman"/>
          <w:sz w:val="28"/>
          <w:szCs w:val="28"/>
        </w:rPr>
        <w:t>существлять расчетное обслуживание счетов бюджетов различных уровней;</w:t>
      </w:r>
    </w:p>
    <w:p w:rsidR="0072610E" w:rsidRPr="00AB486F" w:rsidRDefault="0072610E" w:rsidP="0072610E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Pr="00AB486F">
        <w:rPr>
          <w:rFonts w:ascii="Times New Roman" w:eastAsiaTheme="minorHAnsi" w:hAnsi="Times New Roman"/>
          <w:sz w:val="28"/>
          <w:szCs w:val="28"/>
        </w:rPr>
        <w:t>существлять межбанковские расчеты;</w:t>
      </w:r>
    </w:p>
    <w:p w:rsidR="0072610E" w:rsidRPr="00AB486F" w:rsidRDefault="0072610E" w:rsidP="0072610E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Pr="00AB486F">
        <w:rPr>
          <w:rFonts w:ascii="Times New Roman" w:eastAsiaTheme="minorHAnsi" w:hAnsi="Times New Roman"/>
          <w:sz w:val="28"/>
          <w:szCs w:val="28"/>
        </w:rPr>
        <w:t>существлять международные расчеты по экспортно-импортным операциям;</w:t>
      </w:r>
    </w:p>
    <w:p w:rsidR="0072610E" w:rsidRPr="00AB486F" w:rsidRDefault="0072610E" w:rsidP="0072610E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Pr="00AB486F">
        <w:rPr>
          <w:rFonts w:ascii="Times New Roman" w:eastAsiaTheme="minorHAnsi" w:hAnsi="Times New Roman"/>
          <w:sz w:val="28"/>
          <w:szCs w:val="28"/>
        </w:rPr>
        <w:t>бслуживать расчетные операции с использованием различных видов платежных карт.</w:t>
      </w:r>
    </w:p>
    <w:p w:rsidR="0072610E" w:rsidRPr="00AB486F" w:rsidRDefault="0072610E" w:rsidP="0072610E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86F">
        <w:rPr>
          <w:rFonts w:ascii="Times New Roman" w:hAnsi="Times New Roman"/>
          <w:sz w:val="28"/>
          <w:szCs w:val="28"/>
        </w:rPr>
        <w:t>Осуществление кредитных операций:</w:t>
      </w:r>
    </w:p>
    <w:p w:rsidR="0072610E" w:rsidRPr="00AB486F" w:rsidRDefault="0072610E" w:rsidP="0072610E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Pr="00AB486F">
        <w:rPr>
          <w:rFonts w:ascii="Times New Roman" w:eastAsiaTheme="minorHAnsi" w:hAnsi="Times New Roman"/>
          <w:sz w:val="28"/>
          <w:szCs w:val="28"/>
        </w:rPr>
        <w:t>ценивать кредитоспособность клиентов;</w:t>
      </w:r>
    </w:p>
    <w:p w:rsidR="0072610E" w:rsidRPr="00AB486F" w:rsidRDefault="0072610E" w:rsidP="0072610E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Pr="00AB486F">
        <w:rPr>
          <w:rFonts w:ascii="Times New Roman" w:eastAsiaTheme="minorHAnsi" w:hAnsi="Times New Roman"/>
          <w:sz w:val="28"/>
          <w:szCs w:val="28"/>
        </w:rPr>
        <w:t>существлять и оформлять выдачу кредитов;</w:t>
      </w:r>
    </w:p>
    <w:p w:rsidR="0072610E" w:rsidRPr="00AB486F" w:rsidRDefault="0072610E" w:rsidP="0072610E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Pr="00AB486F">
        <w:rPr>
          <w:rFonts w:ascii="Times New Roman" w:eastAsiaTheme="minorHAnsi" w:hAnsi="Times New Roman"/>
          <w:sz w:val="28"/>
          <w:szCs w:val="28"/>
        </w:rPr>
        <w:t>существлять сопровождение выданных кредитов;</w:t>
      </w:r>
    </w:p>
    <w:p w:rsidR="0072610E" w:rsidRPr="00AB486F" w:rsidRDefault="0072610E" w:rsidP="0072610E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</w:t>
      </w:r>
      <w:r w:rsidRPr="00AB486F">
        <w:rPr>
          <w:rFonts w:ascii="Times New Roman" w:eastAsiaTheme="minorHAnsi" w:hAnsi="Times New Roman"/>
          <w:sz w:val="28"/>
          <w:szCs w:val="28"/>
        </w:rPr>
        <w:t>роводить операции на рынке межбанковских кредитов;</w:t>
      </w:r>
    </w:p>
    <w:p w:rsidR="0072610E" w:rsidRPr="005F1CB6" w:rsidRDefault="0072610E" w:rsidP="0072610E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ф</w:t>
      </w:r>
      <w:r w:rsidRPr="00AB486F">
        <w:rPr>
          <w:rFonts w:ascii="Times New Roman" w:eastAsiaTheme="minorHAnsi" w:hAnsi="Times New Roman"/>
          <w:sz w:val="28"/>
          <w:szCs w:val="28"/>
        </w:rPr>
        <w:t>ормировать и регулировать резервы на возможные потери по кредитам.</w:t>
      </w:r>
    </w:p>
    <w:p w:rsidR="0072610E" w:rsidRDefault="0072610E" w:rsidP="0072610E">
      <w:pPr>
        <w:pStyle w:val="a3"/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2610E" w:rsidRDefault="0072610E" w:rsidP="0072610E">
      <w:pPr>
        <w:keepNext/>
        <w:tabs>
          <w:tab w:val="left" w:pos="993"/>
        </w:tabs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:rsidR="0072610E" w:rsidRDefault="0072610E" w:rsidP="0072610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:rsidR="0072610E" w:rsidRDefault="0072610E" w:rsidP="0072610E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ФГОС СПО</w:t>
      </w:r>
    </w:p>
    <w:p w:rsidR="0072610E" w:rsidRPr="00F41227" w:rsidRDefault="0072610E" w:rsidP="0072610E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1227">
        <w:rPr>
          <w:rFonts w:ascii="Times New Roman" w:hAnsi="Times New Roman"/>
          <w:sz w:val="28"/>
          <w:szCs w:val="28"/>
        </w:rPr>
        <w:t>ФГОС СПО по специальности 38.02.07 Банковское дело. Приказ Минпросвещения России от 14.11.2023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F41227">
        <w:rPr>
          <w:rFonts w:ascii="Times New Roman" w:hAnsi="Times New Roman"/>
          <w:sz w:val="28"/>
          <w:szCs w:val="28"/>
        </w:rPr>
        <w:t>№ 856</w:t>
      </w:r>
      <w:r>
        <w:rPr>
          <w:rFonts w:ascii="Times New Roman" w:hAnsi="Times New Roman"/>
          <w:sz w:val="28"/>
          <w:szCs w:val="28"/>
        </w:rPr>
        <w:t>.</w:t>
      </w:r>
    </w:p>
    <w:p w:rsidR="0072610E" w:rsidRDefault="0072610E" w:rsidP="0072610E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Профессиональные стандарты</w:t>
      </w:r>
    </w:p>
    <w:p w:rsidR="0072610E" w:rsidRDefault="0072610E" w:rsidP="0072610E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Профстандарт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: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08.020 Специалист по работе с залогами. Утвержден </w:t>
      </w:r>
      <w:hyperlink r:id="rId8" w:tooltip="https://base.garant.ru/70968808/" w:history="1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приказом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Министерства труда и социальной защиты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РФ от 19 марта 2015 г. № 176н (зарегистрирован Министерством юстиции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РФ 9 апреля 2015 г., регистрационный №36798);</w:t>
      </w:r>
    </w:p>
    <w:p w:rsidR="0072610E" w:rsidRDefault="0072610E" w:rsidP="0072610E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Профстандарт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08.011 Специалист по ипотечному кредитованию. Утвержден </w:t>
      </w:r>
      <w:hyperlink r:id="rId9" w:tooltip="https://base.garant.ru/70936340/" w:history="1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приказом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Министерства труда и социальной защиты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РФ от 19 марта 2015 г. № 171н (зарегистрирован Министерством юстиции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РФ 31 марта 2015 г., регистрационный № 36640)</w:t>
      </w:r>
      <w:r>
        <w:rPr>
          <w:rFonts w:ascii="Times New Roman" w:hAnsi="Times New Roman"/>
          <w:sz w:val="28"/>
          <w:szCs w:val="28"/>
        </w:rPr>
        <w:t>;</w:t>
      </w:r>
    </w:p>
    <w:p w:rsidR="0072610E" w:rsidRDefault="0072610E" w:rsidP="0072610E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Профстандарт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08.019 Специалист по потребительскому кредитованию. Утвержден </w:t>
      </w:r>
      <w:hyperlink r:id="rId10" w:tooltip="https://base.garant.ru/71548294/" w:history="1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приказом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Министерства труда и социальной защиты РФ от 14 ноября 2016 г. № 646н (зарегистрирован Министерством юстиции РФ 24 ноября 2016 г., регистрационный № 44422)</w:t>
      </w:r>
      <w:r>
        <w:rPr>
          <w:rFonts w:ascii="Times New Roman" w:hAnsi="Times New Roman"/>
          <w:sz w:val="28"/>
          <w:szCs w:val="28"/>
        </w:rPr>
        <w:t>;</w:t>
      </w:r>
    </w:p>
    <w:p w:rsidR="0072610E" w:rsidRDefault="0072610E" w:rsidP="0072610E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Профстандарт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08.014 Специалист по работе с просроченной задолженностью. Утвержден </w:t>
      </w:r>
      <w:hyperlink r:id="rId11" w:tooltip="https://base.garant.ru/71207170/" w:history="1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приказом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Министерства труда и социальной защиты РФ от 7 сентября 2015 г. № 590н (зарегистрирован Министерством юстиции РФ  29 сентября 2015 г., регистрационный № 39053)</w:t>
      </w:r>
      <w:r>
        <w:rPr>
          <w:rFonts w:ascii="Times New Roman" w:hAnsi="Times New Roman"/>
          <w:sz w:val="28"/>
          <w:szCs w:val="28"/>
        </w:rPr>
        <w:t>;</w:t>
      </w:r>
    </w:p>
    <w:p w:rsidR="0072610E" w:rsidRDefault="0072610E" w:rsidP="0072610E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Профстандарт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08.027 Специалист по платежным услугам. Утвержден </w:t>
      </w:r>
      <w:hyperlink r:id="rId12" w:tooltip="https://base.garant.ru/71548288/" w:history="1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приказом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Министерства труда и социальной защиты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РФ от 14 ноября 2016 г. № 645н (зарегистрирован Министерством юстиции РФ 24 ноября 2016 г., регистрационный № 44419)</w:t>
      </w:r>
      <w:r>
        <w:rPr>
          <w:rFonts w:ascii="Times New Roman" w:hAnsi="Times New Roman"/>
          <w:sz w:val="28"/>
          <w:szCs w:val="28"/>
        </w:rPr>
        <w:t>;</w:t>
      </w:r>
    </w:p>
    <w:p w:rsidR="001717CF" w:rsidRPr="001717CF" w:rsidRDefault="0072610E" w:rsidP="0072610E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Профстандарт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08.013 Специалист по операциям на межбанковском рынке. Утвержден </w:t>
      </w:r>
      <w:hyperlink r:id="rId13" w:tooltip="https://base.garant.ru/71548284/" w:history="1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приказом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Министерства труда и социальной защиты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РФ от 14 ноября 2016 г. № 643н (зарегистрирован Министерством юстиции РФ 24 ноября 2016 г., регистрационный № 44421)</w:t>
      </w:r>
      <w:r w:rsidR="001717C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2610E" w:rsidRPr="00627EBF" w:rsidRDefault="00627EBF" w:rsidP="00627EBF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Профстандарт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08.033 Специалист по дистанционному банковскому обслуживанию. Утвержден </w:t>
      </w:r>
      <w:hyperlink r:id="rId14" w:tooltip="https://base.garant.ru/71548284/" w:history="1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приказом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Министерства труда и социальной защиты РФ от </w:t>
      </w:r>
      <w:r w:rsidRPr="00627EBF">
        <w:rPr>
          <w:rFonts w:ascii="Times New Roman" w:eastAsia="Times New Roman" w:hAnsi="Times New Roman"/>
          <w:sz w:val="28"/>
          <w:szCs w:val="28"/>
          <w:lang w:eastAsia="ru-RU"/>
        </w:rPr>
        <w:t xml:space="preserve">19.04.2017 № 366н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(зарегистрирован Министерством юстиции РФ </w:t>
      </w:r>
      <w:r w:rsidRPr="00627EBF">
        <w:rPr>
          <w:rFonts w:ascii="Times New Roman" w:eastAsia="Times New Roman" w:hAnsi="Times New Roman"/>
          <w:sz w:val="28"/>
          <w:szCs w:val="28"/>
          <w:lang w:eastAsia="ru-RU"/>
        </w:rPr>
        <w:t>11 мая 2017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</w:t>
      </w:r>
      <w:r w:rsidRPr="00627EBF">
        <w:rPr>
          <w:rFonts w:ascii="Times New Roman" w:eastAsia="Times New Roman" w:hAnsi="Times New Roman"/>
          <w:sz w:val="28"/>
          <w:szCs w:val="28"/>
          <w:lang w:eastAsia="ru-RU"/>
        </w:rPr>
        <w:t xml:space="preserve">егистрационный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627EBF">
        <w:rPr>
          <w:rFonts w:ascii="Times New Roman" w:eastAsia="Times New Roman" w:hAnsi="Times New Roman"/>
          <w:sz w:val="28"/>
          <w:szCs w:val="28"/>
          <w:lang w:eastAsia="ru-RU"/>
        </w:rPr>
        <w:t xml:space="preserve"> 46685)</w:t>
      </w:r>
      <w:r w:rsidR="0072610E" w:rsidRPr="00627EBF">
        <w:rPr>
          <w:rFonts w:ascii="Times New Roman" w:hAnsi="Times New Roman"/>
          <w:sz w:val="28"/>
          <w:szCs w:val="28"/>
        </w:rPr>
        <w:t>.</w:t>
      </w:r>
    </w:p>
    <w:p w:rsidR="0072610E" w:rsidRDefault="0072610E" w:rsidP="0072610E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ЕТКС</w:t>
      </w:r>
    </w:p>
    <w:p w:rsidR="0072610E" w:rsidRDefault="0072610E" w:rsidP="0072610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ЕКС, раздел «Общеотраслевые квалификационные характеристики должностей работников, занятых на предприятиях, в учреждениях </w:t>
      </w:r>
      <w:r>
        <w:rPr>
          <w:rFonts w:ascii="Times New Roman" w:hAnsi="Times New Roman"/>
          <w:sz w:val="28"/>
          <w:szCs w:val="28"/>
        </w:rPr>
        <w:br/>
        <w:t xml:space="preserve">и организациях» утвержден Постановлением Минтруда России </w:t>
      </w:r>
      <w:r>
        <w:rPr>
          <w:rFonts w:ascii="Times New Roman" w:hAnsi="Times New Roman"/>
          <w:sz w:val="28"/>
          <w:szCs w:val="28"/>
        </w:rPr>
        <w:br/>
        <w:t>от 21.08.1998 № 37.</w:t>
      </w:r>
    </w:p>
    <w:p w:rsidR="0072610E" w:rsidRDefault="0072610E" w:rsidP="0072610E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СанПин </w:t>
      </w:r>
    </w:p>
    <w:p w:rsidR="0072610E" w:rsidRDefault="0072610E" w:rsidP="0072610E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 1.2.3685-21 Гигиенические нормативы и требования</w:t>
      </w:r>
      <w:r>
        <w:rPr>
          <w:rFonts w:ascii="Times New Roman" w:hAnsi="Times New Roman"/>
          <w:sz w:val="28"/>
          <w:szCs w:val="28"/>
        </w:rPr>
        <w:br/>
        <w:t>к обеспечению безопасности и (или) безвредности для человека факторов среды обитания</w:t>
      </w:r>
      <w:r>
        <w:rPr>
          <w:sz w:val="28"/>
          <w:szCs w:val="28"/>
        </w:rPr>
        <w:t>.</w:t>
      </w:r>
    </w:p>
    <w:p w:rsidR="0072610E" w:rsidRDefault="0072610E" w:rsidP="0072610E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72610E" w:rsidRDefault="0072610E" w:rsidP="0072610E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определяется профессиональной областью специалиста и базируется </w:t>
      </w:r>
      <w:r>
        <w:rPr>
          <w:rFonts w:ascii="Times New Roman" w:eastAsia="Calibri" w:hAnsi="Times New Roman" w:cs="Times New Roman"/>
          <w:sz w:val="28"/>
          <w:szCs w:val="28"/>
        </w:rPr>
        <w:br/>
        <w:t>на требованиях современного рынка труда к данному специалисту</w:t>
      </w:r>
      <w:r>
        <w:rPr>
          <w:rFonts w:ascii="Times New Roman" w:eastAsia="Calibri" w:hAnsi="Times New Roman" w:cs="Times New Roman"/>
          <w:i/>
          <w:sz w:val="28"/>
          <w:szCs w:val="28"/>
        </w:rPr>
        <w:t>. (ФГОС, ПС)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72610E" w:rsidTr="006F3F73">
        <w:tc>
          <w:tcPr>
            <w:tcW w:w="529" w:type="pct"/>
            <w:shd w:val="clear" w:color="auto" w:fill="92D050"/>
            <w:vAlign w:val="center"/>
          </w:tcPr>
          <w:p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:rsidR="0072610E" w:rsidRDefault="0072610E" w:rsidP="006F3F73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72610E" w:rsidTr="006F3F73">
        <w:tc>
          <w:tcPr>
            <w:tcW w:w="529" w:type="pct"/>
            <w:shd w:val="clear" w:color="auto" w:fill="BFBFBF"/>
            <w:vAlign w:val="center"/>
          </w:tcPr>
          <w:p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  <w:vAlign w:val="center"/>
          </w:tcPr>
          <w:p w:rsidR="0072610E" w:rsidRPr="00BA2146" w:rsidRDefault="0072610E" w:rsidP="006F3F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>Осуществление переводов денежных средств по банковским счетам на основании распоряжений клиентов</w:t>
            </w:r>
          </w:p>
        </w:tc>
      </w:tr>
      <w:tr w:rsidR="0072610E" w:rsidTr="006F3F73">
        <w:tc>
          <w:tcPr>
            <w:tcW w:w="529" w:type="pct"/>
            <w:shd w:val="clear" w:color="auto" w:fill="BFBFBF"/>
            <w:vAlign w:val="center"/>
          </w:tcPr>
          <w:p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  <w:vAlign w:val="center"/>
          </w:tcPr>
          <w:p w:rsidR="0072610E" w:rsidRPr="00BA2146" w:rsidRDefault="0072610E" w:rsidP="006F3F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>Открытие, ведение и закрытие счетов</w:t>
            </w:r>
          </w:p>
        </w:tc>
      </w:tr>
      <w:tr w:rsidR="0072610E" w:rsidTr="006F3F73">
        <w:tc>
          <w:tcPr>
            <w:tcW w:w="529" w:type="pct"/>
            <w:shd w:val="clear" w:color="auto" w:fill="BFBFBF"/>
            <w:vAlign w:val="center"/>
          </w:tcPr>
          <w:p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  <w:vAlign w:val="center"/>
          </w:tcPr>
          <w:p w:rsidR="0072610E" w:rsidRPr="00BA2146" w:rsidRDefault="0072610E" w:rsidP="006F3F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>Формирование отчетности и обеспечение сохранности расчетных (платежных) документов</w:t>
            </w:r>
          </w:p>
        </w:tc>
      </w:tr>
      <w:tr w:rsidR="0072610E" w:rsidTr="006F3F73">
        <w:tc>
          <w:tcPr>
            <w:tcW w:w="529" w:type="pct"/>
            <w:shd w:val="clear" w:color="auto" w:fill="BFBFBF"/>
            <w:vAlign w:val="center"/>
          </w:tcPr>
          <w:p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  <w:vAlign w:val="center"/>
          </w:tcPr>
          <w:p w:rsidR="0072610E" w:rsidRPr="00BA2146" w:rsidRDefault="0072610E" w:rsidP="006F3F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информации клиентам и сотрудникам банка </w:t>
            </w:r>
            <w:r w:rsidRPr="00BA2146">
              <w:rPr>
                <w:rFonts w:ascii="Times New Roman" w:hAnsi="Times New Roman" w:cs="Times New Roman"/>
                <w:sz w:val="28"/>
                <w:szCs w:val="28"/>
              </w:rPr>
              <w:br/>
              <w:t>о совершенных расчетных операциях</w:t>
            </w:r>
          </w:p>
        </w:tc>
      </w:tr>
      <w:tr w:rsidR="0072610E" w:rsidTr="006F3F73">
        <w:tc>
          <w:tcPr>
            <w:tcW w:w="529" w:type="pct"/>
            <w:shd w:val="clear" w:color="auto" w:fill="BFBFBF"/>
            <w:vAlign w:val="center"/>
          </w:tcPr>
          <w:p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  <w:vAlign w:val="center"/>
          </w:tcPr>
          <w:p w:rsidR="0072610E" w:rsidRPr="00BA2146" w:rsidRDefault="0072610E" w:rsidP="006F3F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информационно-консультационных услуг клиенту </w:t>
            </w:r>
            <w:r w:rsidRPr="00BA2146">
              <w:rPr>
                <w:rFonts w:ascii="Times New Roman" w:hAnsi="Times New Roman" w:cs="Times New Roman"/>
                <w:sz w:val="28"/>
                <w:szCs w:val="28"/>
              </w:rPr>
              <w:br/>
              <w:t>по вопросам предоставления кредита и выбора кредитной программы</w:t>
            </w:r>
          </w:p>
        </w:tc>
      </w:tr>
      <w:tr w:rsidR="0072610E" w:rsidTr="006F3F73">
        <w:tc>
          <w:tcPr>
            <w:tcW w:w="529" w:type="pct"/>
            <w:shd w:val="clear" w:color="auto" w:fill="BFBFBF"/>
            <w:vAlign w:val="center"/>
          </w:tcPr>
          <w:p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471" w:type="pct"/>
            <w:vAlign w:val="center"/>
          </w:tcPr>
          <w:p w:rsidR="0072610E" w:rsidRPr="00BA2146" w:rsidRDefault="0072610E" w:rsidP="006F3F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 xml:space="preserve">Анализ кредитоспособности клиента и подготовка решения </w:t>
            </w:r>
            <w:r w:rsidRPr="00BA2146">
              <w:rPr>
                <w:rFonts w:ascii="Times New Roman" w:hAnsi="Times New Roman" w:cs="Times New Roman"/>
                <w:sz w:val="28"/>
                <w:szCs w:val="28"/>
              </w:rPr>
              <w:br/>
              <w:t>о целесообразности выдачи кредита</w:t>
            </w:r>
          </w:p>
        </w:tc>
      </w:tr>
      <w:tr w:rsidR="0072610E" w:rsidTr="006F3F73">
        <w:tc>
          <w:tcPr>
            <w:tcW w:w="529" w:type="pct"/>
            <w:shd w:val="clear" w:color="auto" w:fill="BFBFBF"/>
            <w:vAlign w:val="center"/>
          </w:tcPr>
          <w:p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  <w:vAlign w:val="center"/>
          </w:tcPr>
          <w:p w:rsidR="0072610E" w:rsidRPr="00BA2146" w:rsidRDefault="0072610E" w:rsidP="006F3F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>Заключение договора потребительского кредита</w:t>
            </w:r>
          </w:p>
        </w:tc>
      </w:tr>
      <w:tr w:rsidR="0072610E" w:rsidTr="006F3F73">
        <w:tc>
          <w:tcPr>
            <w:tcW w:w="529" w:type="pct"/>
            <w:shd w:val="clear" w:color="auto" w:fill="BFBFBF"/>
            <w:vAlign w:val="center"/>
          </w:tcPr>
          <w:p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1" w:type="pct"/>
            <w:vAlign w:val="center"/>
          </w:tcPr>
          <w:p w:rsidR="0072610E" w:rsidRPr="00BA2146" w:rsidRDefault="0072610E" w:rsidP="006F3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>Взаимодействие с заемщиком по вопросам обслуживания потребительского кредита</w:t>
            </w:r>
          </w:p>
        </w:tc>
      </w:tr>
      <w:tr w:rsidR="0072610E" w:rsidTr="006F3F73">
        <w:tc>
          <w:tcPr>
            <w:tcW w:w="529" w:type="pct"/>
            <w:shd w:val="clear" w:color="auto" w:fill="BFBFBF"/>
            <w:vAlign w:val="center"/>
          </w:tcPr>
          <w:p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71" w:type="pct"/>
            <w:vAlign w:val="center"/>
          </w:tcPr>
          <w:p w:rsidR="0072610E" w:rsidRPr="00BA2146" w:rsidRDefault="0072610E" w:rsidP="006F3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предупреждению и урегулированию просроченной задолженности заемщика по договору потребительского кредита</w:t>
            </w:r>
          </w:p>
        </w:tc>
      </w:tr>
      <w:tr w:rsidR="0072610E" w:rsidTr="006F3F73">
        <w:tc>
          <w:tcPr>
            <w:tcW w:w="529" w:type="pct"/>
            <w:shd w:val="clear" w:color="auto" w:fill="BFBFBF"/>
            <w:vAlign w:val="center"/>
          </w:tcPr>
          <w:p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71" w:type="pct"/>
            <w:vAlign w:val="center"/>
          </w:tcPr>
          <w:p w:rsidR="0072610E" w:rsidRPr="00BA2146" w:rsidRDefault="0072610E" w:rsidP="006F3F7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Мониторинг качества потребительских кредитов и корректировка резерва на возможные потери</w:t>
            </w:r>
          </w:p>
        </w:tc>
      </w:tr>
      <w:tr w:rsidR="0072610E" w:rsidTr="006F3F73">
        <w:tc>
          <w:tcPr>
            <w:tcW w:w="529" w:type="pct"/>
            <w:shd w:val="clear" w:color="auto" w:fill="BFBFBF"/>
            <w:vAlign w:val="center"/>
          </w:tcPr>
          <w:p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71" w:type="pct"/>
            <w:vAlign w:val="center"/>
          </w:tcPr>
          <w:p w:rsidR="0072610E" w:rsidRPr="00BA2146" w:rsidRDefault="0072610E" w:rsidP="006F3F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>Анализ информации (досье) о заемщике, имеющем просроченную задолженность</w:t>
            </w:r>
          </w:p>
        </w:tc>
      </w:tr>
      <w:tr w:rsidR="0072610E" w:rsidTr="006F3F73">
        <w:tc>
          <w:tcPr>
            <w:tcW w:w="529" w:type="pct"/>
            <w:shd w:val="clear" w:color="auto" w:fill="BFBFBF"/>
            <w:vAlign w:val="center"/>
          </w:tcPr>
          <w:p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71" w:type="pct"/>
            <w:vAlign w:val="center"/>
          </w:tcPr>
          <w:p w:rsidR="0072610E" w:rsidRPr="00BA2146" w:rsidRDefault="0072610E" w:rsidP="006F3F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>Подготовка плана мероприятий по обеспечению производства платежей по просроченным задолженностям заемщика</w:t>
            </w:r>
          </w:p>
        </w:tc>
      </w:tr>
      <w:tr w:rsidR="0072610E" w:rsidTr="006F3F73">
        <w:tc>
          <w:tcPr>
            <w:tcW w:w="529" w:type="pct"/>
            <w:shd w:val="clear" w:color="auto" w:fill="BFBFBF"/>
            <w:vAlign w:val="center"/>
          </w:tcPr>
          <w:p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71" w:type="pct"/>
            <w:vAlign w:val="center"/>
          </w:tcPr>
          <w:p w:rsidR="0072610E" w:rsidRPr="00BA2146" w:rsidRDefault="0072610E" w:rsidP="006F3F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>Проведение переговоров с заемщиком, имеющим просроченную задолженность, и поручителями</w:t>
            </w:r>
          </w:p>
        </w:tc>
      </w:tr>
      <w:tr w:rsidR="0072610E" w:rsidTr="006F3F73">
        <w:tc>
          <w:tcPr>
            <w:tcW w:w="529" w:type="pct"/>
            <w:shd w:val="clear" w:color="auto" w:fill="BFBFBF"/>
            <w:vAlign w:val="center"/>
          </w:tcPr>
          <w:p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71" w:type="pct"/>
            <w:vAlign w:val="center"/>
          </w:tcPr>
          <w:p w:rsidR="0072610E" w:rsidRPr="00BA2146" w:rsidRDefault="0072610E" w:rsidP="006F3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>Сбор документов, необходимых для проведения залоговой экспертизы и заключения договора залога</w:t>
            </w:r>
          </w:p>
        </w:tc>
      </w:tr>
      <w:tr w:rsidR="00F7042D" w:rsidTr="006F3F73">
        <w:tc>
          <w:tcPr>
            <w:tcW w:w="529" w:type="pct"/>
            <w:shd w:val="clear" w:color="auto" w:fill="BFBFBF"/>
            <w:vAlign w:val="center"/>
          </w:tcPr>
          <w:p w:rsidR="00F7042D" w:rsidRDefault="00F00149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71" w:type="pct"/>
            <w:vAlign w:val="center"/>
          </w:tcPr>
          <w:p w:rsidR="00F7042D" w:rsidRPr="00BA2146" w:rsidRDefault="00F00149" w:rsidP="006F3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>Заключение и регистрация договоров залога</w:t>
            </w:r>
          </w:p>
        </w:tc>
      </w:tr>
      <w:tr w:rsidR="00BA2146" w:rsidTr="006F3F73">
        <w:tc>
          <w:tcPr>
            <w:tcW w:w="529" w:type="pct"/>
            <w:shd w:val="clear" w:color="auto" w:fill="BFBFBF"/>
            <w:vAlign w:val="center"/>
          </w:tcPr>
          <w:p w:rsidR="00BA2146" w:rsidRDefault="00BA2146" w:rsidP="00BA21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71" w:type="pct"/>
            <w:vAlign w:val="center"/>
          </w:tcPr>
          <w:p w:rsidR="00BA2146" w:rsidRPr="00BA2146" w:rsidRDefault="00BA2146" w:rsidP="00BA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>Подключение к системе дистанционного банковского обслуживания</w:t>
            </w:r>
          </w:p>
        </w:tc>
      </w:tr>
      <w:tr w:rsidR="00BA2146" w:rsidTr="006F3F73">
        <w:tc>
          <w:tcPr>
            <w:tcW w:w="529" w:type="pct"/>
            <w:shd w:val="clear" w:color="auto" w:fill="BFBFBF"/>
            <w:vAlign w:val="center"/>
          </w:tcPr>
          <w:p w:rsidR="00BA2146" w:rsidRDefault="00BA2146" w:rsidP="00BA21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71" w:type="pct"/>
            <w:vAlign w:val="center"/>
          </w:tcPr>
          <w:p w:rsidR="00BA2146" w:rsidRPr="00BA2146" w:rsidRDefault="00BA2146" w:rsidP="00BA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>Консультирование клиентов и сотрудников по работе в системе дистанционного банковского обслуживания</w:t>
            </w:r>
          </w:p>
        </w:tc>
      </w:tr>
    </w:tbl>
    <w:p w:rsidR="0072610E" w:rsidRDefault="0072610E" w:rsidP="0072610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sectPr w:rsidR="001B15DE" w:rsidSect="000D5D3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6003" w:rsidRDefault="00C46003" w:rsidP="00A130B3">
      <w:pPr>
        <w:spacing w:after="0" w:line="240" w:lineRule="auto"/>
      </w:pPr>
      <w:r>
        <w:separator/>
      </w:r>
    </w:p>
  </w:endnote>
  <w:endnote w:type="continuationSeparator" w:id="0">
    <w:p w:rsidR="00C46003" w:rsidRDefault="00C46003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5D3B" w:rsidRDefault="000D5D3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0D5D3B" w:rsidRDefault="007A36E9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58B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5D3B" w:rsidRDefault="000D5D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6003" w:rsidRDefault="00C46003" w:rsidP="00A130B3">
      <w:pPr>
        <w:spacing w:after="0" w:line="240" w:lineRule="auto"/>
      </w:pPr>
      <w:r>
        <w:separator/>
      </w:r>
    </w:p>
  </w:footnote>
  <w:footnote w:type="continuationSeparator" w:id="0">
    <w:p w:rsidR="00C46003" w:rsidRDefault="00C46003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5D3B" w:rsidRDefault="000D5D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5D3B" w:rsidRDefault="000D5D3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5D3B" w:rsidRDefault="000D5D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1917940"/>
    <w:multiLevelType w:val="hybridMultilevel"/>
    <w:tmpl w:val="AA6C6CE0"/>
    <w:lvl w:ilvl="0" w:tplc="3752D03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652474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1F0B4B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FDE4A2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5C0EBD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35A115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28A37D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C06543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D4EE8B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5280513"/>
    <w:multiLevelType w:val="multilevel"/>
    <w:tmpl w:val="E4529A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AE86722"/>
    <w:multiLevelType w:val="hybridMultilevel"/>
    <w:tmpl w:val="C2549570"/>
    <w:lvl w:ilvl="0" w:tplc="61489924">
      <w:start w:val="1"/>
      <w:numFmt w:val="decimal"/>
      <w:lvlText w:val="%1."/>
      <w:lvlJc w:val="left"/>
      <w:pPr>
        <w:ind w:left="709" w:hanging="360"/>
      </w:pPr>
    </w:lvl>
    <w:lvl w:ilvl="1" w:tplc="922659B4">
      <w:start w:val="1"/>
      <w:numFmt w:val="lowerLetter"/>
      <w:lvlText w:val="%2."/>
      <w:lvlJc w:val="left"/>
      <w:pPr>
        <w:ind w:left="1429" w:hanging="360"/>
      </w:pPr>
    </w:lvl>
    <w:lvl w:ilvl="2" w:tplc="C19AA39A">
      <w:start w:val="1"/>
      <w:numFmt w:val="lowerRoman"/>
      <w:lvlText w:val="%3."/>
      <w:lvlJc w:val="right"/>
      <w:pPr>
        <w:ind w:left="2149" w:hanging="180"/>
      </w:pPr>
    </w:lvl>
    <w:lvl w:ilvl="3" w:tplc="BBC035D8">
      <w:start w:val="1"/>
      <w:numFmt w:val="decimal"/>
      <w:lvlText w:val="%4."/>
      <w:lvlJc w:val="left"/>
      <w:pPr>
        <w:ind w:left="2869" w:hanging="360"/>
      </w:pPr>
    </w:lvl>
    <w:lvl w:ilvl="4" w:tplc="12B6557E">
      <w:start w:val="1"/>
      <w:numFmt w:val="lowerLetter"/>
      <w:lvlText w:val="%5."/>
      <w:lvlJc w:val="left"/>
      <w:pPr>
        <w:ind w:left="3589" w:hanging="360"/>
      </w:pPr>
    </w:lvl>
    <w:lvl w:ilvl="5" w:tplc="4100081A">
      <w:start w:val="1"/>
      <w:numFmt w:val="lowerRoman"/>
      <w:lvlText w:val="%6."/>
      <w:lvlJc w:val="right"/>
      <w:pPr>
        <w:ind w:left="4309" w:hanging="180"/>
      </w:pPr>
    </w:lvl>
    <w:lvl w:ilvl="6" w:tplc="2C58954C">
      <w:start w:val="1"/>
      <w:numFmt w:val="decimal"/>
      <w:lvlText w:val="%7."/>
      <w:lvlJc w:val="left"/>
      <w:pPr>
        <w:ind w:left="5029" w:hanging="360"/>
      </w:pPr>
    </w:lvl>
    <w:lvl w:ilvl="7" w:tplc="329CE27A">
      <w:start w:val="1"/>
      <w:numFmt w:val="lowerLetter"/>
      <w:lvlText w:val="%8."/>
      <w:lvlJc w:val="left"/>
      <w:pPr>
        <w:ind w:left="5749" w:hanging="360"/>
      </w:pPr>
    </w:lvl>
    <w:lvl w:ilvl="8" w:tplc="E57A2726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55526886"/>
    <w:multiLevelType w:val="hybridMultilevel"/>
    <w:tmpl w:val="383834B4"/>
    <w:lvl w:ilvl="0" w:tplc="3DEA82B0">
      <w:start w:val="1"/>
      <w:numFmt w:val="decimal"/>
      <w:lvlText w:val="%1."/>
      <w:lvlJc w:val="left"/>
      <w:pPr>
        <w:ind w:left="709" w:hanging="360"/>
      </w:pPr>
    </w:lvl>
    <w:lvl w:ilvl="1" w:tplc="3C9EC2F0">
      <w:start w:val="1"/>
      <w:numFmt w:val="lowerLetter"/>
      <w:lvlText w:val="%2."/>
      <w:lvlJc w:val="left"/>
      <w:pPr>
        <w:ind w:left="1429" w:hanging="360"/>
      </w:pPr>
    </w:lvl>
    <w:lvl w:ilvl="2" w:tplc="140C5132">
      <w:start w:val="1"/>
      <w:numFmt w:val="lowerRoman"/>
      <w:lvlText w:val="%3."/>
      <w:lvlJc w:val="right"/>
      <w:pPr>
        <w:ind w:left="2149" w:hanging="180"/>
      </w:pPr>
    </w:lvl>
    <w:lvl w:ilvl="3" w:tplc="54524C84">
      <w:start w:val="1"/>
      <w:numFmt w:val="decimal"/>
      <w:lvlText w:val="%4."/>
      <w:lvlJc w:val="left"/>
      <w:pPr>
        <w:ind w:left="2869" w:hanging="360"/>
      </w:pPr>
    </w:lvl>
    <w:lvl w:ilvl="4" w:tplc="F800B944">
      <w:start w:val="1"/>
      <w:numFmt w:val="lowerLetter"/>
      <w:lvlText w:val="%5."/>
      <w:lvlJc w:val="left"/>
      <w:pPr>
        <w:ind w:left="3589" w:hanging="360"/>
      </w:pPr>
    </w:lvl>
    <w:lvl w:ilvl="5" w:tplc="0D9C558C">
      <w:start w:val="1"/>
      <w:numFmt w:val="lowerRoman"/>
      <w:lvlText w:val="%6."/>
      <w:lvlJc w:val="right"/>
      <w:pPr>
        <w:ind w:left="4309" w:hanging="180"/>
      </w:pPr>
    </w:lvl>
    <w:lvl w:ilvl="6" w:tplc="57B4235C">
      <w:start w:val="1"/>
      <w:numFmt w:val="decimal"/>
      <w:lvlText w:val="%7."/>
      <w:lvlJc w:val="left"/>
      <w:pPr>
        <w:ind w:left="5029" w:hanging="360"/>
      </w:pPr>
    </w:lvl>
    <w:lvl w:ilvl="7" w:tplc="D57A3368">
      <w:start w:val="1"/>
      <w:numFmt w:val="lowerLetter"/>
      <w:lvlText w:val="%8."/>
      <w:lvlJc w:val="left"/>
      <w:pPr>
        <w:ind w:left="5749" w:hanging="360"/>
      </w:pPr>
    </w:lvl>
    <w:lvl w:ilvl="8" w:tplc="9290160E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61277392"/>
    <w:multiLevelType w:val="hybridMultilevel"/>
    <w:tmpl w:val="0F7C8DC4"/>
    <w:lvl w:ilvl="0" w:tplc="045802A6">
      <w:start w:val="1"/>
      <w:numFmt w:val="decimal"/>
      <w:lvlText w:val="%1."/>
      <w:lvlJc w:val="left"/>
      <w:pPr>
        <w:ind w:left="709" w:hanging="360"/>
      </w:pPr>
    </w:lvl>
    <w:lvl w:ilvl="1" w:tplc="EC6EED9C">
      <w:start w:val="1"/>
      <w:numFmt w:val="lowerLetter"/>
      <w:lvlText w:val="%2."/>
      <w:lvlJc w:val="left"/>
      <w:pPr>
        <w:ind w:left="1429" w:hanging="360"/>
      </w:pPr>
    </w:lvl>
    <w:lvl w:ilvl="2" w:tplc="3AE00284">
      <w:start w:val="1"/>
      <w:numFmt w:val="lowerRoman"/>
      <w:lvlText w:val="%3."/>
      <w:lvlJc w:val="right"/>
      <w:pPr>
        <w:ind w:left="2149" w:hanging="180"/>
      </w:pPr>
    </w:lvl>
    <w:lvl w:ilvl="3" w:tplc="BF360126">
      <w:start w:val="1"/>
      <w:numFmt w:val="decimal"/>
      <w:lvlText w:val="%4."/>
      <w:lvlJc w:val="left"/>
      <w:pPr>
        <w:ind w:left="2869" w:hanging="360"/>
      </w:pPr>
    </w:lvl>
    <w:lvl w:ilvl="4" w:tplc="780E5174">
      <w:start w:val="1"/>
      <w:numFmt w:val="lowerLetter"/>
      <w:lvlText w:val="%5."/>
      <w:lvlJc w:val="left"/>
      <w:pPr>
        <w:ind w:left="3589" w:hanging="360"/>
      </w:pPr>
    </w:lvl>
    <w:lvl w:ilvl="5" w:tplc="35A68D84">
      <w:start w:val="1"/>
      <w:numFmt w:val="lowerRoman"/>
      <w:lvlText w:val="%6."/>
      <w:lvlJc w:val="right"/>
      <w:pPr>
        <w:ind w:left="4309" w:hanging="180"/>
      </w:pPr>
    </w:lvl>
    <w:lvl w:ilvl="6" w:tplc="9738E522">
      <w:start w:val="1"/>
      <w:numFmt w:val="decimal"/>
      <w:lvlText w:val="%7."/>
      <w:lvlJc w:val="left"/>
      <w:pPr>
        <w:ind w:left="5029" w:hanging="360"/>
      </w:pPr>
    </w:lvl>
    <w:lvl w:ilvl="7" w:tplc="01CA19D4">
      <w:start w:val="1"/>
      <w:numFmt w:val="lowerLetter"/>
      <w:lvlText w:val="%8."/>
      <w:lvlJc w:val="left"/>
      <w:pPr>
        <w:ind w:left="5749" w:hanging="360"/>
      </w:pPr>
    </w:lvl>
    <w:lvl w:ilvl="8" w:tplc="5BF4306C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68FD05CF"/>
    <w:multiLevelType w:val="hybridMultilevel"/>
    <w:tmpl w:val="A0DEE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064EC"/>
    <w:multiLevelType w:val="hybridMultilevel"/>
    <w:tmpl w:val="F3BADAA8"/>
    <w:lvl w:ilvl="0" w:tplc="1EAACEF0">
      <w:start w:val="1"/>
      <w:numFmt w:val="decimal"/>
      <w:lvlText w:val="%1."/>
      <w:lvlJc w:val="left"/>
      <w:pPr>
        <w:ind w:left="709" w:hanging="360"/>
      </w:pPr>
    </w:lvl>
    <w:lvl w:ilvl="1" w:tplc="6F440B48">
      <w:start w:val="1"/>
      <w:numFmt w:val="lowerLetter"/>
      <w:lvlText w:val="%2."/>
      <w:lvlJc w:val="left"/>
      <w:pPr>
        <w:ind w:left="1429" w:hanging="360"/>
      </w:pPr>
    </w:lvl>
    <w:lvl w:ilvl="2" w:tplc="1FC4E9AA">
      <w:start w:val="1"/>
      <w:numFmt w:val="lowerRoman"/>
      <w:lvlText w:val="%3."/>
      <w:lvlJc w:val="right"/>
      <w:pPr>
        <w:ind w:left="2149" w:hanging="180"/>
      </w:pPr>
    </w:lvl>
    <w:lvl w:ilvl="3" w:tplc="D9A29BF0">
      <w:start w:val="1"/>
      <w:numFmt w:val="decimal"/>
      <w:lvlText w:val="%4."/>
      <w:lvlJc w:val="left"/>
      <w:pPr>
        <w:ind w:left="2869" w:hanging="360"/>
      </w:pPr>
    </w:lvl>
    <w:lvl w:ilvl="4" w:tplc="B868F71E">
      <w:start w:val="1"/>
      <w:numFmt w:val="lowerLetter"/>
      <w:lvlText w:val="%5."/>
      <w:lvlJc w:val="left"/>
      <w:pPr>
        <w:ind w:left="3589" w:hanging="360"/>
      </w:pPr>
    </w:lvl>
    <w:lvl w:ilvl="5" w:tplc="F2E83416">
      <w:start w:val="1"/>
      <w:numFmt w:val="lowerRoman"/>
      <w:lvlText w:val="%6."/>
      <w:lvlJc w:val="right"/>
      <w:pPr>
        <w:ind w:left="4309" w:hanging="180"/>
      </w:pPr>
    </w:lvl>
    <w:lvl w:ilvl="6" w:tplc="7C8A506E">
      <w:start w:val="1"/>
      <w:numFmt w:val="decimal"/>
      <w:lvlText w:val="%7."/>
      <w:lvlJc w:val="left"/>
      <w:pPr>
        <w:ind w:left="5029" w:hanging="360"/>
      </w:pPr>
    </w:lvl>
    <w:lvl w:ilvl="7" w:tplc="083420F8">
      <w:start w:val="1"/>
      <w:numFmt w:val="lowerLetter"/>
      <w:lvlText w:val="%8."/>
      <w:lvlJc w:val="left"/>
      <w:pPr>
        <w:ind w:left="5749" w:hanging="360"/>
      </w:pPr>
    </w:lvl>
    <w:lvl w:ilvl="8" w:tplc="1C66EC20">
      <w:start w:val="1"/>
      <w:numFmt w:val="lowerRoman"/>
      <w:lvlText w:val="%9."/>
      <w:lvlJc w:val="right"/>
      <w:pPr>
        <w:ind w:left="6469" w:hanging="180"/>
      </w:pPr>
    </w:lvl>
  </w:abstractNum>
  <w:num w:numId="1" w16cid:durableId="567109660">
    <w:abstractNumId w:val="0"/>
  </w:num>
  <w:num w:numId="2" w16cid:durableId="2084137506">
    <w:abstractNumId w:val="2"/>
  </w:num>
  <w:num w:numId="3" w16cid:durableId="101653654">
    <w:abstractNumId w:val="1"/>
  </w:num>
  <w:num w:numId="4" w16cid:durableId="1429544657">
    <w:abstractNumId w:val="3"/>
  </w:num>
  <w:num w:numId="5" w16cid:durableId="1098212608">
    <w:abstractNumId w:val="4"/>
  </w:num>
  <w:num w:numId="6" w16cid:durableId="1882090887">
    <w:abstractNumId w:val="7"/>
  </w:num>
  <w:num w:numId="7" w16cid:durableId="961885271">
    <w:abstractNumId w:val="5"/>
  </w:num>
  <w:num w:numId="8" w16cid:durableId="4219225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F94"/>
    <w:rsid w:val="00054085"/>
    <w:rsid w:val="000D27BC"/>
    <w:rsid w:val="000D5D3B"/>
    <w:rsid w:val="001262E4"/>
    <w:rsid w:val="001717CF"/>
    <w:rsid w:val="001B15DE"/>
    <w:rsid w:val="002A628D"/>
    <w:rsid w:val="0030146F"/>
    <w:rsid w:val="003327A6"/>
    <w:rsid w:val="0038146C"/>
    <w:rsid w:val="00397DA7"/>
    <w:rsid w:val="003D0CC1"/>
    <w:rsid w:val="00425FBC"/>
    <w:rsid w:val="004F5C21"/>
    <w:rsid w:val="00532AD0"/>
    <w:rsid w:val="00533431"/>
    <w:rsid w:val="005911D4"/>
    <w:rsid w:val="00596E5D"/>
    <w:rsid w:val="005F14CC"/>
    <w:rsid w:val="00627EBF"/>
    <w:rsid w:val="00690315"/>
    <w:rsid w:val="006E68E3"/>
    <w:rsid w:val="00716F94"/>
    <w:rsid w:val="0072610E"/>
    <w:rsid w:val="00743E3B"/>
    <w:rsid w:val="007A36E9"/>
    <w:rsid w:val="007E0C3F"/>
    <w:rsid w:val="00843ED2"/>
    <w:rsid w:val="008504D1"/>
    <w:rsid w:val="008677B4"/>
    <w:rsid w:val="008A6E82"/>
    <w:rsid w:val="00912BE2"/>
    <w:rsid w:val="009C4B59"/>
    <w:rsid w:val="009F616C"/>
    <w:rsid w:val="00A130B3"/>
    <w:rsid w:val="00A87EBF"/>
    <w:rsid w:val="00AA1894"/>
    <w:rsid w:val="00AB059B"/>
    <w:rsid w:val="00AE5A82"/>
    <w:rsid w:val="00B058BA"/>
    <w:rsid w:val="00B528DC"/>
    <w:rsid w:val="00B635EC"/>
    <w:rsid w:val="00B96387"/>
    <w:rsid w:val="00BA2146"/>
    <w:rsid w:val="00BE32CB"/>
    <w:rsid w:val="00C134AA"/>
    <w:rsid w:val="00C31FCD"/>
    <w:rsid w:val="00C46003"/>
    <w:rsid w:val="00D25700"/>
    <w:rsid w:val="00E110E4"/>
    <w:rsid w:val="00E75D31"/>
    <w:rsid w:val="00EF158F"/>
    <w:rsid w:val="00F00149"/>
    <w:rsid w:val="00F50AA7"/>
    <w:rsid w:val="00F61D82"/>
    <w:rsid w:val="00F65907"/>
    <w:rsid w:val="00F7042D"/>
    <w:rsid w:val="00F81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1150"/>
  <w15:docId w15:val="{339EEAAA-67F8-4C5C-ACAF-FE0CF909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968808/" TargetMode="External"/><Relationship Id="rId13" Type="http://schemas.openxmlformats.org/officeDocument/2006/relationships/hyperlink" Target="https://base.garant.ru/71548284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base.garant.ru/71548288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garant.ru/71207170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base.garant.ru/71548294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0936340/" TargetMode="External"/><Relationship Id="rId14" Type="http://schemas.openxmlformats.org/officeDocument/2006/relationships/hyperlink" Target="https://base.garant.ru/71548284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5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Margarita Shestakova</cp:lastModifiedBy>
  <cp:revision>21</cp:revision>
  <dcterms:created xsi:type="dcterms:W3CDTF">2023-10-02T14:40:00Z</dcterms:created>
  <dcterms:modified xsi:type="dcterms:W3CDTF">2026-01-18T08:39:00Z</dcterms:modified>
</cp:coreProperties>
</file>