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636" w:rsidRDefault="00DC0636" w:rsidP="00DC063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Темы </w:t>
      </w:r>
      <w:r>
        <w:rPr>
          <w:b/>
          <w:sz w:val="28"/>
          <w:szCs w:val="28"/>
        </w:rPr>
        <w:t>рефератов</w:t>
      </w:r>
    </w:p>
    <w:p w:rsidR="00F54C83" w:rsidRDefault="00F54C83" w:rsidP="006B5783">
      <w:pPr>
        <w:tabs>
          <w:tab w:val="left" w:pos="993"/>
          <w:tab w:val="left" w:pos="1134"/>
          <w:tab w:val="left" w:pos="1222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8235D9">
        <w:rPr>
          <w:b/>
          <w:sz w:val="28"/>
          <w:szCs w:val="28"/>
        </w:rPr>
        <w:t>н</w:t>
      </w:r>
      <w:r w:rsidRPr="008235D9">
        <w:rPr>
          <w:b/>
          <w:color w:val="000000"/>
          <w:sz w:val="28"/>
          <w:szCs w:val="28"/>
        </w:rPr>
        <w:t>аучная специальность: 5.2.1 - Экономическая теория,  5.2.2 - Математические, статистические и инструментальные методы в экономике, 5.2.3</w:t>
      </w:r>
      <w:r w:rsidR="006B5783">
        <w:rPr>
          <w:b/>
          <w:color w:val="000000"/>
          <w:sz w:val="28"/>
          <w:szCs w:val="28"/>
        </w:rPr>
        <w:t xml:space="preserve"> </w:t>
      </w:r>
      <w:r w:rsidRPr="008235D9">
        <w:rPr>
          <w:b/>
          <w:color w:val="000000"/>
          <w:sz w:val="28"/>
          <w:szCs w:val="28"/>
        </w:rPr>
        <w:t>- Региональная и отраслевая экономика,</w:t>
      </w:r>
      <w:r>
        <w:rPr>
          <w:b/>
          <w:color w:val="000000"/>
          <w:sz w:val="28"/>
          <w:szCs w:val="28"/>
        </w:rPr>
        <w:t xml:space="preserve"> </w:t>
      </w:r>
      <w:r w:rsidRPr="008235D9">
        <w:rPr>
          <w:b/>
          <w:color w:val="000000"/>
          <w:sz w:val="28"/>
          <w:szCs w:val="28"/>
        </w:rPr>
        <w:t>5.2.4 - Финансы, 5.2.5- Мировая экономика</w:t>
      </w:r>
      <w:r>
        <w:rPr>
          <w:b/>
          <w:color w:val="000000"/>
          <w:sz w:val="28"/>
          <w:szCs w:val="28"/>
        </w:rPr>
        <w:t>,</w:t>
      </w:r>
      <w:r w:rsidR="006B578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5.2.6 </w:t>
      </w:r>
      <w:r w:rsidR="006B5783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Менеджмент</w:t>
      </w:r>
      <w:r w:rsidR="006B5783">
        <w:rPr>
          <w:b/>
          <w:color w:val="000000"/>
          <w:sz w:val="28"/>
          <w:szCs w:val="28"/>
        </w:rPr>
        <w:t>, 5.2.7 – Государственное и муниципальное управление</w:t>
      </w:r>
      <w:bookmarkStart w:id="0" w:name="_GoBack"/>
      <w:bookmarkEnd w:id="0"/>
    </w:p>
    <w:p w:rsidR="00F54C83" w:rsidRDefault="00F54C83" w:rsidP="00F54C83">
      <w:pPr>
        <w:spacing w:line="360" w:lineRule="auto"/>
        <w:jc w:val="center"/>
        <w:rPr>
          <w:b/>
          <w:color w:val="0070C0"/>
          <w:sz w:val="28"/>
          <w:szCs w:val="28"/>
        </w:rPr>
      </w:pP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Основания, идеалы и нормы науки.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Наука как социокультурный феномен. Характеристика основных аспектов ее современного бытия.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Основные научные картины мира. 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Традиции в науке и проблема возникновения нового знания.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Классическая, неклассическая и </w:t>
      </w:r>
      <w:proofErr w:type="spellStart"/>
      <w:r w:rsidRPr="007075D3">
        <w:rPr>
          <w:rStyle w:val="apple-converted-space"/>
          <w:sz w:val="28"/>
          <w:szCs w:val="28"/>
        </w:rPr>
        <w:t>постнеклассическая</w:t>
      </w:r>
      <w:proofErr w:type="spellEnd"/>
      <w:r w:rsidRPr="007075D3">
        <w:rPr>
          <w:rStyle w:val="apple-converted-space"/>
          <w:sz w:val="28"/>
          <w:szCs w:val="28"/>
        </w:rPr>
        <w:t xml:space="preserve"> рациональность и развитие социально-гуманитарных наук. 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Проблема сближения идеалов естественно-научного и социально-гуманитарного познания. 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Расширения </w:t>
      </w:r>
      <w:proofErr w:type="spellStart"/>
      <w:r w:rsidRPr="007075D3">
        <w:rPr>
          <w:rStyle w:val="apple-converted-space"/>
          <w:sz w:val="28"/>
          <w:szCs w:val="28"/>
        </w:rPr>
        <w:t>этоса</w:t>
      </w:r>
      <w:proofErr w:type="spellEnd"/>
      <w:r w:rsidRPr="007075D3">
        <w:rPr>
          <w:rStyle w:val="apple-converted-space"/>
          <w:sz w:val="28"/>
          <w:szCs w:val="28"/>
        </w:rPr>
        <w:t xml:space="preserve"> науки. Новизна и актуальность этической проблематики науки конца XX-начала XXI столетий.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Основные идеалы и этика современного научного познания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Наука в системе средств преодоления современных глобальных кризисов. 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Проблематика и предмет философии экономики.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Философские основания экономической науки.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Философско-экономические воззрения Платона и Аристотеля.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Философско-экономические воззрения Древнего Рима.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Философско-экономические взгляды раннего и позднего средневековья.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Философско-экономические идеи эпохи Возрождения.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Философско-экономические взгляды Нового времени.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Философско-экономические идеи Просвещения.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Философско-экономическая теория </w:t>
      </w:r>
      <w:proofErr w:type="spellStart"/>
      <w:r w:rsidRPr="007075D3">
        <w:rPr>
          <w:rStyle w:val="apple-converted-space"/>
          <w:sz w:val="28"/>
          <w:szCs w:val="28"/>
        </w:rPr>
        <w:t>К.Маркса</w:t>
      </w:r>
      <w:proofErr w:type="spellEnd"/>
      <w:r w:rsidRPr="007075D3">
        <w:rPr>
          <w:rStyle w:val="apple-converted-space"/>
          <w:sz w:val="28"/>
          <w:szCs w:val="28"/>
        </w:rPr>
        <w:t>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Историческая школа в экономике (Ф. Лист, В. </w:t>
      </w:r>
      <w:proofErr w:type="spellStart"/>
      <w:r w:rsidRPr="007075D3">
        <w:rPr>
          <w:rStyle w:val="apple-converted-space"/>
          <w:sz w:val="28"/>
          <w:szCs w:val="28"/>
        </w:rPr>
        <w:t>Рошар</w:t>
      </w:r>
      <w:proofErr w:type="spellEnd"/>
      <w:r w:rsidRPr="007075D3">
        <w:rPr>
          <w:rStyle w:val="apple-converted-space"/>
          <w:sz w:val="28"/>
          <w:szCs w:val="28"/>
        </w:rPr>
        <w:t xml:space="preserve">, Л. </w:t>
      </w:r>
      <w:proofErr w:type="spellStart"/>
      <w:r w:rsidRPr="007075D3">
        <w:rPr>
          <w:rStyle w:val="apple-converted-space"/>
          <w:sz w:val="28"/>
          <w:szCs w:val="28"/>
        </w:rPr>
        <w:t>Брентано</w:t>
      </w:r>
      <w:proofErr w:type="spellEnd"/>
      <w:r w:rsidRPr="007075D3">
        <w:rPr>
          <w:rStyle w:val="apple-converted-space"/>
          <w:sz w:val="28"/>
          <w:szCs w:val="28"/>
        </w:rPr>
        <w:t xml:space="preserve">, Э. Дюркгейм, В. </w:t>
      </w:r>
      <w:proofErr w:type="spellStart"/>
      <w:r w:rsidRPr="007075D3">
        <w:rPr>
          <w:rStyle w:val="apple-converted-space"/>
          <w:sz w:val="28"/>
          <w:szCs w:val="28"/>
        </w:rPr>
        <w:t>Зомбарт</w:t>
      </w:r>
      <w:proofErr w:type="spellEnd"/>
      <w:r w:rsidRPr="007075D3">
        <w:rPr>
          <w:rStyle w:val="apple-converted-space"/>
          <w:sz w:val="28"/>
          <w:szCs w:val="28"/>
        </w:rPr>
        <w:t xml:space="preserve"> и др.).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Теория предпринимательства (Й. </w:t>
      </w:r>
      <w:proofErr w:type="spellStart"/>
      <w:r w:rsidRPr="007075D3">
        <w:rPr>
          <w:rStyle w:val="apple-converted-space"/>
          <w:sz w:val="28"/>
          <w:szCs w:val="28"/>
        </w:rPr>
        <w:t>Штумпертнер</w:t>
      </w:r>
      <w:proofErr w:type="spellEnd"/>
      <w:r w:rsidRPr="007075D3">
        <w:rPr>
          <w:rStyle w:val="apple-converted-space"/>
          <w:sz w:val="28"/>
          <w:szCs w:val="28"/>
        </w:rPr>
        <w:t>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Теория конкуренции (Д. Робинсон, Ф. Хайек, Э. </w:t>
      </w:r>
      <w:proofErr w:type="spellStart"/>
      <w:r w:rsidRPr="007075D3">
        <w:rPr>
          <w:rStyle w:val="apple-converted-space"/>
          <w:sz w:val="28"/>
          <w:szCs w:val="28"/>
        </w:rPr>
        <w:t>Чемберлин</w:t>
      </w:r>
      <w:proofErr w:type="spellEnd"/>
      <w:r w:rsidRPr="007075D3">
        <w:rPr>
          <w:rStyle w:val="apple-converted-space"/>
          <w:sz w:val="28"/>
          <w:szCs w:val="28"/>
        </w:rPr>
        <w:t>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Концепция институционализма (Т. </w:t>
      </w:r>
      <w:proofErr w:type="spellStart"/>
      <w:r w:rsidRPr="007075D3">
        <w:rPr>
          <w:rStyle w:val="apple-converted-space"/>
          <w:sz w:val="28"/>
          <w:szCs w:val="28"/>
        </w:rPr>
        <w:t>Веблен</w:t>
      </w:r>
      <w:proofErr w:type="spellEnd"/>
      <w:r w:rsidRPr="007075D3">
        <w:rPr>
          <w:rStyle w:val="apple-converted-space"/>
          <w:sz w:val="28"/>
          <w:szCs w:val="28"/>
        </w:rPr>
        <w:t xml:space="preserve">, </w:t>
      </w:r>
      <w:proofErr w:type="spellStart"/>
      <w:r w:rsidRPr="007075D3">
        <w:rPr>
          <w:rStyle w:val="apple-converted-space"/>
          <w:sz w:val="28"/>
          <w:szCs w:val="28"/>
        </w:rPr>
        <w:t>Дж.М</w:t>
      </w:r>
      <w:proofErr w:type="spellEnd"/>
      <w:r w:rsidRPr="007075D3">
        <w:rPr>
          <w:rStyle w:val="apple-converted-space"/>
          <w:sz w:val="28"/>
          <w:szCs w:val="28"/>
        </w:rPr>
        <w:t xml:space="preserve">. Кларк, Дж. </w:t>
      </w:r>
      <w:proofErr w:type="spellStart"/>
      <w:r w:rsidRPr="007075D3">
        <w:rPr>
          <w:rStyle w:val="apple-converted-space"/>
          <w:sz w:val="28"/>
          <w:szCs w:val="28"/>
        </w:rPr>
        <w:t>Гелбрейт</w:t>
      </w:r>
      <w:proofErr w:type="spellEnd"/>
      <w:r w:rsidRPr="007075D3">
        <w:rPr>
          <w:rStyle w:val="apple-converted-space"/>
          <w:sz w:val="28"/>
          <w:szCs w:val="28"/>
        </w:rPr>
        <w:t>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Институционализм </w:t>
      </w:r>
      <w:proofErr w:type="spellStart"/>
      <w:r w:rsidRPr="007075D3">
        <w:rPr>
          <w:rStyle w:val="apple-converted-space"/>
          <w:sz w:val="28"/>
          <w:szCs w:val="28"/>
        </w:rPr>
        <w:t>вебленовской</w:t>
      </w:r>
      <w:proofErr w:type="spellEnd"/>
      <w:r w:rsidRPr="007075D3">
        <w:rPr>
          <w:rStyle w:val="apple-converted-space"/>
          <w:sz w:val="28"/>
          <w:szCs w:val="28"/>
        </w:rPr>
        <w:t xml:space="preserve"> традиции и </w:t>
      </w:r>
      <w:proofErr w:type="spellStart"/>
      <w:r w:rsidRPr="007075D3">
        <w:rPr>
          <w:rStyle w:val="apple-converted-space"/>
          <w:sz w:val="28"/>
          <w:szCs w:val="28"/>
        </w:rPr>
        <w:t>неоинституционализм</w:t>
      </w:r>
      <w:proofErr w:type="spellEnd"/>
      <w:r w:rsidRPr="007075D3">
        <w:rPr>
          <w:rStyle w:val="apple-converted-space"/>
          <w:sz w:val="28"/>
          <w:szCs w:val="28"/>
        </w:rPr>
        <w:t>: сопоставление методологии, общей теории и практических выводов.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Концепция монополистической конкуренции (Э. </w:t>
      </w:r>
      <w:proofErr w:type="spellStart"/>
      <w:r w:rsidRPr="007075D3">
        <w:rPr>
          <w:rStyle w:val="apple-converted-space"/>
          <w:sz w:val="28"/>
          <w:szCs w:val="28"/>
        </w:rPr>
        <w:t>Чемберлин</w:t>
      </w:r>
      <w:proofErr w:type="spellEnd"/>
      <w:r w:rsidRPr="007075D3">
        <w:rPr>
          <w:rStyle w:val="apple-converted-space"/>
          <w:sz w:val="28"/>
          <w:szCs w:val="28"/>
        </w:rPr>
        <w:t>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Концепция монетаризма (М. </w:t>
      </w:r>
      <w:proofErr w:type="spellStart"/>
      <w:r w:rsidRPr="007075D3">
        <w:rPr>
          <w:rStyle w:val="apple-converted-space"/>
          <w:sz w:val="28"/>
          <w:szCs w:val="28"/>
        </w:rPr>
        <w:t>Фридмен</w:t>
      </w:r>
      <w:proofErr w:type="spellEnd"/>
      <w:r w:rsidRPr="007075D3">
        <w:rPr>
          <w:rStyle w:val="apple-converted-space"/>
          <w:sz w:val="28"/>
          <w:szCs w:val="28"/>
        </w:rPr>
        <w:t>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Общая теория занятости, процента и денег </w:t>
      </w:r>
      <w:proofErr w:type="spellStart"/>
      <w:r w:rsidRPr="007075D3">
        <w:rPr>
          <w:rStyle w:val="apple-converted-space"/>
          <w:sz w:val="28"/>
          <w:szCs w:val="28"/>
        </w:rPr>
        <w:t>Дж.М</w:t>
      </w:r>
      <w:proofErr w:type="spellEnd"/>
      <w:r w:rsidRPr="007075D3">
        <w:rPr>
          <w:rStyle w:val="apple-converted-space"/>
          <w:sz w:val="28"/>
          <w:szCs w:val="28"/>
        </w:rPr>
        <w:t>. Кейнса).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Кейнсианская революция: причины, содержание, итоги.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lastRenderedPageBreak/>
        <w:t>Основные школы кейнсианства второй половины ХХ в.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Теория экономического цикла и экономической динамики (Э. </w:t>
      </w:r>
      <w:proofErr w:type="spellStart"/>
      <w:proofErr w:type="gramStart"/>
      <w:r w:rsidRPr="007075D3">
        <w:rPr>
          <w:rStyle w:val="apple-converted-space"/>
          <w:sz w:val="28"/>
          <w:szCs w:val="28"/>
        </w:rPr>
        <w:t>Хансен</w:t>
      </w:r>
      <w:proofErr w:type="spellEnd"/>
      <w:r w:rsidRPr="007075D3">
        <w:rPr>
          <w:rStyle w:val="apple-converted-space"/>
          <w:sz w:val="28"/>
          <w:szCs w:val="28"/>
        </w:rPr>
        <w:t xml:space="preserve">,   </w:t>
      </w:r>
      <w:proofErr w:type="gramEnd"/>
      <w:r w:rsidRPr="007075D3">
        <w:rPr>
          <w:rStyle w:val="apple-converted-space"/>
          <w:sz w:val="28"/>
          <w:szCs w:val="28"/>
        </w:rPr>
        <w:t xml:space="preserve">          Р. </w:t>
      </w:r>
      <w:proofErr w:type="spellStart"/>
      <w:r w:rsidRPr="007075D3">
        <w:rPr>
          <w:rStyle w:val="apple-converted-space"/>
          <w:sz w:val="28"/>
          <w:szCs w:val="28"/>
        </w:rPr>
        <w:t>Харрод</w:t>
      </w:r>
      <w:proofErr w:type="spellEnd"/>
      <w:r w:rsidRPr="007075D3">
        <w:rPr>
          <w:rStyle w:val="apple-converted-space"/>
          <w:sz w:val="28"/>
          <w:szCs w:val="28"/>
        </w:rPr>
        <w:t xml:space="preserve">, Е. </w:t>
      </w:r>
      <w:proofErr w:type="spellStart"/>
      <w:r w:rsidRPr="007075D3">
        <w:rPr>
          <w:rStyle w:val="apple-converted-space"/>
          <w:sz w:val="28"/>
          <w:szCs w:val="28"/>
        </w:rPr>
        <w:t>Домар</w:t>
      </w:r>
      <w:proofErr w:type="spellEnd"/>
      <w:r w:rsidRPr="007075D3">
        <w:rPr>
          <w:rStyle w:val="apple-converted-space"/>
          <w:sz w:val="28"/>
          <w:szCs w:val="28"/>
        </w:rPr>
        <w:t>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Левое кейнсианство (П. </w:t>
      </w:r>
      <w:proofErr w:type="spellStart"/>
      <w:r w:rsidRPr="007075D3">
        <w:rPr>
          <w:rStyle w:val="apple-converted-space"/>
          <w:sz w:val="28"/>
          <w:szCs w:val="28"/>
        </w:rPr>
        <w:t>Сраффа</w:t>
      </w:r>
      <w:proofErr w:type="spellEnd"/>
      <w:r w:rsidRPr="007075D3">
        <w:rPr>
          <w:rStyle w:val="apple-converted-space"/>
          <w:sz w:val="28"/>
          <w:szCs w:val="28"/>
        </w:rPr>
        <w:t>, Дж. Робинсон).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Концептуальные основания маржинализма.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Концептуальные основания кейнсианства.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Концептуальные основания неоклассической школы.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Философские аспекты концепций экономического равновесия. Лозаннская школа.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Концептуальные основания американского институционализма.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Философско-методологические аспекты концепции </w:t>
      </w:r>
      <w:proofErr w:type="spellStart"/>
      <w:r w:rsidRPr="007075D3">
        <w:rPr>
          <w:rStyle w:val="apple-converted-space"/>
          <w:sz w:val="28"/>
          <w:szCs w:val="28"/>
        </w:rPr>
        <w:t>монитаризма</w:t>
      </w:r>
      <w:proofErr w:type="spellEnd"/>
      <w:r w:rsidRPr="007075D3">
        <w:rPr>
          <w:rStyle w:val="apple-converted-space"/>
          <w:sz w:val="28"/>
          <w:szCs w:val="28"/>
        </w:rPr>
        <w:t>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Философско-методологическая интерпретация идей «неклассического синтеза».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Экономическая и социальная философия неолиберализма. Ф. Хайек.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Специфика зарождения экономической мысли в России (ХVI – ХVIII вв.).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Основные направления отечественной экономической мысли в ХIХ в.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Современные дискуссии о содержании и значении экономического учения К. Маркса.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Философские аспекты экономических воззрений Н. Кондратьева и А. Чаянова. 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Системный подход к изучению экономики. А. Богданов.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Экономическое учение В.В. Леонтьева.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Предметная область философии финансовой науки: основные задачи и проблемы.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Методология научных исследований в финансовой науке.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Прогнозирование как гносеологическая проблема финансовой науки.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Стохастический анализ как философско-методологический подход в современной финансовой науке.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Социокультурные   </w:t>
      </w:r>
      <w:r w:rsidRPr="007075D3">
        <w:rPr>
          <w:rStyle w:val="apple-converted-space"/>
          <w:sz w:val="28"/>
          <w:szCs w:val="28"/>
          <w:lang w:bidi="ru-RU"/>
        </w:rPr>
        <w:t>основания менеджмента.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Социально-философские основы отечественной модели управления и ее особенности.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Бюрократия как тип социальной организации.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Структурно-функциональный анализ в философии менеджмента.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Принцип </w:t>
      </w:r>
      <w:proofErr w:type="spellStart"/>
      <w:r w:rsidRPr="007075D3">
        <w:rPr>
          <w:rStyle w:val="apple-converted-space"/>
          <w:sz w:val="28"/>
          <w:szCs w:val="28"/>
        </w:rPr>
        <w:t>меризма</w:t>
      </w:r>
      <w:proofErr w:type="spellEnd"/>
      <w:r w:rsidRPr="007075D3">
        <w:rPr>
          <w:rStyle w:val="apple-converted-space"/>
          <w:sz w:val="28"/>
          <w:szCs w:val="28"/>
        </w:rPr>
        <w:t xml:space="preserve"> в управленческой теории.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Вариативность процесса управления как проблема классической, неклассической и </w:t>
      </w:r>
      <w:proofErr w:type="spellStart"/>
      <w:r w:rsidRPr="007075D3">
        <w:rPr>
          <w:rStyle w:val="apple-converted-space"/>
          <w:sz w:val="28"/>
          <w:szCs w:val="28"/>
        </w:rPr>
        <w:t>постнеклассической</w:t>
      </w:r>
      <w:proofErr w:type="spellEnd"/>
      <w:r w:rsidRPr="007075D3">
        <w:rPr>
          <w:rStyle w:val="apple-converted-space"/>
          <w:sz w:val="28"/>
          <w:szCs w:val="28"/>
        </w:rPr>
        <w:t xml:space="preserve"> философии.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Структурный анализ бизнес-моделей как философская проблема.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Причинность как категория менеджмента.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Бизнес-процесс как вид иррационального.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 xml:space="preserve">Управленческая </w:t>
      </w:r>
      <w:proofErr w:type="spellStart"/>
      <w:r w:rsidRPr="007075D3">
        <w:rPr>
          <w:rStyle w:val="apple-converted-space"/>
          <w:sz w:val="28"/>
          <w:szCs w:val="28"/>
        </w:rPr>
        <w:t>телеономия</w:t>
      </w:r>
      <w:proofErr w:type="spellEnd"/>
      <w:r w:rsidRPr="007075D3">
        <w:rPr>
          <w:rStyle w:val="apple-converted-space"/>
          <w:sz w:val="28"/>
          <w:szCs w:val="28"/>
        </w:rPr>
        <w:t>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Философия организации.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Стратегическое и оперативное управление как философская проблема.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Конфликт как проблема философии менеджмента.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Методологические проблемы теории корпоративного менеджмента.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lastRenderedPageBreak/>
        <w:t xml:space="preserve">Философский анализ феномена нециклической причинности в менеджменте. 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Принцип холизма в управленческих теориях.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Контроль управленческих рисков как философская проблема.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Аксиологические аспекты стратегического менеджмента.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Линейно-функциональное управление как философская проблема.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Информация как категория теории управления.</w:t>
      </w:r>
    </w:p>
    <w:p w:rsidR="00F54C83" w:rsidRPr="007075D3" w:rsidRDefault="00F54C83" w:rsidP="00F54C83">
      <w:pPr>
        <w:pStyle w:val="a3"/>
        <w:numPr>
          <w:ilvl w:val="0"/>
          <w:numId w:val="4"/>
        </w:numPr>
        <w:rPr>
          <w:rStyle w:val="apple-converted-space"/>
          <w:sz w:val="28"/>
          <w:szCs w:val="28"/>
        </w:rPr>
      </w:pPr>
      <w:r w:rsidRPr="007075D3">
        <w:rPr>
          <w:rStyle w:val="apple-converted-space"/>
          <w:sz w:val="28"/>
          <w:szCs w:val="28"/>
        </w:rPr>
        <w:t>Герменевтические концепции управления.</w:t>
      </w:r>
    </w:p>
    <w:p w:rsidR="00DC0636" w:rsidRDefault="00DC0636" w:rsidP="00DC0636">
      <w:pPr>
        <w:rPr>
          <w:b/>
          <w:sz w:val="28"/>
          <w:szCs w:val="28"/>
        </w:rPr>
      </w:pPr>
    </w:p>
    <w:p w:rsidR="00DC0636" w:rsidRDefault="00DC0636"/>
    <w:sectPr w:rsidR="00DC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3354"/>
    <w:multiLevelType w:val="hybridMultilevel"/>
    <w:tmpl w:val="97C2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D2374"/>
    <w:multiLevelType w:val="singleLevel"/>
    <w:tmpl w:val="0D7D23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50D657A4"/>
    <w:multiLevelType w:val="multilevel"/>
    <w:tmpl w:val="50D657A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0270"/>
    <w:multiLevelType w:val="multilevel"/>
    <w:tmpl w:val="6FE5027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36"/>
    <w:rsid w:val="006B5783"/>
    <w:rsid w:val="00DC0636"/>
    <w:rsid w:val="00F5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4022"/>
  <w15:chartTrackingRefBased/>
  <w15:docId w15:val="{151A2FF9-197F-4068-AB8C-83B19219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0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с точк,Имя Рисунка,List Paragraph"/>
    <w:basedOn w:val="a"/>
    <w:link w:val="a4"/>
    <w:uiPriority w:val="34"/>
    <w:qFormat/>
    <w:rsid w:val="00DC0636"/>
    <w:pPr>
      <w:ind w:left="708"/>
    </w:pPr>
  </w:style>
  <w:style w:type="character" w:customStyle="1" w:styleId="a4">
    <w:name w:val="Абзац списка Знак"/>
    <w:aliases w:val="2 Спс точк Знак,Имя Рисунка Знак,List Paragraph Знак"/>
    <w:link w:val="a3"/>
    <w:uiPriority w:val="34"/>
    <w:qFormat/>
    <w:rsid w:val="00DC0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qFormat/>
    <w:rsid w:val="00F54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0" ma:contentTypeDescription="Создание документа." ma:contentTypeScope="" ma:versionID="9b44687b7fe911b26246b04d2c25d5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DBAB3B-A7E6-4BF5-9348-9A522A580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D31CE1-AF89-407F-9E67-AD7CEC1B87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E9007E-CF04-45C6-8144-9FA5EE4D73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Созаева Фатимат Хусейновна</dc:creator>
  <cp:keywords/>
  <dc:description/>
  <cp:lastModifiedBy>Суворова Полина Юрьевна</cp:lastModifiedBy>
  <cp:revision>2</cp:revision>
  <dcterms:created xsi:type="dcterms:W3CDTF">2026-09-09T14:05:00Z</dcterms:created>
  <dcterms:modified xsi:type="dcterms:W3CDTF">2026-09-09T14:05:00Z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