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6C" w:rsidRDefault="00B93F6C" w:rsidP="00B93F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B93F6C" w:rsidRDefault="00B93F6C" w:rsidP="00B93F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B93F6C" w:rsidRPr="00466123" w:rsidRDefault="00466123" w:rsidP="004661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6123">
        <w:rPr>
          <w:rFonts w:ascii="Times New Roman" w:hAnsi="Times New Roman" w:cs="Times New Roman"/>
          <w:sz w:val="24"/>
          <w:szCs w:val="24"/>
        </w:rPr>
        <w:t>38.04.01 Экономика</w:t>
      </w:r>
      <w:r w:rsidR="002B2D55" w:rsidRPr="002B2D55">
        <w:rPr>
          <w:rFonts w:ascii="Times New Roman" w:hAnsi="Times New Roman" w:cs="Times New Roman"/>
          <w:sz w:val="24"/>
          <w:szCs w:val="24"/>
        </w:rPr>
        <w:t>, направле</w:t>
      </w:r>
      <w:r w:rsidR="004462B6">
        <w:rPr>
          <w:rFonts w:ascii="Times New Roman" w:hAnsi="Times New Roman" w:cs="Times New Roman"/>
          <w:sz w:val="24"/>
          <w:szCs w:val="24"/>
        </w:rPr>
        <w:t>нность программы магистратуры: «</w:t>
      </w:r>
      <w:r w:rsidR="001A4895" w:rsidRPr="001A4895">
        <w:rPr>
          <w:rFonts w:ascii="Times New Roman" w:hAnsi="Times New Roman" w:cs="Times New Roman"/>
          <w:sz w:val="24"/>
          <w:szCs w:val="24"/>
        </w:rPr>
        <w:t>Электронная торговля: аналитика и моделирование бизнеса</w:t>
      </w:r>
      <w:r w:rsidR="004462B6">
        <w:rPr>
          <w:rFonts w:ascii="Times New Roman" w:hAnsi="Times New Roman" w:cs="Times New Roman"/>
          <w:sz w:val="24"/>
          <w:szCs w:val="24"/>
        </w:rPr>
        <w:t>»</w:t>
      </w:r>
      <w:r w:rsidRPr="00466123">
        <w:rPr>
          <w:rFonts w:ascii="Times New Roman" w:hAnsi="Times New Roman" w:cs="Times New Roman"/>
          <w:sz w:val="24"/>
          <w:szCs w:val="24"/>
        </w:rPr>
        <w:t xml:space="preserve">, </w:t>
      </w:r>
      <w:r w:rsidR="007925AC">
        <w:rPr>
          <w:rFonts w:ascii="Times New Roman" w:hAnsi="Times New Roman" w:cs="Times New Roman"/>
          <w:sz w:val="24"/>
          <w:szCs w:val="24"/>
        </w:rPr>
        <w:t>2026</w:t>
      </w:r>
      <w:r w:rsidR="00B93F6C"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250323" w:rsidRDefault="00250323" w:rsidP="002B2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1A67" w:rsidRDefault="00DD1A67" w:rsidP="00DD1A6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A67">
        <w:rPr>
          <w:rFonts w:ascii="Times New Roman" w:hAnsi="Times New Roman" w:cs="Times New Roman"/>
          <w:sz w:val="24"/>
          <w:szCs w:val="24"/>
        </w:rPr>
        <w:t>Национальная экономика</w:t>
      </w:r>
    </w:p>
    <w:p w:rsidR="00DD1A67" w:rsidRDefault="00DD1A67" w:rsidP="00DD1A6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A67">
        <w:rPr>
          <w:rFonts w:ascii="Times New Roman" w:hAnsi="Times New Roman" w:cs="Times New Roman"/>
          <w:sz w:val="24"/>
          <w:szCs w:val="24"/>
        </w:rPr>
        <w:t xml:space="preserve">Финансовые и денежно-кредитные </w:t>
      </w:r>
      <w:r>
        <w:rPr>
          <w:rFonts w:ascii="Times New Roman" w:hAnsi="Times New Roman" w:cs="Times New Roman"/>
          <w:sz w:val="24"/>
          <w:szCs w:val="24"/>
        </w:rPr>
        <w:t>методы регулирования экономики</w:t>
      </w:r>
    </w:p>
    <w:p w:rsidR="00DD1A67" w:rsidRPr="00DD1A67" w:rsidRDefault="00DD1A67" w:rsidP="00DD1A6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A67">
        <w:rPr>
          <w:rFonts w:ascii="Times New Roman" w:hAnsi="Times New Roman" w:cs="Times New Roman"/>
          <w:sz w:val="24"/>
          <w:szCs w:val="24"/>
        </w:rPr>
        <w:t>Корпоративные финансы (продвинутый уровень)</w:t>
      </w:r>
    </w:p>
    <w:p w:rsidR="00DD1A67" w:rsidRPr="00DD1A67" w:rsidRDefault="00DD1A67" w:rsidP="00DD1A6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A67">
        <w:rPr>
          <w:rFonts w:ascii="Times New Roman" w:hAnsi="Times New Roman" w:cs="Times New Roman"/>
          <w:sz w:val="24"/>
          <w:szCs w:val="24"/>
        </w:rPr>
        <w:t>Математическое обеспечение финансовых решений</w:t>
      </w:r>
    </w:p>
    <w:p w:rsidR="00DD1A67" w:rsidRDefault="00DD1A67" w:rsidP="00DD1A6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A67">
        <w:rPr>
          <w:rFonts w:ascii="Times New Roman" w:hAnsi="Times New Roman" w:cs="Times New Roman"/>
          <w:sz w:val="24"/>
          <w:szCs w:val="24"/>
        </w:rPr>
        <w:t>Эконометрические исследования</w:t>
      </w:r>
    </w:p>
    <w:p w:rsidR="001A4895" w:rsidRDefault="001A4895" w:rsidP="001A489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895">
        <w:rPr>
          <w:rFonts w:ascii="Times New Roman" w:hAnsi="Times New Roman" w:cs="Times New Roman"/>
          <w:sz w:val="24"/>
          <w:szCs w:val="24"/>
        </w:rPr>
        <w:t>Маркетинг цифровых продуктов и услуг</w:t>
      </w:r>
    </w:p>
    <w:p w:rsidR="001A4895" w:rsidRDefault="001A4895" w:rsidP="001A489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895">
        <w:rPr>
          <w:rFonts w:ascii="Times New Roman" w:hAnsi="Times New Roman" w:cs="Times New Roman"/>
          <w:sz w:val="24"/>
          <w:szCs w:val="24"/>
        </w:rPr>
        <w:t>Правовое регулирование электронной торговли</w:t>
      </w:r>
    </w:p>
    <w:p w:rsidR="001A4895" w:rsidRDefault="001A4895" w:rsidP="001A489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895">
        <w:rPr>
          <w:rFonts w:ascii="Times New Roman" w:hAnsi="Times New Roman" w:cs="Times New Roman"/>
          <w:sz w:val="24"/>
          <w:szCs w:val="24"/>
        </w:rPr>
        <w:t>Юнит-экономика и аналитика продаж в электронной коммерции</w:t>
      </w:r>
    </w:p>
    <w:p w:rsidR="001A4895" w:rsidRDefault="001A4895" w:rsidP="001A489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895">
        <w:rPr>
          <w:rFonts w:ascii="Times New Roman" w:hAnsi="Times New Roman" w:cs="Times New Roman"/>
          <w:sz w:val="24"/>
          <w:szCs w:val="24"/>
        </w:rPr>
        <w:t>Анализ бизнес-процессов и моделирование в электронной торговле</w:t>
      </w:r>
    </w:p>
    <w:p w:rsidR="001A4895" w:rsidRDefault="001A4895" w:rsidP="001A489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895">
        <w:rPr>
          <w:rFonts w:ascii="Times New Roman" w:hAnsi="Times New Roman" w:cs="Times New Roman"/>
          <w:sz w:val="24"/>
          <w:szCs w:val="24"/>
        </w:rPr>
        <w:t>Финансовый анализ и прогнозирование в электронной коммерции</w:t>
      </w:r>
    </w:p>
    <w:p w:rsidR="001A4895" w:rsidRDefault="001A4895" w:rsidP="001A489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895">
        <w:rPr>
          <w:rFonts w:ascii="Times New Roman" w:hAnsi="Times New Roman" w:cs="Times New Roman"/>
          <w:sz w:val="24"/>
          <w:szCs w:val="24"/>
        </w:rPr>
        <w:t>Количественный финансовый и инвестиционный анализ</w:t>
      </w:r>
    </w:p>
    <w:p w:rsidR="001A4895" w:rsidRDefault="001A4895" w:rsidP="001A489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895">
        <w:rPr>
          <w:rFonts w:ascii="Times New Roman" w:hAnsi="Times New Roman" w:cs="Times New Roman"/>
          <w:sz w:val="24"/>
          <w:szCs w:val="24"/>
        </w:rPr>
        <w:t>Управление продажами</w:t>
      </w:r>
    </w:p>
    <w:p w:rsidR="001A4895" w:rsidRDefault="001A4895" w:rsidP="001A489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895">
        <w:rPr>
          <w:rFonts w:ascii="Times New Roman" w:hAnsi="Times New Roman" w:cs="Times New Roman"/>
          <w:sz w:val="24"/>
          <w:szCs w:val="24"/>
        </w:rPr>
        <w:t>Цифровой маркетинг</w:t>
      </w:r>
    </w:p>
    <w:p w:rsidR="001A4895" w:rsidRDefault="001A4895" w:rsidP="001A489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895">
        <w:rPr>
          <w:rFonts w:ascii="Times New Roman" w:hAnsi="Times New Roman" w:cs="Times New Roman"/>
          <w:sz w:val="24"/>
          <w:szCs w:val="24"/>
        </w:rPr>
        <w:t>Процессная аналитика в закупках и электронной торговле</w:t>
      </w:r>
    </w:p>
    <w:p w:rsidR="001A4895" w:rsidRDefault="001A4895" w:rsidP="001A489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895">
        <w:rPr>
          <w:rFonts w:ascii="Times New Roman" w:hAnsi="Times New Roman" w:cs="Times New Roman"/>
          <w:sz w:val="24"/>
          <w:szCs w:val="24"/>
        </w:rPr>
        <w:t>Стратегии и бизнес-модели банковской деятельности в цифровой экономике</w:t>
      </w:r>
    </w:p>
    <w:p w:rsidR="001A4895" w:rsidRDefault="001A4895" w:rsidP="001A489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895">
        <w:rPr>
          <w:rFonts w:ascii="Times New Roman" w:hAnsi="Times New Roman" w:cs="Times New Roman"/>
          <w:sz w:val="24"/>
          <w:szCs w:val="24"/>
        </w:rPr>
        <w:t>Экосистемы и маркетплейсы на финансовом рынке</w:t>
      </w:r>
    </w:p>
    <w:p w:rsidR="001A4895" w:rsidRDefault="001A4895" w:rsidP="001A489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895">
        <w:rPr>
          <w:rFonts w:ascii="Times New Roman" w:hAnsi="Times New Roman" w:cs="Times New Roman"/>
          <w:sz w:val="24"/>
          <w:szCs w:val="24"/>
        </w:rPr>
        <w:t>Поведенческая аналитика и бизнес-метрики электронной коммерции</w:t>
      </w:r>
    </w:p>
    <w:p w:rsidR="001A4895" w:rsidRDefault="001A4895" w:rsidP="001A489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895">
        <w:rPr>
          <w:rFonts w:ascii="Times New Roman" w:hAnsi="Times New Roman" w:cs="Times New Roman"/>
          <w:sz w:val="24"/>
          <w:szCs w:val="24"/>
        </w:rPr>
        <w:t>Логистика интернет-торговли</w:t>
      </w:r>
    </w:p>
    <w:p w:rsidR="001A4895" w:rsidRDefault="001A4895" w:rsidP="001A489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895">
        <w:rPr>
          <w:rFonts w:ascii="Times New Roman" w:hAnsi="Times New Roman" w:cs="Times New Roman"/>
          <w:sz w:val="24"/>
          <w:szCs w:val="24"/>
        </w:rPr>
        <w:t>Цифровая логистика</w:t>
      </w:r>
    </w:p>
    <w:p w:rsidR="001A4895" w:rsidRDefault="001A4895" w:rsidP="001A489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895">
        <w:rPr>
          <w:rFonts w:ascii="Times New Roman" w:hAnsi="Times New Roman" w:cs="Times New Roman"/>
          <w:sz w:val="24"/>
          <w:szCs w:val="24"/>
        </w:rPr>
        <w:t>Инновации в платежах</w:t>
      </w:r>
    </w:p>
    <w:p w:rsidR="001A4895" w:rsidRDefault="001A4895" w:rsidP="001A489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895">
        <w:rPr>
          <w:rFonts w:ascii="Times New Roman" w:hAnsi="Times New Roman" w:cs="Times New Roman"/>
          <w:sz w:val="24"/>
          <w:szCs w:val="24"/>
        </w:rPr>
        <w:t>Финтех в традиционных и инновационных бизнес-моделях</w:t>
      </w:r>
    </w:p>
    <w:p w:rsidR="001A4895" w:rsidRDefault="001A4895" w:rsidP="001A489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895">
        <w:rPr>
          <w:rFonts w:ascii="Times New Roman" w:hAnsi="Times New Roman" w:cs="Times New Roman"/>
          <w:sz w:val="24"/>
          <w:szCs w:val="24"/>
        </w:rPr>
        <w:t>Финансовые технологии цифрового бизнеса</w:t>
      </w:r>
    </w:p>
    <w:p w:rsidR="001A4895" w:rsidRDefault="001A4895" w:rsidP="001A489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895">
        <w:rPr>
          <w:rFonts w:ascii="Times New Roman" w:hAnsi="Times New Roman" w:cs="Times New Roman"/>
          <w:sz w:val="24"/>
          <w:szCs w:val="24"/>
        </w:rPr>
        <w:t>Стратегии и методы маркетингового продвижения в финтех</w:t>
      </w:r>
    </w:p>
    <w:p w:rsidR="00CB595E" w:rsidRDefault="00CB595E" w:rsidP="00CB5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B595E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E1C87"/>
    <w:multiLevelType w:val="hybridMultilevel"/>
    <w:tmpl w:val="4CF8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B0104"/>
    <w:multiLevelType w:val="hybridMultilevel"/>
    <w:tmpl w:val="CC2E8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961F6"/>
    <w:multiLevelType w:val="hybridMultilevel"/>
    <w:tmpl w:val="36ACF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71D13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1A4895"/>
    <w:rsid w:val="00214B2F"/>
    <w:rsid w:val="00250323"/>
    <w:rsid w:val="002B2D55"/>
    <w:rsid w:val="003241D1"/>
    <w:rsid w:val="003B50A9"/>
    <w:rsid w:val="004462B6"/>
    <w:rsid w:val="00466123"/>
    <w:rsid w:val="00473705"/>
    <w:rsid w:val="00486E34"/>
    <w:rsid w:val="004F6173"/>
    <w:rsid w:val="0070724B"/>
    <w:rsid w:val="007925AC"/>
    <w:rsid w:val="00854CF9"/>
    <w:rsid w:val="00892523"/>
    <w:rsid w:val="008A2CDE"/>
    <w:rsid w:val="00973579"/>
    <w:rsid w:val="0098039A"/>
    <w:rsid w:val="00A65ECA"/>
    <w:rsid w:val="00AF0767"/>
    <w:rsid w:val="00B61F2B"/>
    <w:rsid w:val="00B850C5"/>
    <w:rsid w:val="00B93F6C"/>
    <w:rsid w:val="00BA16F4"/>
    <w:rsid w:val="00BD3C20"/>
    <w:rsid w:val="00BE462B"/>
    <w:rsid w:val="00CB595E"/>
    <w:rsid w:val="00D847DB"/>
    <w:rsid w:val="00DA705E"/>
    <w:rsid w:val="00DD1A67"/>
    <w:rsid w:val="00DF479A"/>
    <w:rsid w:val="00F5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93F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93F6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3F6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93F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93F6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93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3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Айрапетян Каринэ Петросовна</cp:lastModifiedBy>
  <cp:revision>12</cp:revision>
  <dcterms:created xsi:type="dcterms:W3CDTF">2024-03-28T14:02:00Z</dcterms:created>
  <dcterms:modified xsi:type="dcterms:W3CDTF">2026-04-24T08:16:00Z</dcterms:modified>
</cp:coreProperties>
</file>