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A2C" w:rsidRPr="00EB2038" w:rsidRDefault="00EC145C" w:rsidP="00EC145C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B2038">
        <w:rPr>
          <w:rFonts w:ascii="Times New Roman" w:hAnsi="Times New Roman" w:cs="Times New Roman"/>
          <w:b/>
          <w:sz w:val="32"/>
          <w:szCs w:val="28"/>
        </w:rPr>
        <w:t>Примерные темы курсовых работ по дисциплине «Современные проблемы этики», учебная группа Ф24-1</w:t>
      </w:r>
    </w:p>
    <w:p w:rsidR="00EC145C" w:rsidRPr="00EB2038" w:rsidRDefault="00EC145C">
      <w:pPr>
        <w:rPr>
          <w:rFonts w:ascii="Times New Roman" w:hAnsi="Times New Roman" w:cs="Times New Roman"/>
          <w:sz w:val="28"/>
          <w:szCs w:val="28"/>
        </w:rPr>
      </w:pPr>
    </w:p>
    <w:p w:rsidR="00EC145C" w:rsidRPr="00EB2038" w:rsidRDefault="00EC145C" w:rsidP="00EC145C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B2038">
        <w:rPr>
          <w:rFonts w:ascii="Times New Roman" w:hAnsi="Times New Roman" w:cs="Times New Roman"/>
          <w:sz w:val="28"/>
          <w:szCs w:val="28"/>
        </w:rPr>
        <w:t>Этические границы кинопропаганды в формировании общественного мнения в XXI веке</w:t>
      </w:r>
    </w:p>
    <w:p w:rsidR="00EC145C" w:rsidRPr="00EB2038" w:rsidRDefault="00EC145C" w:rsidP="00EC145C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B2038">
        <w:rPr>
          <w:rFonts w:ascii="Times New Roman" w:hAnsi="Times New Roman" w:cs="Times New Roman"/>
          <w:sz w:val="28"/>
          <w:szCs w:val="28"/>
        </w:rPr>
        <w:t xml:space="preserve">Этические границы современного управления в этике добродетели А. </w:t>
      </w:r>
      <w:proofErr w:type="spellStart"/>
      <w:r w:rsidRPr="00EB2038">
        <w:rPr>
          <w:rFonts w:ascii="Times New Roman" w:hAnsi="Times New Roman" w:cs="Times New Roman"/>
          <w:sz w:val="28"/>
          <w:szCs w:val="28"/>
        </w:rPr>
        <w:t>Макинтайра</w:t>
      </w:r>
      <w:proofErr w:type="spellEnd"/>
      <w:r w:rsidRPr="00EB2038">
        <w:rPr>
          <w:rFonts w:ascii="Times New Roman" w:hAnsi="Times New Roman" w:cs="Times New Roman"/>
          <w:sz w:val="28"/>
          <w:szCs w:val="28"/>
        </w:rPr>
        <w:t xml:space="preserve"> и С. </w:t>
      </w:r>
      <w:proofErr w:type="spellStart"/>
      <w:r w:rsidRPr="00EB2038">
        <w:rPr>
          <w:rFonts w:ascii="Times New Roman" w:hAnsi="Times New Roman" w:cs="Times New Roman"/>
          <w:sz w:val="28"/>
          <w:szCs w:val="28"/>
        </w:rPr>
        <w:t>Боулза</w:t>
      </w:r>
      <w:proofErr w:type="spellEnd"/>
    </w:p>
    <w:p w:rsidR="00EC145C" w:rsidRPr="00EB2038" w:rsidRDefault="00EC145C" w:rsidP="00EC145C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B2038">
        <w:rPr>
          <w:rFonts w:ascii="Times New Roman" w:hAnsi="Times New Roman" w:cs="Times New Roman"/>
          <w:sz w:val="28"/>
          <w:szCs w:val="28"/>
        </w:rPr>
        <w:t>Антиутопии как прогностический инструмент манипуляции массовым сознанием</w:t>
      </w:r>
      <w:bookmarkStart w:id="0" w:name="_GoBack"/>
      <w:bookmarkEnd w:id="0"/>
    </w:p>
    <w:p w:rsidR="00EC145C" w:rsidRPr="00EB2038" w:rsidRDefault="00EC145C" w:rsidP="00EC145C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B2038">
        <w:rPr>
          <w:rFonts w:ascii="Times New Roman" w:hAnsi="Times New Roman" w:cs="Times New Roman"/>
          <w:sz w:val="28"/>
          <w:szCs w:val="28"/>
        </w:rPr>
        <w:t xml:space="preserve">Этические дилеммы российской </w:t>
      </w:r>
      <w:proofErr w:type="spellStart"/>
      <w:r w:rsidRPr="00EB2038">
        <w:rPr>
          <w:rFonts w:ascii="Times New Roman" w:hAnsi="Times New Roman" w:cs="Times New Roman"/>
          <w:sz w:val="28"/>
          <w:szCs w:val="28"/>
        </w:rPr>
        <w:t>медиакультуры</w:t>
      </w:r>
      <w:proofErr w:type="spellEnd"/>
      <w:r w:rsidRPr="00EB2038">
        <w:rPr>
          <w:rFonts w:ascii="Times New Roman" w:hAnsi="Times New Roman" w:cs="Times New Roman"/>
          <w:sz w:val="28"/>
          <w:szCs w:val="28"/>
        </w:rPr>
        <w:t xml:space="preserve"> в современных условиях</w:t>
      </w:r>
    </w:p>
    <w:p w:rsidR="00EC145C" w:rsidRPr="00EB2038" w:rsidRDefault="00EC145C" w:rsidP="00EC145C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B2038">
        <w:rPr>
          <w:rFonts w:ascii="Times New Roman" w:hAnsi="Times New Roman" w:cs="Times New Roman"/>
          <w:sz w:val="28"/>
          <w:szCs w:val="28"/>
        </w:rPr>
        <w:t xml:space="preserve">Этические проблемы </w:t>
      </w:r>
      <w:proofErr w:type="spellStart"/>
      <w:r w:rsidRPr="00EB2038">
        <w:rPr>
          <w:rFonts w:ascii="Times New Roman" w:hAnsi="Times New Roman" w:cs="Times New Roman"/>
          <w:sz w:val="28"/>
          <w:szCs w:val="28"/>
        </w:rPr>
        <w:t>соматизации</w:t>
      </w:r>
      <w:proofErr w:type="spellEnd"/>
      <w:r w:rsidRPr="00EB2038">
        <w:rPr>
          <w:rFonts w:ascii="Times New Roman" w:hAnsi="Times New Roman" w:cs="Times New Roman"/>
          <w:sz w:val="28"/>
          <w:szCs w:val="28"/>
        </w:rPr>
        <w:t xml:space="preserve"> сознания в обществе принудительного гедонизма</w:t>
      </w:r>
    </w:p>
    <w:p w:rsidR="00EC145C" w:rsidRPr="00EB2038" w:rsidRDefault="00EC145C" w:rsidP="00EC145C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EB203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Этика негативности: концепция «Великого отказа» Г. Маркузе в контексте критической теории общества». </w:t>
      </w:r>
    </w:p>
    <w:p w:rsidR="00EC145C" w:rsidRPr="00EB2038" w:rsidRDefault="00EC145C" w:rsidP="00EC145C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B2038">
        <w:rPr>
          <w:rFonts w:ascii="Times New Roman" w:hAnsi="Times New Roman" w:cs="Times New Roman"/>
          <w:sz w:val="28"/>
          <w:szCs w:val="28"/>
        </w:rPr>
        <w:t>«Общество спектакля» Ги Дебора и его эвристический потенциал для философского анализа рекламы и социальных сетей</w:t>
      </w:r>
    </w:p>
    <w:p w:rsidR="00EC145C" w:rsidRPr="00EB2038" w:rsidRDefault="00EC145C" w:rsidP="00EC145C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B2038">
        <w:rPr>
          <w:rFonts w:ascii="Times New Roman" w:hAnsi="Times New Roman" w:cs="Times New Roman"/>
          <w:sz w:val="28"/>
          <w:szCs w:val="28"/>
        </w:rPr>
        <w:t>Основные положения христианской православной этики и их влияние на развитие современного российского общества</w:t>
      </w:r>
    </w:p>
    <w:p w:rsidR="00EC145C" w:rsidRPr="00EB2038" w:rsidRDefault="00EC145C" w:rsidP="00EC145C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B203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«Утилитаризм Дж. С. Милля как этическая основа распределения ресурсов в игровых сценариях»</w:t>
      </w:r>
    </w:p>
    <w:p w:rsidR="00EC145C" w:rsidRPr="00EB2038" w:rsidRDefault="00EC145C" w:rsidP="00EC145C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B2038">
        <w:rPr>
          <w:rFonts w:ascii="Times New Roman" w:hAnsi="Times New Roman" w:cs="Times New Roman"/>
          <w:sz w:val="28"/>
          <w:szCs w:val="28"/>
        </w:rPr>
        <w:t>Свобода воли и автономия личности в условиях когнитивной войны</w:t>
      </w:r>
    </w:p>
    <w:p w:rsidR="00EC145C" w:rsidRPr="00EB2038" w:rsidRDefault="00EC145C" w:rsidP="00EC145C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B2038">
        <w:rPr>
          <w:rFonts w:ascii="Times New Roman" w:hAnsi="Times New Roman" w:cs="Times New Roman"/>
          <w:sz w:val="28"/>
          <w:szCs w:val="28"/>
        </w:rPr>
        <w:t>От этики власти к этике менеджмента: трансформация моральных оснований управления в современном обществе</w:t>
      </w:r>
    </w:p>
    <w:p w:rsidR="00EC145C" w:rsidRPr="00EB2038" w:rsidRDefault="00EC145C" w:rsidP="00EC145C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B2038">
        <w:rPr>
          <w:rFonts w:ascii="Times New Roman" w:hAnsi="Times New Roman" w:cs="Times New Roman"/>
          <w:sz w:val="28"/>
          <w:szCs w:val="28"/>
        </w:rPr>
        <w:t>Этические проблемы трансформации духовного мира личности в условиях цифровизации</w:t>
      </w:r>
    </w:p>
    <w:sectPr w:rsidR="00EC145C" w:rsidRPr="00EB2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C41E9"/>
    <w:multiLevelType w:val="hybridMultilevel"/>
    <w:tmpl w:val="B066DB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659A3"/>
    <w:multiLevelType w:val="hybridMultilevel"/>
    <w:tmpl w:val="FA24D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ADE"/>
    <w:rsid w:val="00B82A2C"/>
    <w:rsid w:val="00EB2038"/>
    <w:rsid w:val="00EC145C"/>
    <w:rsid w:val="00F1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A7398B-FFE6-412D-A5CE-B5AC43964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145C"/>
    <w:pPr>
      <w:ind w:left="720"/>
      <w:contextualSpacing/>
    </w:pPr>
  </w:style>
  <w:style w:type="table" w:styleId="a4">
    <w:name w:val="Table Grid"/>
    <w:basedOn w:val="a1"/>
    <w:uiPriority w:val="39"/>
    <w:rsid w:val="00EC1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Псарев Кирилл Игоревич</dc:creator>
  <cp:keywords/>
  <dc:description/>
  <cp:lastModifiedBy>Суворова Полина Юрьевна</cp:lastModifiedBy>
  <cp:revision>3</cp:revision>
  <dcterms:created xsi:type="dcterms:W3CDTF">2026-09-14T12:16:00Z</dcterms:created>
  <dcterms:modified xsi:type="dcterms:W3CDTF">2026-09-14T12:37:00Z</dcterms:modified>
</cp:coreProperties>
</file>