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</w:tblPr>
      <w:tblGrid>
        <w:gridCol w:w="7100"/>
        <w:gridCol w:w="7100"/>
      </w:tblGrid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gridSpan w:val="2"/>
            <w:tcW w:w="142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r>
              <w:rPr>
                <w:sz w:val="20"/>
              </w:rPr>
              <w:t xml:space="preserve">Приказ Рособрнадзора от 14.08.2020 N 831</w:t>
              <w:br/>
              <w:t xml:space="preserve">(ред. от 12.01.2022)</w:t>
              <w:br/>
              <w:t xml:space="preserve"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      <w:br/>
              <w:t xml:space="preserve">(Зарегистрировано в Минюсте России 12.11.2020 N 60867)</w:t>
            </w:r>
            <w:r>
              <w:rPr>
                <w:sz w:val="20"/>
              </w:rPr>
              <w:br/>
              <w:t xml:space="preserve"> 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hyperlink w:history="0" r:id="rId4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Ред. от 09.08.2021, недействующая</w:t>
              </w:r>
            </w:hyperlink>
            <w:r>
              <w:rPr>
                <w:sz w:val="20"/>
              </w:rPr>
              <w:br/>
              <w:t xml:space="preserve"> 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hyperlink w:history="0" r:id="rId5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</w:rPr>
                <w:t xml:space="preserve">Ред. от 12.01.2022, действующая</w:t>
              </w:r>
            </w:hyperlink>
            <w:r>
              <w:rPr>
                <w:sz w:val="20"/>
              </w:rPr>
              <w:br/>
              <w:t xml:space="preserve"> 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      <w:br/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      <w:br/>
            </w:r>
          </w:p>
        </w:tc>
      </w:tr>
      <w:tr>
        <w:tblPrEx>
          <w:tblBorders>
            <w:top w:val="single" w:sz="8"/>
            <w:left w:val="single" w:sz="8"/>
            <w:bottom w:val="dashed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 </w:t>
              <w:br/>
              <w:t xml:space="preserve">&lt;фрагмент не существовал&gt;</w:t>
              <w:br/>
              <w:t xml:space="preserve"> 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Подраздел "Организация питания в образовательной организации" создается в специальном разделе государственными и муниципальными общеобразовательными организациями.</w:t>
            </w:r>
          </w:p>
        </w:tc>
      </w:tr>
      <w:tr>
        <w:tblPrEx>
          <w:tblBorders>
            <w:top w:val="nil"/>
            <w:left w:val="single" w:sz="8"/>
            <w:bottom w:val="dashed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 </w:t>
              <w:br/>
              <w:t xml:space="preserve">&lt;фрагмент не существовал&gt;</w:t>
              <w:br/>
              <w:t xml:space="preserve"> 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dashed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3.14. Главная страница подраздела "Организация питания в образовательной организации" должна содержать информацию об условиях питания обучающихся, в том числе: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меню ежедневного горячего питания;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информацию о наличии диетического меню в образовательной организации;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перечни юридических лиц и индивидуальных предпринимателей, оказывающих услуги по организации питания в общеобразовательной организации;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  <w:shd w:val="clear" w:fill="c0c0c0"/>
              </w:rPr>
              <w:t xml:space="preserve">форму обратной связи для родителей обучающихся и ответы на вопросы родителей по питанию.</w:t>
            </w:r>
          </w:p>
        </w:tc>
      </w:tr>
      <w:tr>
        <w:tblPrEx>
          <w:tblBorders>
            <w:top w:val="nil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7. Информация, указанная в </w:t>
            </w:r>
            <w:hyperlink w:history="0" r:id="rId6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подпунктах 3.1</w:t>
              </w:r>
            </w:hyperlink>
            <w:r>
              <w:rPr>
                <w:sz w:val="20"/>
              </w:rPr>
              <w:t xml:space="preserve"> - </w:t>
            </w:r>
            <w:hyperlink w:history="0" r:id="rId7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ff0000"/>
                  <w:strike w:val="on"/>
                </w:rPr>
                <w:t xml:space="preserve">3.13</w:t>
              </w:r>
            </w:hyperlink>
            <w:hyperlink w:history="0" r:id="rId8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 пункта 3</w:t>
              </w:r>
            </w:hyperlink>
            <w:r>
              <w:rPr>
                <w:sz w:val="20"/>
              </w:rPr>
              <w:t xml:space="preserve">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8. Все страницы официального Сайта, содержащие сведения, указанные в </w:t>
            </w:r>
            <w:hyperlink w:history="0" r:id="rId9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подпунктах 3.1</w:t>
              </w:r>
            </w:hyperlink>
            <w:r>
              <w:rPr>
                <w:sz w:val="20"/>
              </w:rPr>
              <w:t xml:space="preserve"> - </w:t>
            </w:r>
            <w:hyperlink w:history="0" r:id="rId10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ff0000"/>
                  <w:strike w:val="on"/>
                </w:rPr>
                <w:t xml:space="preserve">3.13</w:t>
              </w:r>
            </w:hyperlink>
            <w:hyperlink w:history="0" r:id="rId11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 пункта 3</w:t>
              </w:r>
            </w:hyperlink>
            <w:r>
              <w:rPr>
                <w:sz w:val="20"/>
              </w:rPr>
              <w:t xml:space="preserve"> настоящих Требований,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7. Информация, указанная в </w:t>
            </w:r>
            <w:hyperlink w:history="0" r:id="rId12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</w:rPr>
                <w:t xml:space="preserve">подпунктах 3.1</w:t>
              </w:r>
            </w:hyperlink>
            <w:r>
              <w:rPr>
                <w:sz w:val="20"/>
              </w:rPr>
              <w:t xml:space="preserve"> - </w:t>
            </w:r>
            <w:hyperlink w:history="0" r:id="rId13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3.14</w:t>
              </w:r>
            </w:hyperlink>
            <w:hyperlink w:history="0" r:id="rId14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</w:rPr>
                <w:t xml:space="preserve"> пункта 3</w:t>
              </w:r>
            </w:hyperlink>
            <w:r>
              <w:rPr>
                <w:sz w:val="20"/>
              </w:rPr>
              <w:t xml:space="preserve"> настоящих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8. Все страницы официального Сайта, содержащие сведения, указанные в </w:t>
            </w:r>
            <w:hyperlink w:history="0" r:id="rId15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</w:rPr>
                <w:t xml:space="preserve">подпунктах 3.1</w:t>
              </w:r>
            </w:hyperlink>
            <w:r>
              <w:rPr>
                <w:sz w:val="20"/>
              </w:rPr>
              <w:t xml:space="preserve"> - </w:t>
            </w:r>
            <w:hyperlink w:history="0" r:id="rId16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3.14</w:t>
              </w:r>
            </w:hyperlink>
            <w:hyperlink w:history="0" r:id="rId17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</w:rPr>
                <w:t xml:space="preserve"> пункта 3</w:t>
              </w:r>
            </w:hyperlink>
            <w:r>
              <w:rPr>
                <w:sz w:val="20"/>
              </w:rPr>
              <w:t xml:space="preserve"> настоящих Требований,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      </w:r>
          </w:p>
        </w:tc>
      </w:tr>
    </w:tbl>
    <w:sectPr>
      <w:headerReference w:type="default" r:id="rId2"/>
      <w:headerReference w:type="first" r:id="rId2"/>
      <w:footerReference w:type="default" r:id="rId3"/>
      <w:footerReference w:type="first" r:id="rId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Сравнение редакций документа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consultantplus://offline/ref=094B97F48D99D40AA8B98F0DEC2ACAD69B960AED64BB0FD9FA7206E39F63665FE02D73C3EE6F532A8ECA2F351834w4K" TargetMode = "External"/>
	<Relationship Id="rId5" Type="http://schemas.openxmlformats.org/officeDocument/2006/relationships/hyperlink" Target="consultantplus://offline/ref=094B97F48D99D40AA8B98F0DEC2ACAD69C9E05E660B80FD9FA7206E39F63665FE02D73C3EE6F532A8ECA2F351834w4K" TargetMode = "External"/>
	<Relationship Id="rId6" Type="http://schemas.openxmlformats.org/officeDocument/2006/relationships/hyperlink" Target="consultantplus://offline/ref=094B97F48D99D40AA8B98F0DEC2ACAD69B960AED64BB0FD9FA7206E39F63665FF22D2BCFEE684D2988DF79645E1267F70724BDCFCE0E12EB30w7K" TargetMode = "External"/>
	<Relationship Id="rId7" Type="http://schemas.openxmlformats.org/officeDocument/2006/relationships/hyperlink" Target="consultantplus://offline/ref=094B97F48D99D40AA8B98F0DEC2ACAD69B960AED64BB0FD9FA7206E39F63665FF22D2BCFEE684C2288DF79645E1267F70724BDCFCE0E12EB30w7K" TargetMode = "External"/>
	<Relationship Id="rId8" Type="http://schemas.openxmlformats.org/officeDocument/2006/relationships/hyperlink" Target="consultantplus://offline/ref=094B97F48D99D40AA8B98F0DEC2ACAD69B960AED64BB0FD9FA7206E39F63665FF22D2BCFEE684C2288DF79645E1267F70724BDCFCE0E12EB30w7K" TargetMode = "External"/>
	<Relationship Id="rId9" Type="http://schemas.openxmlformats.org/officeDocument/2006/relationships/hyperlink" Target="consultantplus://offline/ref=094B97F48D99D40AA8B98F0DEC2ACAD69B960AED64BB0FD9FA7206E39F63665FF22D2BCFEE684D2988DF79645E1267F70724BDCFCE0E12EB30w7K" TargetMode = "External"/>
	<Relationship Id="rId10" Type="http://schemas.openxmlformats.org/officeDocument/2006/relationships/hyperlink" Target="consultantplus://offline/ref=094B97F48D99D40AA8B98F0DEC2ACAD69B960AED64BB0FD9FA7206E39F63665FF22D2BCFEE684C2288DF79645E1267F70724BDCFCE0E12EB30w7K" TargetMode = "External"/>
	<Relationship Id="rId11" Type="http://schemas.openxmlformats.org/officeDocument/2006/relationships/hyperlink" Target="consultantplus://offline/ref=094B97F48D99D40AA8B98F0DEC2ACAD69B960AED64BB0FD9FA7206E39F63665FF22D2BCFEE684C2288DF79645E1267F70724BDCFCE0E12EB30w7K" TargetMode = "External"/>
	<Relationship Id="rId12" Type="http://schemas.openxmlformats.org/officeDocument/2006/relationships/hyperlink" Target="consultantplus://offline/ref=094B97F48D99D40AA8B98F0DEC2ACAD69C9E05E660B80FD9FA7206E39F63665FF22D2BCFEE684D2988DF79645E1267F70724BDCFCE0E12EB30w7K" TargetMode = "External"/>
	<Relationship Id="rId13" Type="http://schemas.openxmlformats.org/officeDocument/2006/relationships/hyperlink" Target="consultantplus://offline/ref=094B97F48D99D40AA8B98F0DEC2ACAD69C9E05E660B80FD9FA7206E39F63665FF22D2BCFED63197BC88120351D596AF51E38BDCF3Dw3K" TargetMode = "External"/>
	<Relationship Id="rId14" Type="http://schemas.openxmlformats.org/officeDocument/2006/relationships/hyperlink" Target="consultantplus://offline/ref=094B97F48D99D40AA8B98F0DEC2ACAD69C9E05E660B80FD9FA7206E39F63665FF22D2BCFED63197BC88120351D596AF51E38BDCF3Dw3K" TargetMode = "External"/>
	<Relationship Id="rId15" Type="http://schemas.openxmlformats.org/officeDocument/2006/relationships/hyperlink" Target="consultantplus://offline/ref=094B97F48D99D40AA8B98F0DEC2ACAD69C9E05E660B80FD9FA7206E39F63665FF22D2BCFEE684D2988DF79645E1267F70724BDCFCE0E12EB30w7K" TargetMode = "External"/>
	<Relationship Id="rId16" Type="http://schemas.openxmlformats.org/officeDocument/2006/relationships/hyperlink" Target="consultantplus://offline/ref=094B97F48D99D40AA8B98F0DEC2ACAD69C9E05E660B80FD9FA7206E39F63665FF22D2BCFED63197BC88120351D596AF51E38BDCF3Dw3K" TargetMode = "External"/>
	<Relationship Id="rId17" Type="http://schemas.openxmlformats.org/officeDocument/2006/relationships/hyperlink" Target="consultantplus://offline/ref=094B97F48D99D40AA8B98F0DEC2ACAD69C9E05E660B80FD9FA7206E39F63665FF22D2BCFED63197BC88120351D596AF51E38BDCF3Dw3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редакций документа</dc:title>
  <dcterms:created xsi:type="dcterms:W3CDTF">2023-02-07T10:48:53Z</dcterms:created>
</cp:coreProperties>
</file>