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A4" w:rsidRDefault="00E70DA4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E70DA4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54502A" w:rsidRPr="0054502A">
        <w:rPr>
          <w:rFonts w:ascii="Times New Roman" w:hAnsi="Times New Roman" w:cs="Times New Roman"/>
          <w:sz w:val="24"/>
          <w:szCs w:val="24"/>
        </w:rPr>
        <w:t>Бизнес-анализ, налоги и аудит</w:t>
      </w:r>
      <w:r w:rsidRPr="00250323">
        <w:rPr>
          <w:rFonts w:ascii="Times New Roman" w:hAnsi="Times New Roman" w:cs="Times New Roman"/>
          <w:sz w:val="24"/>
          <w:szCs w:val="24"/>
        </w:rPr>
        <w:t xml:space="preserve">» 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54502A" w:rsidRPr="0054502A">
        <w:rPr>
          <w:rFonts w:ascii="Times New Roman" w:hAnsi="Times New Roman" w:cs="Times New Roman"/>
          <w:sz w:val="24"/>
          <w:szCs w:val="24"/>
        </w:rPr>
        <w:t>Налоги и бизнес</w:t>
      </w:r>
      <w:r w:rsidR="00DF479A" w:rsidRPr="00250323">
        <w:rPr>
          <w:rFonts w:ascii="Times New Roman" w:hAnsi="Times New Roman" w:cs="Times New Roman"/>
          <w:sz w:val="24"/>
          <w:szCs w:val="24"/>
        </w:rPr>
        <w:t>»</w:t>
      </w:r>
    </w:p>
    <w:p w:rsidR="00B61F2B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 w:rsidR="00E70DA4">
        <w:rPr>
          <w:rFonts w:ascii="Times New Roman" w:hAnsi="Times New Roman" w:cs="Times New Roman"/>
          <w:sz w:val="24"/>
          <w:szCs w:val="24"/>
        </w:rPr>
        <w:t xml:space="preserve"> </w:t>
      </w:r>
      <w:r w:rsidR="0054502A" w:rsidRPr="0054502A">
        <w:rPr>
          <w:rFonts w:ascii="Times New Roman" w:hAnsi="Times New Roman" w:cs="Times New Roman"/>
          <w:sz w:val="24"/>
          <w:szCs w:val="24"/>
        </w:rPr>
        <w:t xml:space="preserve">38.03.01 </w:t>
      </w:r>
      <w:r w:rsidR="0054502A">
        <w:rPr>
          <w:rFonts w:ascii="Times New Roman" w:hAnsi="Times New Roman" w:cs="Times New Roman"/>
          <w:sz w:val="24"/>
          <w:szCs w:val="24"/>
        </w:rPr>
        <w:t>–</w:t>
      </w:r>
      <w:r w:rsidR="0054502A" w:rsidRPr="0054502A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="0054502A">
        <w:rPr>
          <w:rFonts w:ascii="Times New Roman" w:hAnsi="Times New Roman" w:cs="Times New Roman"/>
          <w:sz w:val="24"/>
          <w:szCs w:val="24"/>
        </w:rPr>
        <w:t xml:space="preserve"> </w:t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B47692">
        <w:rPr>
          <w:rFonts w:ascii="Times New Roman" w:hAnsi="Times New Roman" w:cs="Times New Roman"/>
          <w:sz w:val="24"/>
          <w:szCs w:val="24"/>
        </w:rPr>
        <w:t xml:space="preserve">5 </w:t>
      </w:r>
      <w:r w:rsidR="00094FD5">
        <w:rPr>
          <w:rFonts w:ascii="Times New Roman" w:hAnsi="Times New Roman" w:cs="Times New Roman"/>
          <w:sz w:val="24"/>
          <w:szCs w:val="24"/>
        </w:rPr>
        <w:t>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54502A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54502A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Философия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Политология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Математика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54502A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Информационные технологии в цифровой экономике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Эконометрика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История экономических учений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Мировая экономика и международные экономические отношения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Бухгалтерский учет и отчетность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Статистика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Экономический анализ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Финансы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Корпоративная отчетность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Теория финансового контроля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Бизнес-анализ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Корпоративные финансы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Налогообложение физических лиц и предпринимательства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Основы налогообложения бизнеса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Налоговое администрирование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Договорное право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Налогообложение доходов и имущества организаций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 xml:space="preserve">Косвенное налогообложение и система </w:t>
      </w:r>
      <w:proofErr w:type="spellStart"/>
      <w:r w:rsidRPr="0054502A"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 w:rsidRPr="0054502A">
        <w:rPr>
          <w:rFonts w:ascii="Times New Roman" w:hAnsi="Times New Roman" w:cs="Times New Roman"/>
          <w:sz w:val="24"/>
          <w:szCs w:val="24"/>
        </w:rPr>
        <w:t xml:space="preserve"> товаров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Бизнес-аналитика и моделирование (углубленный курс)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Технологии налогового администрирования и налогового мониторинга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Практикум по налоговому учету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Основы международных налоговых отношений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Информационные системы и сервисы налоговой службы (АИС "Налог")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 xml:space="preserve">Налоговый </w:t>
      </w:r>
      <w:proofErr w:type="spellStart"/>
      <w:r w:rsidRPr="0054502A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54502A">
        <w:rPr>
          <w:rFonts w:ascii="Times New Roman" w:hAnsi="Times New Roman" w:cs="Times New Roman"/>
          <w:sz w:val="24"/>
          <w:szCs w:val="24"/>
        </w:rPr>
        <w:t xml:space="preserve"> и планирование в организациях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Организация и методика налогового консультирования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Налоговое структурирование бизнеса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Налоговые споры и GR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Бухгалтерский учет в банках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lastRenderedPageBreak/>
        <w:t>Налогообложение банков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Налогообложение операций с ценными бумагами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Модели бизнеса на цифровых рынках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Правовое регулирование цифровой экономики и цифровых технологий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Налогообложение и контроль цифрового бизнеса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Финансовый учет активов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Финансовый учет обязательств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Финансовый учет капитала, вложений и финансовых результатов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Финансовый учёт и отчётность в топливно-энергетическом комплексе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Налогообложение добычи полезных ископаемых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Экологическое налогообложение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Особенности бухгалтерского учета по видам экономической деятельности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Особенности налогообложения в торговле и транспортной отрасли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Особенности налогообложения в промышленности и строительстве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Технологии обработки и анализа больших данных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Основы автоматизированной обработки фискальных данных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Системный анализ и прогнозирование в налогообложении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Экологический императив технологического развития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Антитеррористическая защита природно-техногенных комплексов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Устойчивость экономики и территорий в условиях военных угроз</w:t>
      </w:r>
    </w:p>
    <w:p w:rsidR="0054502A" w:rsidRPr="0054502A" w:rsidRDefault="0054502A" w:rsidP="00545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2A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  <w:bookmarkStart w:id="0" w:name="_GoBack"/>
      <w:bookmarkEnd w:id="0"/>
    </w:p>
    <w:sectPr w:rsidR="0054502A" w:rsidRPr="0054502A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50323"/>
    <w:rsid w:val="00473705"/>
    <w:rsid w:val="0054502A"/>
    <w:rsid w:val="00854CF9"/>
    <w:rsid w:val="00892523"/>
    <w:rsid w:val="00973579"/>
    <w:rsid w:val="0098039A"/>
    <w:rsid w:val="00AF0767"/>
    <w:rsid w:val="00B47692"/>
    <w:rsid w:val="00B61F2B"/>
    <w:rsid w:val="00BB1386"/>
    <w:rsid w:val="00DF479A"/>
    <w:rsid w:val="00E7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Булычева Светлана Николаевна</cp:lastModifiedBy>
  <cp:revision>18</cp:revision>
  <dcterms:created xsi:type="dcterms:W3CDTF">2024-03-13T11:05:00Z</dcterms:created>
  <dcterms:modified xsi:type="dcterms:W3CDTF">2025-04-18T06:45:00Z</dcterms:modified>
</cp:coreProperties>
</file>