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2" w:type="dxa"/>
        <w:tblInd w:w="-426" w:type="dxa"/>
        <w:tblLook w:val="04A0" w:firstRow="1" w:lastRow="0" w:firstColumn="1" w:lastColumn="0" w:noHBand="0" w:noVBand="1"/>
      </w:tblPr>
      <w:tblGrid>
        <w:gridCol w:w="9862"/>
      </w:tblGrid>
      <w:tr w:rsidR="00EB4689" w:rsidTr="00EB4689">
        <w:trPr>
          <w:trHeight w:val="300"/>
        </w:trPr>
        <w:tc>
          <w:tcPr>
            <w:tcW w:w="9862" w:type="dxa"/>
            <w:noWrap/>
            <w:vAlign w:val="center"/>
          </w:tcPr>
          <w:p w:rsidR="00EB4689" w:rsidRDefault="00EB4689">
            <w:pPr>
              <w:spacing w:line="256" w:lineRule="auto"/>
              <w:jc w:val="center"/>
              <w:rPr>
                <w:rStyle w:val="FontStyle13"/>
                <w:b w:val="0"/>
                <w:bCs w:val="0"/>
                <w:sz w:val="28"/>
                <w:szCs w:val="28"/>
                <w:lang w:eastAsia="en-US"/>
              </w:rPr>
            </w:pPr>
            <w:r>
              <w:rPr>
                <w:rStyle w:val="FontStyle13"/>
                <w:sz w:val="28"/>
                <w:szCs w:val="28"/>
                <w:lang w:eastAsia="en-US"/>
              </w:rPr>
              <w:t>Федеральное государственное образовательное бюджетное учреждение</w:t>
            </w:r>
          </w:p>
          <w:p w:rsidR="00EB4689" w:rsidRDefault="00EB4689">
            <w:pPr>
              <w:spacing w:line="256" w:lineRule="auto"/>
              <w:ind w:left="567"/>
              <w:jc w:val="center"/>
              <w:rPr>
                <w:bCs/>
                <w:iCs/>
              </w:rPr>
            </w:pPr>
            <w:r>
              <w:rPr>
                <w:rStyle w:val="FontStyle13"/>
                <w:sz w:val="28"/>
                <w:szCs w:val="28"/>
                <w:lang w:eastAsia="en-US"/>
              </w:rPr>
              <w:t>высшего образования</w:t>
            </w:r>
          </w:p>
          <w:p w:rsidR="00EB4689" w:rsidRDefault="00EB4689">
            <w:pPr>
              <w:spacing w:line="256" w:lineRule="auto"/>
              <w:ind w:left="-142"/>
              <w:jc w:val="center"/>
              <w:rPr>
                <w:b/>
                <w:bCs/>
                <w:iCs/>
                <w:sz w:val="28"/>
                <w:szCs w:val="28"/>
                <w:lang w:eastAsia="en-US"/>
              </w:rPr>
            </w:pPr>
            <w:r>
              <w:rPr>
                <w:b/>
                <w:bCs/>
                <w:iCs/>
                <w:sz w:val="28"/>
                <w:szCs w:val="28"/>
                <w:lang w:eastAsia="en-US"/>
              </w:rPr>
              <w:t>«Финансовый университет при Правительстве Российской Федерации»</w:t>
            </w:r>
          </w:p>
          <w:p w:rsidR="00EB4689" w:rsidRDefault="00EB4689">
            <w:pPr>
              <w:spacing w:line="256" w:lineRule="auto"/>
              <w:ind w:left="567"/>
              <w:jc w:val="center"/>
              <w:rPr>
                <w:b/>
                <w:bCs/>
                <w:iCs/>
                <w:sz w:val="28"/>
                <w:szCs w:val="28"/>
                <w:lang w:eastAsia="en-US"/>
              </w:rPr>
            </w:pPr>
            <w:r>
              <w:rPr>
                <w:b/>
                <w:bCs/>
                <w:iCs/>
                <w:sz w:val="28"/>
                <w:szCs w:val="28"/>
                <w:lang w:eastAsia="en-US"/>
              </w:rPr>
              <w:t>(Финансовый университет)</w:t>
            </w:r>
          </w:p>
          <w:p w:rsidR="00EB4689" w:rsidRDefault="00EB4689">
            <w:pPr>
              <w:spacing w:line="256" w:lineRule="auto"/>
              <w:ind w:left="567"/>
              <w:jc w:val="center"/>
              <w:rPr>
                <w:b/>
                <w:bCs/>
                <w:iCs/>
                <w:sz w:val="28"/>
                <w:szCs w:val="28"/>
                <w:lang w:eastAsia="en-US"/>
              </w:rPr>
            </w:pPr>
            <w:r>
              <w:rPr>
                <w:b/>
                <w:bCs/>
                <w:iCs/>
                <w:sz w:val="28"/>
                <w:szCs w:val="28"/>
                <w:lang w:eastAsia="en-US"/>
              </w:rPr>
              <w:t>Международная школа бизнеса (Институт)</w:t>
            </w:r>
          </w:p>
          <w:p w:rsidR="00EB4689" w:rsidRDefault="00EB4689">
            <w:pPr>
              <w:spacing w:line="256" w:lineRule="auto"/>
              <w:ind w:left="567"/>
              <w:rPr>
                <w:sz w:val="28"/>
                <w:szCs w:val="28"/>
                <w:lang w:eastAsia="en-US"/>
              </w:rPr>
            </w:pPr>
          </w:p>
          <w:tbl>
            <w:tblPr>
              <w:tblW w:w="9606" w:type="dxa"/>
              <w:tblLook w:val="00A0" w:firstRow="1" w:lastRow="0" w:firstColumn="1" w:lastColumn="0" w:noHBand="0" w:noVBand="0"/>
            </w:tblPr>
            <w:tblGrid>
              <w:gridCol w:w="4786"/>
              <w:gridCol w:w="851"/>
              <w:gridCol w:w="3969"/>
            </w:tblGrid>
            <w:tr w:rsidR="00EB4689">
              <w:trPr>
                <w:trHeight w:val="567"/>
              </w:trPr>
              <w:tc>
                <w:tcPr>
                  <w:tcW w:w="4786" w:type="dxa"/>
                  <w:vAlign w:val="center"/>
                </w:tcPr>
                <w:p w:rsidR="00EB4689" w:rsidRDefault="00EB4689">
                  <w:pPr>
                    <w:spacing w:line="252" w:lineRule="auto"/>
                    <w:rPr>
                      <w:lang w:eastAsia="en-US"/>
                    </w:rPr>
                  </w:pPr>
                </w:p>
                <w:p w:rsidR="00EB4689" w:rsidRDefault="00EB4689">
                  <w:pPr>
                    <w:spacing w:line="252" w:lineRule="auto"/>
                    <w:jc w:val="center"/>
                    <w:rPr>
                      <w:lang w:eastAsia="en-US"/>
                    </w:rPr>
                  </w:pPr>
                  <w:r>
                    <w:rPr>
                      <w:lang w:eastAsia="en-US"/>
                    </w:rPr>
                    <w:t>Обсуждено и одобрено</w:t>
                  </w:r>
                </w:p>
                <w:p w:rsidR="00EB4689" w:rsidRDefault="00EB4689">
                  <w:pPr>
                    <w:spacing w:line="252" w:lineRule="auto"/>
                    <w:jc w:val="center"/>
                    <w:rPr>
                      <w:lang w:eastAsia="en-US"/>
                    </w:rPr>
                  </w:pPr>
                  <w:r>
                    <w:rPr>
                      <w:lang w:eastAsia="en-US"/>
                    </w:rPr>
                    <w:t>на Ученом совете институтов и школ дополнительного профессионального образования</w:t>
                  </w:r>
                </w:p>
                <w:p w:rsidR="00EB4689" w:rsidRDefault="00EB4689">
                  <w:pPr>
                    <w:spacing w:line="252" w:lineRule="auto"/>
                    <w:jc w:val="center"/>
                    <w:rPr>
                      <w:lang w:eastAsia="en-US"/>
                    </w:rPr>
                  </w:pPr>
                  <w:r>
                    <w:rPr>
                      <w:lang w:eastAsia="en-US"/>
                    </w:rPr>
                    <w:t>Протокол № _______</w:t>
                  </w:r>
                </w:p>
                <w:p w:rsidR="00EB4689" w:rsidRDefault="00EB4689">
                  <w:pPr>
                    <w:spacing w:line="252" w:lineRule="auto"/>
                    <w:jc w:val="center"/>
                    <w:rPr>
                      <w:lang w:eastAsia="en-US"/>
                    </w:rPr>
                  </w:pPr>
                  <w:r>
                    <w:rPr>
                      <w:lang w:eastAsia="en-US"/>
                    </w:rPr>
                    <w:t>«___</w:t>
                  </w:r>
                  <w:proofErr w:type="gramStart"/>
                  <w:r>
                    <w:rPr>
                      <w:lang w:eastAsia="en-US"/>
                    </w:rPr>
                    <w:t>_»_</w:t>
                  </w:r>
                  <w:proofErr w:type="gramEnd"/>
                  <w:r>
                    <w:rPr>
                      <w:lang w:eastAsia="en-US"/>
                    </w:rPr>
                    <w:t>___________ 2026 г.</w:t>
                  </w:r>
                </w:p>
              </w:tc>
              <w:tc>
                <w:tcPr>
                  <w:tcW w:w="851" w:type="dxa"/>
                  <w:vAlign w:val="center"/>
                </w:tcPr>
                <w:p w:rsidR="00EB4689" w:rsidRDefault="00EB4689">
                  <w:pPr>
                    <w:spacing w:line="252" w:lineRule="auto"/>
                    <w:jc w:val="center"/>
                    <w:rPr>
                      <w:lang w:eastAsia="en-US"/>
                    </w:rPr>
                  </w:pPr>
                </w:p>
              </w:tc>
              <w:tc>
                <w:tcPr>
                  <w:tcW w:w="3969" w:type="dxa"/>
                  <w:vAlign w:val="center"/>
                </w:tcPr>
                <w:p w:rsidR="00EB4689" w:rsidRDefault="00EB4689">
                  <w:pPr>
                    <w:spacing w:line="252" w:lineRule="auto"/>
                    <w:jc w:val="center"/>
                    <w:rPr>
                      <w:lang w:eastAsia="en-US"/>
                    </w:rPr>
                  </w:pPr>
                </w:p>
                <w:p w:rsidR="00EB4689" w:rsidRDefault="00EB4689">
                  <w:pPr>
                    <w:spacing w:line="252" w:lineRule="auto"/>
                    <w:jc w:val="center"/>
                    <w:rPr>
                      <w:lang w:eastAsia="en-US"/>
                    </w:rPr>
                  </w:pPr>
                  <w:r>
                    <w:rPr>
                      <w:lang w:eastAsia="en-US"/>
                    </w:rPr>
                    <w:t xml:space="preserve">УТВЕРЖДАЮ </w:t>
                  </w:r>
                </w:p>
                <w:p w:rsidR="00EB4689" w:rsidRDefault="00EB4689">
                  <w:pPr>
                    <w:spacing w:line="252" w:lineRule="auto"/>
                    <w:jc w:val="center"/>
                    <w:rPr>
                      <w:lang w:eastAsia="en-US"/>
                    </w:rPr>
                  </w:pPr>
                  <w:r>
                    <w:rPr>
                      <w:lang w:eastAsia="en-US"/>
                    </w:rPr>
                    <w:t>Проректор по дополнительному профессиональному образованию</w:t>
                  </w:r>
                </w:p>
                <w:p w:rsidR="00EB4689" w:rsidRDefault="00EB4689">
                  <w:pPr>
                    <w:spacing w:line="252" w:lineRule="auto"/>
                    <w:jc w:val="center"/>
                    <w:rPr>
                      <w:lang w:eastAsia="en-US"/>
                    </w:rPr>
                  </w:pPr>
                </w:p>
                <w:p w:rsidR="00EB4689" w:rsidRDefault="00EB4689">
                  <w:pPr>
                    <w:spacing w:line="360" w:lineRule="auto"/>
                    <w:jc w:val="center"/>
                    <w:rPr>
                      <w:lang w:eastAsia="en-US"/>
                    </w:rPr>
                  </w:pPr>
                  <w:r>
                    <w:rPr>
                      <w:lang w:eastAsia="en-US"/>
                    </w:rPr>
                    <w:t>__________________Е.А. Диденко</w:t>
                  </w:r>
                </w:p>
                <w:p w:rsidR="00EB4689" w:rsidRDefault="00EB4689">
                  <w:pPr>
                    <w:spacing w:line="252" w:lineRule="auto"/>
                    <w:jc w:val="center"/>
                    <w:rPr>
                      <w:lang w:eastAsia="en-US"/>
                    </w:rPr>
                  </w:pPr>
                  <w:r>
                    <w:rPr>
                      <w:lang w:eastAsia="en-US"/>
                    </w:rPr>
                    <w:t xml:space="preserve"> «___</w:t>
                  </w:r>
                  <w:proofErr w:type="gramStart"/>
                  <w:r>
                    <w:rPr>
                      <w:lang w:eastAsia="en-US"/>
                    </w:rPr>
                    <w:t>_»_</w:t>
                  </w:r>
                  <w:proofErr w:type="gramEnd"/>
                  <w:r>
                    <w:rPr>
                      <w:lang w:eastAsia="en-US"/>
                    </w:rPr>
                    <w:t>___________ 2026 г.</w:t>
                  </w:r>
                </w:p>
              </w:tc>
            </w:tr>
          </w:tbl>
          <w:p w:rsidR="00EB4689" w:rsidRDefault="00EB4689">
            <w:pPr>
              <w:spacing w:line="256" w:lineRule="auto"/>
              <w:ind w:left="567"/>
              <w:rPr>
                <w:sz w:val="28"/>
                <w:szCs w:val="28"/>
                <w:lang w:eastAsia="en-US"/>
              </w:rPr>
            </w:pPr>
          </w:p>
          <w:p w:rsidR="00EB4689" w:rsidRDefault="00EB4689">
            <w:pPr>
              <w:spacing w:line="256" w:lineRule="auto"/>
              <w:ind w:left="567" w:hanging="567"/>
              <w:jc w:val="center"/>
              <w:rPr>
                <w:b/>
                <w:bCs/>
                <w:iCs/>
                <w:sz w:val="28"/>
                <w:szCs w:val="28"/>
                <w:lang w:eastAsia="en-US"/>
              </w:rPr>
            </w:pPr>
            <w:r>
              <w:rPr>
                <w:b/>
                <w:bCs/>
                <w:iCs/>
                <w:sz w:val="28"/>
                <w:szCs w:val="28"/>
                <w:lang w:eastAsia="en-US"/>
              </w:rPr>
              <w:t>УЧЕБНЫЙ ПЛАН</w:t>
            </w:r>
          </w:p>
          <w:p w:rsidR="00EB4689" w:rsidRDefault="00EB4689">
            <w:pPr>
              <w:spacing w:line="256" w:lineRule="auto"/>
              <w:ind w:left="567" w:hanging="567"/>
              <w:jc w:val="center"/>
              <w:rPr>
                <w:b/>
                <w:sz w:val="28"/>
                <w:szCs w:val="28"/>
                <w:lang w:eastAsia="en-US"/>
              </w:rPr>
            </w:pPr>
          </w:p>
          <w:p w:rsidR="00EB4689" w:rsidRDefault="00EB4689">
            <w:pPr>
              <w:widowControl w:val="0"/>
              <w:autoSpaceDE w:val="0"/>
              <w:autoSpaceDN w:val="0"/>
              <w:adjustRightInd w:val="0"/>
              <w:spacing w:line="256" w:lineRule="auto"/>
              <w:jc w:val="center"/>
              <w:rPr>
                <w:b/>
                <w:sz w:val="28"/>
                <w:szCs w:val="26"/>
                <w:lang w:eastAsia="en-US"/>
              </w:rPr>
            </w:pPr>
            <w:r>
              <w:rPr>
                <w:b/>
                <w:sz w:val="28"/>
                <w:szCs w:val="26"/>
                <w:lang w:eastAsia="en-US"/>
              </w:rPr>
              <w:t>Программа повышения квалификации</w:t>
            </w:r>
          </w:p>
          <w:p w:rsidR="00EB4689" w:rsidRDefault="00EB4689">
            <w:pPr>
              <w:widowControl w:val="0"/>
              <w:autoSpaceDE w:val="0"/>
              <w:autoSpaceDN w:val="0"/>
              <w:adjustRightInd w:val="0"/>
              <w:spacing w:line="256" w:lineRule="auto"/>
              <w:jc w:val="center"/>
              <w:rPr>
                <w:b/>
                <w:sz w:val="28"/>
                <w:szCs w:val="26"/>
                <w:lang w:eastAsia="en-US"/>
              </w:rPr>
            </w:pPr>
            <w:r>
              <w:rPr>
                <w:b/>
                <w:sz w:val="28"/>
                <w:szCs w:val="26"/>
                <w:lang w:eastAsia="en-US"/>
              </w:rPr>
              <w:t>«</w:t>
            </w:r>
            <w:proofErr w:type="spellStart"/>
            <w:r>
              <w:rPr>
                <w:b/>
                <w:sz w:val="28"/>
                <w:szCs w:val="26"/>
                <w:lang w:eastAsia="en-US"/>
              </w:rPr>
              <w:t>НейроСТАРТ</w:t>
            </w:r>
            <w:proofErr w:type="spellEnd"/>
            <w:r>
              <w:rPr>
                <w:b/>
                <w:sz w:val="28"/>
                <w:szCs w:val="26"/>
                <w:lang w:eastAsia="en-US"/>
              </w:rPr>
              <w:t>»</w:t>
            </w:r>
          </w:p>
          <w:p w:rsidR="00EB4689" w:rsidRDefault="00EB4689">
            <w:pPr>
              <w:spacing w:line="256" w:lineRule="auto"/>
              <w:jc w:val="center"/>
              <w:rPr>
                <w:b/>
                <w:color w:val="000000" w:themeColor="text1"/>
                <w:sz w:val="28"/>
                <w:szCs w:val="28"/>
                <w:lang w:eastAsia="en-US"/>
              </w:rPr>
            </w:pPr>
          </w:p>
          <w:p w:rsidR="00EB4689" w:rsidRDefault="00EB4689">
            <w:pPr>
              <w:spacing w:line="256" w:lineRule="auto"/>
              <w:jc w:val="center"/>
              <w:rPr>
                <w:b/>
                <w:bCs/>
                <w:sz w:val="28"/>
                <w:szCs w:val="28"/>
                <w:lang w:eastAsia="en-US"/>
              </w:rPr>
            </w:pPr>
          </w:p>
        </w:tc>
      </w:tr>
      <w:tr w:rsidR="00EB4689" w:rsidTr="00EB4689">
        <w:trPr>
          <w:trHeight w:val="300"/>
        </w:trPr>
        <w:tc>
          <w:tcPr>
            <w:tcW w:w="9862" w:type="dxa"/>
            <w:noWrap/>
            <w:vAlign w:val="center"/>
          </w:tcPr>
          <w:p w:rsidR="00EB4689" w:rsidRDefault="00EB4689">
            <w:pPr>
              <w:spacing w:line="256" w:lineRule="auto"/>
              <w:jc w:val="center"/>
              <w:rPr>
                <w:rStyle w:val="FontStyle13"/>
                <w:sz w:val="28"/>
                <w:szCs w:val="28"/>
              </w:rPr>
            </w:pPr>
          </w:p>
        </w:tc>
      </w:tr>
    </w:tbl>
    <w:tbl>
      <w:tblPr>
        <w:tblStyle w:val="2"/>
        <w:tblW w:w="9495" w:type="dxa"/>
        <w:tblInd w:w="137" w:type="dxa"/>
        <w:tblLayout w:type="fixed"/>
        <w:tblLook w:val="01E0" w:firstRow="1" w:lastRow="1" w:firstColumn="1" w:lastColumn="1" w:noHBand="0" w:noVBand="0"/>
      </w:tblPr>
      <w:tblGrid>
        <w:gridCol w:w="2267"/>
        <w:gridCol w:w="7228"/>
      </w:tblGrid>
      <w:tr w:rsidR="00EB4689" w:rsidTr="00EB4689">
        <w:trPr>
          <w:trHeight w:val="1036"/>
        </w:trPr>
        <w:tc>
          <w:tcPr>
            <w:tcW w:w="226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lang w:eastAsia="en-US"/>
              </w:rPr>
              <w:t>Требования к уровню образования слушателей</w:t>
            </w:r>
          </w:p>
        </w:tc>
        <w:tc>
          <w:tcPr>
            <w:tcW w:w="7231" w:type="dxa"/>
            <w:tcBorders>
              <w:top w:val="single" w:sz="4" w:space="0" w:color="auto"/>
              <w:left w:val="single" w:sz="4" w:space="0" w:color="auto"/>
              <w:bottom w:val="single" w:sz="4" w:space="0" w:color="auto"/>
              <w:right w:val="single" w:sz="4" w:space="0" w:color="auto"/>
            </w:tcBorders>
            <w:hideMark/>
          </w:tcPr>
          <w:p w:rsidR="00EB4689" w:rsidRDefault="00EB4689">
            <w:pPr>
              <w:tabs>
                <w:tab w:val="left" w:pos="7600"/>
                <w:tab w:val="left" w:pos="7912"/>
              </w:tabs>
              <w:rPr>
                <w:lang w:eastAsia="en-US"/>
              </w:rPr>
            </w:pPr>
            <w:r>
              <w:rPr>
                <w:lang w:eastAsia="en-US"/>
              </w:rPr>
              <w:t xml:space="preserve">лица, имеющие среднее профессиональное и (или) высшее </w:t>
            </w:r>
            <w:proofErr w:type="gramStart"/>
            <w:r>
              <w:rPr>
                <w:lang w:eastAsia="en-US"/>
              </w:rPr>
              <w:t>образование,  лица</w:t>
            </w:r>
            <w:proofErr w:type="gramEnd"/>
            <w:r>
              <w:rPr>
                <w:lang w:eastAsia="en-US"/>
              </w:rPr>
              <w:t>, получающие среднее профессиональное и (или) высшее образование</w:t>
            </w:r>
          </w:p>
        </w:tc>
      </w:tr>
      <w:tr w:rsidR="00EB4689" w:rsidTr="00EB4689">
        <w:trPr>
          <w:trHeight w:val="699"/>
        </w:trPr>
        <w:tc>
          <w:tcPr>
            <w:tcW w:w="226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lang w:eastAsia="en-US"/>
              </w:rPr>
              <w:t>Категория слушателей</w:t>
            </w:r>
          </w:p>
        </w:tc>
        <w:tc>
          <w:tcPr>
            <w:tcW w:w="7231" w:type="dxa"/>
            <w:tcBorders>
              <w:top w:val="single" w:sz="4" w:space="0" w:color="auto"/>
              <w:left w:val="single" w:sz="4" w:space="0" w:color="auto"/>
              <w:bottom w:val="single" w:sz="4" w:space="0" w:color="auto"/>
              <w:right w:val="single" w:sz="4" w:space="0" w:color="auto"/>
            </w:tcBorders>
            <w:hideMark/>
          </w:tcPr>
          <w:p w:rsidR="00EB4689" w:rsidRDefault="00EB4689">
            <w:pPr>
              <w:tabs>
                <w:tab w:val="left" w:pos="7600"/>
                <w:tab w:val="left" w:pos="7912"/>
              </w:tabs>
              <w:rPr>
                <w:lang w:eastAsia="en-US"/>
              </w:rPr>
            </w:pPr>
            <w:r>
              <w:rPr>
                <w:lang w:eastAsia="en-US"/>
              </w:rPr>
              <w:t>Специалисты в области маркетинга, PR, дизайна, SMM, видеопроизводства, педагогики и смежных сфер, стремящиеся освоить инструменты ИИ для профессиональных задач; предприниматели и фрилансеры, заинтересованные в автоматизации создания контента.</w:t>
            </w:r>
          </w:p>
        </w:tc>
      </w:tr>
      <w:tr w:rsidR="00EB4689" w:rsidTr="00EB4689">
        <w:trPr>
          <w:trHeight w:val="336"/>
        </w:trPr>
        <w:tc>
          <w:tcPr>
            <w:tcW w:w="226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lang w:eastAsia="en-US"/>
              </w:rPr>
              <w:t>Срок освоения программы</w:t>
            </w:r>
          </w:p>
        </w:tc>
        <w:tc>
          <w:tcPr>
            <w:tcW w:w="7231" w:type="dxa"/>
            <w:tcBorders>
              <w:top w:val="single" w:sz="4" w:space="0" w:color="auto"/>
              <w:left w:val="single" w:sz="4" w:space="0" w:color="auto"/>
              <w:bottom w:val="single" w:sz="4" w:space="0" w:color="auto"/>
              <w:right w:val="single" w:sz="4" w:space="0" w:color="auto"/>
            </w:tcBorders>
            <w:hideMark/>
          </w:tcPr>
          <w:p w:rsidR="00EB4689" w:rsidRDefault="00EB4689">
            <w:pPr>
              <w:jc w:val="both"/>
              <w:rPr>
                <w:lang w:val="en-US" w:eastAsia="en-US"/>
              </w:rPr>
            </w:pPr>
            <w:r>
              <w:rPr>
                <w:lang w:eastAsia="en-US"/>
              </w:rPr>
              <w:t>108 часов, 6 недель</w:t>
            </w:r>
          </w:p>
        </w:tc>
      </w:tr>
      <w:tr w:rsidR="00EB4689" w:rsidTr="00EB4689">
        <w:trPr>
          <w:trHeight w:val="699"/>
        </w:trPr>
        <w:tc>
          <w:tcPr>
            <w:tcW w:w="226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lang w:eastAsia="en-US"/>
              </w:rPr>
              <w:t>Форма обучения</w:t>
            </w:r>
          </w:p>
        </w:tc>
        <w:tc>
          <w:tcPr>
            <w:tcW w:w="7231" w:type="dxa"/>
            <w:tcBorders>
              <w:top w:val="single" w:sz="4" w:space="0" w:color="auto"/>
              <w:left w:val="single" w:sz="4" w:space="0" w:color="auto"/>
              <w:bottom w:val="single" w:sz="4" w:space="0" w:color="auto"/>
              <w:right w:val="single" w:sz="4" w:space="0" w:color="auto"/>
            </w:tcBorders>
            <w:hideMark/>
          </w:tcPr>
          <w:p w:rsidR="00EB4689" w:rsidRDefault="00EB4689">
            <w:pPr>
              <w:rPr>
                <w:lang w:eastAsia="en-US"/>
              </w:rPr>
            </w:pPr>
            <w:r>
              <w:rPr>
                <w:lang w:eastAsia="en-US"/>
              </w:rPr>
              <w:t>Очно-заочная, с применением дистанционных образовательных технологий и электронного обучения</w:t>
            </w:r>
          </w:p>
        </w:tc>
      </w:tr>
      <w:tr w:rsidR="00EB4689" w:rsidTr="00EB4689">
        <w:trPr>
          <w:trHeight w:val="686"/>
        </w:trPr>
        <w:tc>
          <w:tcPr>
            <w:tcW w:w="226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lang w:eastAsia="en-US"/>
              </w:rPr>
              <w:t>Режим занятий</w:t>
            </w:r>
          </w:p>
        </w:tc>
        <w:tc>
          <w:tcPr>
            <w:tcW w:w="7231" w:type="dxa"/>
            <w:tcBorders>
              <w:top w:val="single" w:sz="4" w:space="0" w:color="auto"/>
              <w:left w:val="single" w:sz="4" w:space="0" w:color="auto"/>
              <w:bottom w:val="single" w:sz="4" w:space="0" w:color="auto"/>
              <w:right w:val="single" w:sz="4" w:space="0" w:color="auto"/>
            </w:tcBorders>
            <w:hideMark/>
          </w:tcPr>
          <w:p w:rsidR="00EB4689" w:rsidRDefault="00EB4689">
            <w:pPr>
              <w:rPr>
                <w:lang w:eastAsia="en-US"/>
              </w:rPr>
            </w:pPr>
            <w:r>
              <w:rPr>
                <w:lang w:eastAsia="en-US"/>
              </w:rPr>
              <w:t>6-8 часов в день</w:t>
            </w:r>
          </w:p>
        </w:tc>
      </w:tr>
    </w:tbl>
    <w:p w:rsidR="00EB4689" w:rsidRDefault="00EB4689" w:rsidP="00EB4689">
      <w:bookmarkStart w:id="0" w:name="_Hlk84578751"/>
    </w:p>
    <w:bookmarkEnd w:id="0"/>
    <w:p w:rsidR="00EB4689" w:rsidRDefault="00EB4689" w:rsidP="00EB4689">
      <w:pPr>
        <w:rPr>
          <w:b/>
          <w:bCs/>
          <w:sz w:val="28"/>
          <w:szCs w:val="28"/>
        </w:rPr>
      </w:pPr>
      <w:r>
        <w:rPr>
          <w:b/>
          <w:bCs/>
          <w:sz w:val="28"/>
          <w:szCs w:val="28"/>
        </w:rPr>
        <w:br w:type="page"/>
      </w:r>
    </w:p>
    <w:tbl>
      <w:tblPr>
        <w:tblStyle w:val="2"/>
        <w:tblW w:w="9630" w:type="dxa"/>
        <w:jc w:val="center"/>
        <w:tblLayout w:type="fixed"/>
        <w:tblLook w:val="04A0" w:firstRow="1" w:lastRow="0" w:firstColumn="1" w:lastColumn="0" w:noHBand="0" w:noVBand="1"/>
      </w:tblPr>
      <w:tblGrid>
        <w:gridCol w:w="602"/>
        <w:gridCol w:w="4776"/>
        <w:gridCol w:w="709"/>
        <w:gridCol w:w="567"/>
        <w:gridCol w:w="567"/>
        <w:gridCol w:w="567"/>
        <w:gridCol w:w="708"/>
        <w:gridCol w:w="1134"/>
      </w:tblGrid>
      <w:tr w:rsidR="00EB4689" w:rsidTr="00EB4689">
        <w:trPr>
          <w:trHeight w:val="273"/>
          <w:jc w:val="center"/>
        </w:trPr>
        <w:tc>
          <w:tcPr>
            <w:tcW w:w="60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spacing w:afterLines="40" w:after="96"/>
              <w:ind w:left="113" w:right="113"/>
              <w:jc w:val="center"/>
              <w:rPr>
                <w:rFonts w:eastAsia="Calibri"/>
                <w:lang w:eastAsia="en-US"/>
              </w:rPr>
            </w:pPr>
            <w:bookmarkStart w:id="1" w:name="_Hlk231811643"/>
            <w:r>
              <w:rPr>
                <w:rFonts w:eastAsia="Calibri"/>
                <w:lang w:eastAsia="en-US"/>
              </w:rPr>
              <w:lastRenderedPageBreak/>
              <w:t>№ № п/п</w:t>
            </w:r>
          </w:p>
        </w:tc>
        <w:tc>
          <w:tcPr>
            <w:tcW w:w="477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4689" w:rsidRDefault="00EB4689">
            <w:pPr>
              <w:spacing w:afterLines="40" w:after="96"/>
              <w:jc w:val="center"/>
              <w:rPr>
                <w:rFonts w:eastAsia="Calibri"/>
                <w:lang w:eastAsia="en-US"/>
              </w:rPr>
            </w:pPr>
            <w:r>
              <w:rPr>
                <w:rFonts w:eastAsia="Calibri"/>
                <w:lang w:eastAsia="en-US"/>
              </w:rPr>
              <w:t>Название модуля, темы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jc w:val="center"/>
              <w:rPr>
                <w:rFonts w:eastAsiaTheme="minorEastAsia"/>
                <w:lang w:eastAsia="en-US"/>
              </w:rPr>
            </w:pPr>
            <w:r>
              <w:rPr>
                <w:rFonts w:eastAsiaTheme="minorEastAsia"/>
                <w:lang w:eastAsia="en-US"/>
              </w:rPr>
              <w:t>Всего часов</w:t>
            </w:r>
            <w:r>
              <w:rPr>
                <w:rFonts w:eastAsiaTheme="minorEastAsia"/>
                <w:lang w:eastAsia="en-US"/>
              </w:rPr>
              <w:br/>
              <w:t xml:space="preserve"> трудоемкости</w:t>
            </w:r>
          </w:p>
        </w:tc>
        <w:tc>
          <w:tcPr>
            <w:tcW w:w="240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4689" w:rsidRDefault="00EB4689">
            <w:pPr>
              <w:jc w:val="center"/>
              <w:rPr>
                <w:rFonts w:eastAsia="Calibri"/>
                <w:lang w:eastAsia="en-US"/>
              </w:rPr>
            </w:pPr>
            <w:r>
              <w:rPr>
                <w:rFonts w:eastAsia="Calibri"/>
                <w:lang w:eastAsia="en-US"/>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spacing w:afterLines="40" w:after="96"/>
              <w:jc w:val="center"/>
              <w:rPr>
                <w:rFonts w:eastAsia="Calibri"/>
                <w:sz w:val="16"/>
                <w:szCs w:val="16"/>
                <w:lang w:eastAsia="en-US"/>
              </w:rPr>
            </w:pPr>
            <w:r>
              <w:rPr>
                <w:shd w:val="clear" w:color="auto" w:fill="FFFFFF"/>
                <w:lang w:eastAsia="en-US"/>
              </w:rPr>
              <w:t>Форма контроля</w:t>
            </w:r>
          </w:p>
        </w:tc>
      </w:tr>
      <w:tr w:rsidR="00EB4689" w:rsidTr="00EB4689">
        <w:trPr>
          <w:trHeight w:val="462"/>
          <w:jc w:val="cent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477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Theme="minorEastAsia"/>
                <w:lang w:eastAsia="en-US"/>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4689" w:rsidRDefault="00EB4689">
            <w:pPr>
              <w:jc w:val="center"/>
              <w:rPr>
                <w:rFonts w:eastAsia="Calibri"/>
                <w:lang w:eastAsia="en-US"/>
              </w:rPr>
            </w:pPr>
            <w:r>
              <w:rPr>
                <w:rFonts w:eastAsia="Calibri"/>
                <w:lang w:eastAsia="en-US"/>
              </w:rPr>
              <w:t>Контактная работа</w:t>
            </w:r>
            <w:r>
              <w:rPr>
                <w:vertAlign w:val="superscript"/>
                <w:lang w:eastAsia="en-US"/>
              </w:rPr>
              <w:footnoteReference w:id="1"/>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ind w:left="113" w:right="113"/>
              <w:jc w:val="center"/>
              <w:rPr>
                <w:rFonts w:eastAsia="Calibri"/>
                <w:lang w:eastAsia="en-US"/>
              </w:rPr>
            </w:pPr>
            <w:r>
              <w:rPr>
                <w:rFonts w:eastAsia="Calibri"/>
                <w:shd w:val="clear" w:color="auto" w:fill="F2F2F2"/>
                <w:lang w:eastAsia="en-US"/>
              </w:rPr>
              <w:t xml:space="preserve">Самостоятельная </w:t>
            </w:r>
            <w:r>
              <w:rPr>
                <w:rFonts w:eastAsia="Calibri"/>
                <w:lang w:eastAsia="en-US"/>
              </w:rPr>
              <w:t>работа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sz w:val="16"/>
                <w:szCs w:val="16"/>
                <w:lang w:eastAsia="en-US"/>
              </w:rPr>
            </w:pPr>
          </w:p>
        </w:tc>
      </w:tr>
      <w:tr w:rsidR="00EB4689" w:rsidTr="00EB4689">
        <w:trPr>
          <w:jc w:val="cent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477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Theme="minorEastAsia"/>
                <w:lang w:eastAsia="en-US"/>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ind w:left="113" w:right="113"/>
              <w:jc w:val="center"/>
              <w:rPr>
                <w:rFonts w:eastAsia="Calibri"/>
                <w:lang w:eastAsia="en-US"/>
              </w:rPr>
            </w:pPr>
            <w:r>
              <w:rPr>
                <w:rFonts w:eastAsia="Calibri"/>
                <w:lang w:eastAsia="en-US"/>
              </w:rPr>
              <w:t>Всего часов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B4689" w:rsidRDefault="00EB4689">
            <w:pPr>
              <w:jc w:val="center"/>
              <w:rPr>
                <w:rFonts w:eastAsia="Calibri"/>
                <w:lang w:eastAsia="en-US"/>
              </w:rPr>
            </w:pPr>
            <w:r>
              <w:rPr>
                <w:rFonts w:eastAsia="Calibri"/>
                <w:lang w:eastAsia="en-US"/>
              </w:rPr>
              <w:t>из них</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sz w:val="16"/>
                <w:szCs w:val="16"/>
                <w:lang w:eastAsia="en-US"/>
              </w:rPr>
            </w:pPr>
          </w:p>
        </w:tc>
      </w:tr>
      <w:tr w:rsidR="00EB4689" w:rsidTr="00EB4689">
        <w:trPr>
          <w:cantSplit/>
          <w:trHeight w:val="1422"/>
          <w:jc w:val="cent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477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Theme="minorEastAsia"/>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spacing w:afterLines="40" w:after="96"/>
              <w:ind w:left="113" w:right="113"/>
              <w:jc w:val="center"/>
              <w:rPr>
                <w:rFonts w:eastAsia="Calibri"/>
                <w:lang w:eastAsia="en-US"/>
              </w:rPr>
            </w:pPr>
            <w:r>
              <w:rPr>
                <w:rFonts w:eastAsia="Calibri"/>
                <w:lang w:eastAsia="en-US"/>
              </w:rPr>
              <w:t>Лекции</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rsidR="00EB4689" w:rsidRDefault="00EB4689">
            <w:pPr>
              <w:ind w:left="113" w:right="113"/>
              <w:jc w:val="center"/>
              <w:rPr>
                <w:rFonts w:eastAsia="Calibri"/>
                <w:lang w:eastAsia="en-US"/>
              </w:rPr>
            </w:pPr>
            <w:r>
              <w:rPr>
                <w:rFonts w:eastAsia="Calibri"/>
                <w:lang w:eastAsia="en-US"/>
              </w:rPr>
              <w:t>Практические занятия</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sz w:val="16"/>
                <w:szCs w:val="16"/>
                <w:lang w:eastAsia="en-US"/>
              </w:rPr>
            </w:pP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1</w:t>
            </w:r>
          </w:p>
        </w:tc>
        <w:tc>
          <w:tcPr>
            <w:tcW w:w="4779" w:type="dxa"/>
            <w:tcBorders>
              <w:top w:val="single" w:sz="4" w:space="0" w:color="auto"/>
              <w:left w:val="single" w:sz="4" w:space="0" w:color="auto"/>
              <w:bottom w:val="single" w:sz="4" w:space="0" w:color="auto"/>
              <w:right w:val="single" w:sz="4" w:space="0" w:color="auto"/>
            </w:tcBorders>
            <w:hideMark/>
          </w:tcPr>
          <w:p w:rsidR="00EB4689" w:rsidRDefault="00EB4689">
            <w:pPr>
              <w:rPr>
                <w:rFonts w:eastAsiaTheme="minorEastAsia"/>
                <w:b/>
                <w:lang w:eastAsia="en-US"/>
              </w:rPr>
            </w:pPr>
            <w:r>
              <w:rPr>
                <w:b/>
                <w:lang w:eastAsia="en-US"/>
              </w:rPr>
              <w:t>Модуль 1. Погружение в ИИ-инструменты: работа с текстом и запросами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70"/>
              <w:jc w:val="center"/>
              <w:rPr>
                <w:lang w:eastAsia="en-US"/>
              </w:rPr>
            </w:pPr>
            <w:r>
              <w:rPr>
                <w:lang w:eastAsia="en-US"/>
              </w:rPr>
              <w:t>зачет</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2</w:t>
            </w:r>
          </w:p>
        </w:tc>
        <w:tc>
          <w:tcPr>
            <w:tcW w:w="4779" w:type="dxa"/>
            <w:tcBorders>
              <w:top w:val="single" w:sz="4" w:space="0" w:color="auto"/>
              <w:left w:val="single" w:sz="4" w:space="0" w:color="auto"/>
              <w:bottom w:val="single" w:sz="4" w:space="0" w:color="auto"/>
              <w:right w:val="single" w:sz="4" w:space="0" w:color="auto"/>
            </w:tcBorders>
            <w:hideMark/>
          </w:tcPr>
          <w:p w:rsidR="00EB4689" w:rsidRDefault="00EB4689">
            <w:pPr>
              <w:rPr>
                <w:b/>
                <w:lang w:eastAsia="en-US"/>
              </w:rPr>
            </w:pPr>
            <w:r>
              <w:rPr>
                <w:b/>
                <w:lang w:eastAsia="en-US"/>
              </w:rPr>
              <w:t>Модуль 2</w:t>
            </w:r>
            <w:r>
              <w:rPr>
                <w:lang w:eastAsia="en-US"/>
              </w:rPr>
              <w:t xml:space="preserve">. </w:t>
            </w:r>
            <w:r>
              <w:rPr>
                <w:b/>
                <w:bCs/>
                <w:lang w:eastAsia="en-US"/>
              </w:rPr>
              <w:t xml:space="preserve">Визуальный контент: изображения, видео и </w:t>
            </w:r>
            <w:proofErr w:type="spellStart"/>
            <w:r>
              <w:rPr>
                <w:b/>
                <w:bCs/>
                <w:lang w:eastAsia="en-US"/>
              </w:rPr>
              <w:t>аватары</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70"/>
              <w:jc w:val="center"/>
              <w:rPr>
                <w:lang w:eastAsia="en-US"/>
              </w:rPr>
            </w:pPr>
            <w:r>
              <w:rPr>
                <w:lang w:eastAsia="en-US"/>
              </w:rPr>
              <w:t>зачет</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3</w:t>
            </w:r>
          </w:p>
        </w:tc>
        <w:tc>
          <w:tcPr>
            <w:tcW w:w="4779" w:type="dxa"/>
            <w:tcBorders>
              <w:top w:val="single" w:sz="4" w:space="0" w:color="auto"/>
              <w:left w:val="single" w:sz="4" w:space="0" w:color="auto"/>
              <w:bottom w:val="single" w:sz="4" w:space="0" w:color="auto"/>
              <w:right w:val="single" w:sz="4" w:space="0" w:color="auto"/>
            </w:tcBorders>
          </w:tcPr>
          <w:p w:rsidR="00EB4689" w:rsidRDefault="00EB4689">
            <w:pPr>
              <w:rPr>
                <w:b/>
                <w:bCs/>
                <w:lang w:eastAsia="en-US"/>
              </w:rPr>
            </w:pPr>
            <w:r>
              <w:rPr>
                <w:b/>
                <w:lang w:eastAsia="en-US"/>
              </w:rPr>
              <w:t>Модуль 3</w:t>
            </w:r>
            <w:r>
              <w:rPr>
                <w:lang w:eastAsia="en-US"/>
              </w:rPr>
              <w:t xml:space="preserve">. </w:t>
            </w:r>
            <w:r>
              <w:rPr>
                <w:b/>
                <w:bCs/>
                <w:lang w:eastAsia="en-US"/>
              </w:rPr>
              <w:t xml:space="preserve">Звук и монтаж: </w:t>
            </w:r>
            <w:proofErr w:type="spellStart"/>
            <w:r>
              <w:rPr>
                <w:b/>
                <w:bCs/>
                <w:lang w:eastAsia="en-US"/>
              </w:rPr>
              <w:t>постпродакшн</w:t>
            </w:r>
            <w:proofErr w:type="spellEnd"/>
            <w:r>
              <w:rPr>
                <w:b/>
                <w:bCs/>
                <w:lang w:eastAsia="en-US"/>
              </w:rPr>
              <w:t xml:space="preserve"> AI-контента</w:t>
            </w:r>
          </w:p>
          <w:p w:rsidR="00EB4689" w:rsidRDefault="00EB4689">
            <w:pPr>
              <w:rPr>
                <w:rFonts w:eastAsiaTheme="minorEastAsia"/>
                <w:b/>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70"/>
              <w:jc w:val="center"/>
              <w:rPr>
                <w:lang w:eastAsia="en-US"/>
              </w:rPr>
            </w:pPr>
            <w:r>
              <w:rPr>
                <w:lang w:eastAsia="en-US"/>
              </w:rPr>
              <w:t>зачет</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4</w:t>
            </w:r>
          </w:p>
        </w:tc>
        <w:tc>
          <w:tcPr>
            <w:tcW w:w="4779" w:type="dxa"/>
            <w:tcBorders>
              <w:top w:val="single" w:sz="4" w:space="0" w:color="auto"/>
              <w:left w:val="single" w:sz="4" w:space="0" w:color="auto"/>
              <w:bottom w:val="single" w:sz="4" w:space="0" w:color="auto"/>
              <w:right w:val="single" w:sz="4" w:space="0" w:color="auto"/>
            </w:tcBorders>
            <w:hideMark/>
          </w:tcPr>
          <w:p w:rsidR="00EB4689" w:rsidRDefault="00EB4689">
            <w:pPr>
              <w:rPr>
                <w:b/>
                <w:lang w:eastAsia="en-US"/>
              </w:rPr>
            </w:pPr>
            <w:r>
              <w:rPr>
                <w:b/>
                <w:lang w:eastAsia="en-US"/>
              </w:rPr>
              <w:t>Модуль 4</w:t>
            </w:r>
            <w:r>
              <w:rPr>
                <w:lang w:eastAsia="en-US"/>
              </w:rPr>
              <w:t xml:space="preserve">. </w:t>
            </w:r>
            <w:r>
              <w:rPr>
                <w:b/>
                <w:bCs/>
                <w:lang w:eastAsia="en-US"/>
              </w:rPr>
              <w:t>Стиль и тренды: брендирование и виртуальный контент</w:t>
            </w:r>
          </w:p>
        </w:tc>
        <w:tc>
          <w:tcPr>
            <w:tcW w:w="709"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70"/>
              <w:jc w:val="center"/>
              <w:rPr>
                <w:lang w:eastAsia="en-US"/>
              </w:rPr>
            </w:pPr>
            <w:r>
              <w:rPr>
                <w:lang w:eastAsia="en-US"/>
              </w:rPr>
              <w:t>зачет</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5</w:t>
            </w:r>
          </w:p>
        </w:tc>
        <w:tc>
          <w:tcPr>
            <w:tcW w:w="477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b/>
                <w:lang w:eastAsia="en-US"/>
              </w:rPr>
            </w:pPr>
            <w:r>
              <w:rPr>
                <w:b/>
                <w:bCs/>
                <w:lang w:eastAsia="en-US"/>
              </w:rPr>
              <w:t>Модуль 5. Интегративный практикум: разработка профессионального портфолио</w:t>
            </w:r>
          </w:p>
        </w:tc>
        <w:tc>
          <w:tcPr>
            <w:tcW w:w="709"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30</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12</w:t>
            </w:r>
          </w:p>
        </w:tc>
        <w:tc>
          <w:tcPr>
            <w:tcW w:w="708"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Calibri"/>
                <w:b/>
                <w:lang w:eastAsia="en-US"/>
              </w:rPr>
            </w:pPr>
            <w:r>
              <w:rPr>
                <w:rFonts w:eastAsiaTheme="minorEastAsia"/>
                <w:b/>
                <w:lang w:eastAsia="en-US"/>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70"/>
              <w:jc w:val="center"/>
              <w:rPr>
                <w:lang w:eastAsia="en-US"/>
              </w:rPr>
            </w:pPr>
            <w:r>
              <w:rPr>
                <w:lang w:eastAsia="en-US"/>
              </w:rPr>
              <w:t>зачет</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6</w:t>
            </w:r>
          </w:p>
        </w:tc>
        <w:tc>
          <w:tcPr>
            <w:tcW w:w="4779" w:type="dxa"/>
            <w:tcBorders>
              <w:top w:val="single" w:sz="4" w:space="0" w:color="auto"/>
              <w:left w:val="single" w:sz="4" w:space="0" w:color="auto"/>
              <w:bottom w:val="single" w:sz="4" w:space="0" w:color="auto"/>
              <w:right w:val="single" w:sz="4" w:space="0" w:color="auto"/>
            </w:tcBorders>
            <w:hideMark/>
          </w:tcPr>
          <w:p w:rsidR="00EB4689" w:rsidRDefault="00EB4689">
            <w:pPr>
              <w:rPr>
                <w:rFonts w:eastAsiaTheme="minorEastAsia"/>
                <w:b/>
                <w:lang w:eastAsia="en-US"/>
              </w:rPr>
            </w:pPr>
            <w:r>
              <w:rPr>
                <w:rFonts w:eastAsiaTheme="minorEastAsia"/>
                <w:b/>
                <w:lang w:eastAsia="en-US"/>
              </w:rPr>
              <w:t>ВСЕГО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106</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36</w:t>
            </w:r>
          </w:p>
        </w:tc>
        <w:tc>
          <w:tcPr>
            <w:tcW w:w="70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54</w:t>
            </w:r>
          </w:p>
        </w:tc>
        <w:tc>
          <w:tcPr>
            <w:tcW w:w="1134" w:type="dxa"/>
            <w:tcBorders>
              <w:top w:val="single" w:sz="4" w:space="0" w:color="auto"/>
              <w:left w:val="single" w:sz="4" w:space="0" w:color="auto"/>
              <w:bottom w:val="single" w:sz="4" w:space="0" w:color="auto"/>
              <w:right w:val="single" w:sz="4" w:space="0" w:color="auto"/>
            </w:tcBorders>
            <w:vAlign w:val="center"/>
          </w:tcPr>
          <w:p w:rsidR="00EB4689" w:rsidRDefault="00EB4689">
            <w:pPr>
              <w:jc w:val="center"/>
              <w:rPr>
                <w:lang w:eastAsia="en-US"/>
              </w:rPr>
            </w:pP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5</w:t>
            </w:r>
          </w:p>
        </w:tc>
        <w:tc>
          <w:tcPr>
            <w:tcW w:w="4779" w:type="dxa"/>
            <w:tcBorders>
              <w:top w:val="single" w:sz="4" w:space="0" w:color="auto"/>
              <w:left w:val="single" w:sz="4" w:space="0" w:color="auto"/>
              <w:bottom w:val="single" w:sz="4" w:space="0" w:color="auto"/>
              <w:right w:val="single" w:sz="4" w:space="0" w:color="auto"/>
            </w:tcBorders>
            <w:hideMark/>
          </w:tcPr>
          <w:p w:rsidR="00EB4689" w:rsidRDefault="00EB4689">
            <w:pPr>
              <w:rPr>
                <w:rFonts w:eastAsiaTheme="minorEastAsia"/>
                <w:b/>
                <w:lang w:eastAsia="en-US"/>
              </w:rPr>
            </w:pPr>
            <w:r>
              <w:rPr>
                <w:rFonts w:eastAsiaTheme="minorEastAsia"/>
                <w:b/>
                <w:lang w:eastAsia="en-US"/>
              </w:rPr>
              <w:t>Итоговая аттестация</w:t>
            </w:r>
          </w:p>
        </w:tc>
        <w:tc>
          <w:tcPr>
            <w:tcW w:w="709"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Theme="minorEastAsia"/>
                <w:b/>
                <w:lang w:eastAsia="en-US"/>
              </w:rPr>
            </w:pPr>
            <w:r>
              <w:rPr>
                <w:rFonts w:eastAsiaTheme="minorEastAsia"/>
                <w:b/>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Theme="minorEastAsia"/>
                <w:b/>
                <w:lang w:eastAsia="en-US"/>
              </w:rPr>
            </w:pPr>
            <w:r>
              <w:rPr>
                <w:rFonts w:eastAsiaTheme="minorEastAsia"/>
                <w:b/>
                <w:lang w:eastAsia="en-US"/>
              </w:rPr>
              <w:t>2</w:t>
            </w:r>
          </w:p>
        </w:tc>
        <w:tc>
          <w:tcPr>
            <w:tcW w:w="567" w:type="dxa"/>
            <w:tcBorders>
              <w:top w:val="single" w:sz="4" w:space="0" w:color="auto"/>
              <w:left w:val="single" w:sz="4" w:space="0" w:color="auto"/>
              <w:bottom w:val="single" w:sz="4" w:space="0" w:color="auto"/>
              <w:right w:val="single" w:sz="4" w:space="0" w:color="auto"/>
            </w:tcBorders>
          </w:tcPr>
          <w:p w:rsidR="00EB4689" w:rsidRDefault="00EB4689">
            <w:pPr>
              <w:jc w:val="center"/>
              <w:rPr>
                <w:rFonts w:eastAsiaTheme="minorEastAsia"/>
                <w:b/>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B4689" w:rsidRDefault="00EB4689">
            <w:pPr>
              <w:jc w:val="center"/>
              <w:rPr>
                <w:rFonts w:eastAsiaTheme="minorEastAsia"/>
                <w:b/>
                <w:lang w:eastAsia="en-US"/>
              </w:rPr>
            </w:pPr>
            <w:r>
              <w:rPr>
                <w:rFonts w:eastAsiaTheme="minorEastAsia"/>
                <w:b/>
                <w:lang w:eastAsia="en-US"/>
              </w:rPr>
              <w:t>2</w:t>
            </w:r>
          </w:p>
        </w:tc>
        <w:tc>
          <w:tcPr>
            <w:tcW w:w="708" w:type="dxa"/>
            <w:tcBorders>
              <w:top w:val="single" w:sz="4" w:space="0" w:color="auto"/>
              <w:left w:val="single" w:sz="4" w:space="0" w:color="auto"/>
              <w:bottom w:val="single" w:sz="4" w:space="0" w:color="auto"/>
              <w:right w:val="single" w:sz="4" w:space="0" w:color="auto"/>
            </w:tcBorders>
          </w:tcPr>
          <w:p w:rsidR="00EB4689" w:rsidRDefault="00EB4689">
            <w:pPr>
              <w:jc w:val="center"/>
              <w:rPr>
                <w:rFonts w:eastAsiaTheme="minorEastAsia"/>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13"/>
              <w:jc w:val="center"/>
              <w:rPr>
                <w:lang w:eastAsia="en-US"/>
              </w:rPr>
            </w:pPr>
            <w:r>
              <w:rPr>
                <w:lang w:eastAsia="en-US"/>
              </w:rPr>
              <w:t xml:space="preserve">Защита итогового </w:t>
            </w:r>
            <w:proofErr w:type="spellStart"/>
            <w:proofErr w:type="gramStart"/>
            <w:r>
              <w:rPr>
                <w:lang w:eastAsia="en-US"/>
              </w:rPr>
              <w:t>практи-ческого</w:t>
            </w:r>
            <w:proofErr w:type="spellEnd"/>
            <w:proofErr w:type="gramEnd"/>
            <w:r>
              <w:rPr>
                <w:lang w:eastAsia="en-US"/>
              </w:rPr>
              <w:t xml:space="preserve"> задания</w:t>
            </w:r>
          </w:p>
        </w:tc>
      </w:tr>
      <w:tr w:rsidR="00EB4689" w:rsidTr="00EB468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B4689" w:rsidRDefault="00EB4689">
            <w:pPr>
              <w:spacing w:afterLines="40" w:after="96"/>
              <w:jc w:val="center"/>
              <w:rPr>
                <w:rFonts w:eastAsia="Calibri"/>
                <w:lang w:eastAsia="en-US"/>
              </w:rPr>
            </w:pPr>
            <w:r>
              <w:rPr>
                <w:rFonts w:eastAsia="Calibri"/>
                <w:lang w:eastAsia="en-US"/>
              </w:rPr>
              <w:t>6</w:t>
            </w:r>
          </w:p>
        </w:tc>
        <w:tc>
          <w:tcPr>
            <w:tcW w:w="477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rPr>
                <w:rFonts w:eastAsia="Calibri"/>
                <w:b/>
                <w:iCs/>
                <w:lang w:eastAsia="en-US"/>
              </w:rPr>
            </w:pPr>
            <w:r>
              <w:rPr>
                <w:rFonts w:eastAsia="Calibri"/>
                <w:b/>
                <w:iCs/>
                <w:lang w:eastAsia="en-US"/>
              </w:rPr>
              <w:t xml:space="preserve">Общая трудоемкость программы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108</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ind w:right="-108"/>
              <w:jc w:val="center"/>
              <w:rPr>
                <w:rFonts w:eastAsia="Calibri"/>
                <w:b/>
                <w:lang w:eastAsia="en-US"/>
              </w:rPr>
            </w:pPr>
            <w:r>
              <w:rPr>
                <w:rFonts w:eastAsia="Calibri"/>
                <w:b/>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rsidR="00EB4689" w:rsidRDefault="00EB4689">
            <w:pPr>
              <w:jc w:val="center"/>
              <w:rPr>
                <w:rFonts w:eastAsia="Calibri"/>
                <w:b/>
                <w:lang w:eastAsia="en-US"/>
              </w:rPr>
            </w:pPr>
            <w:r>
              <w:rPr>
                <w:rFonts w:eastAsia="Calibri"/>
                <w:b/>
                <w:lang w:eastAsia="en-US"/>
              </w:rPr>
              <w:t>54</w:t>
            </w:r>
          </w:p>
        </w:tc>
        <w:tc>
          <w:tcPr>
            <w:tcW w:w="1134" w:type="dxa"/>
            <w:tcBorders>
              <w:top w:val="single" w:sz="4" w:space="0" w:color="auto"/>
              <w:left w:val="single" w:sz="4" w:space="0" w:color="auto"/>
              <w:bottom w:val="single" w:sz="4" w:space="0" w:color="auto"/>
              <w:right w:val="single" w:sz="4" w:space="0" w:color="auto"/>
            </w:tcBorders>
            <w:vAlign w:val="center"/>
          </w:tcPr>
          <w:p w:rsidR="00EB4689" w:rsidRDefault="00EB4689">
            <w:pPr>
              <w:jc w:val="center"/>
              <w:rPr>
                <w:rFonts w:eastAsia="Calibri"/>
                <w:i/>
                <w:lang w:eastAsia="en-US"/>
              </w:rPr>
            </w:pPr>
          </w:p>
        </w:tc>
      </w:tr>
      <w:bookmarkEnd w:id="1"/>
    </w:tbl>
    <w:p w:rsidR="00EB4689" w:rsidRDefault="00EB4689" w:rsidP="00EB4689">
      <w:pPr>
        <w:jc w:val="center"/>
        <w:rPr>
          <w:bCs/>
          <w:sz w:val="16"/>
          <w:szCs w:val="16"/>
        </w:rPr>
      </w:pPr>
    </w:p>
    <w:p w:rsidR="00EB4689" w:rsidRDefault="00EB4689" w:rsidP="00EB4689">
      <w:pPr>
        <w:ind w:firstLine="709"/>
        <w:jc w:val="both"/>
        <w:rPr>
          <w:rFonts w:eastAsia="Calibri"/>
          <w:b/>
          <w:bCs/>
          <w:sz w:val="28"/>
          <w:szCs w:val="28"/>
        </w:rPr>
      </w:pPr>
    </w:p>
    <w:p w:rsidR="00EB4689" w:rsidRDefault="00EB4689" w:rsidP="00EB4689">
      <w:pPr>
        <w:ind w:firstLine="709"/>
        <w:jc w:val="both"/>
        <w:rPr>
          <w:rFonts w:eastAsia="Calibri"/>
          <w:b/>
          <w:bCs/>
          <w:sz w:val="28"/>
          <w:szCs w:val="28"/>
        </w:rPr>
      </w:pPr>
      <w:r>
        <w:rPr>
          <w:rFonts w:eastAsia="Calibri"/>
          <w:b/>
          <w:bCs/>
          <w:sz w:val="28"/>
          <w:szCs w:val="28"/>
        </w:rPr>
        <w:t xml:space="preserve">Разработчики программы: </w:t>
      </w:r>
    </w:p>
    <w:p w:rsidR="00EB4689" w:rsidRDefault="00EB4689" w:rsidP="00EB4689">
      <w:pPr>
        <w:pStyle w:val="a8"/>
        <w:numPr>
          <w:ilvl w:val="0"/>
          <w:numId w:val="1"/>
        </w:numPr>
        <w:tabs>
          <w:tab w:val="left" w:pos="993"/>
        </w:tabs>
        <w:ind w:left="0" w:firstLine="709"/>
        <w:jc w:val="both"/>
        <w:rPr>
          <w:rFonts w:eastAsia="Calibri"/>
          <w:sz w:val="28"/>
          <w:szCs w:val="28"/>
        </w:rPr>
      </w:pPr>
      <w:r>
        <w:rPr>
          <w:rFonts w:eastAsia="Calibri"/>
          <w:sz w:val="28"/>
          <w:szCs w:val="28"/>
        </w:rPr>
        <w:t>Берковский Яков Михайлович, основатель и креативный продюсер студии vmedia.spb.ru.</w:t>
      </w:r>
    </w:p>
    <w:p w:rsidR="00EB4689" w:rsidRDefault="00EB4689" w:rsidP="00EB4689">
      <w:pPr>
        <w:pStyle w:val="a8"/>
        <w:numPr>
          <w:ilvl w:val="0"/>
          <w:numId w:val="1"/>
        </w:numPr>
        <w:tabs>
          <w:tab w:val="left" w:pos="993"/>
        </w:tabs>
        <w:ind w:left="0" w:firstLine="709"/>
        <w:jc w:val="both"/>
        <w:rPr>
          <w:rFonts w:eastAsia="Calibri"/>
          <w:sz w:val="28"/>
          <w:szCs w:val="28"/>
        </w:rPr>
      </w:pPr>
      <w:r>
        <w:rPr>
          <w:rFonts w:eastAsia="Calibri"/>
          <w:sz w:val="28"/>
          <w:szCs w:val="28"/>
        </w:rPr>
        <w:t>Канке Алла Анатольевна, к.э.н., доцент, директор Международной школы бизнеса (Института) Финансового университета при Правительстве Российской Федерации.</w:t>
      </w:r>
    </w:p>
    <w:p w:rsidR="00EB4689" w:rsidRDefault="00EB4689" w:rsidP="00EB4689">
      <w:pPr>
        <w:ind w:firstLine="709"/>
        <w:jc w:val="both"/>
        <w:rPr>
          <w:rFonts w:eastAsia="Calibri"/>
          <w:sz w:val="28"/>
          <w:szCs w:val="28"/>
        </w:rPr>
      </w:pPr>
    </w:p>
    <w:p w:rsidR="00EB4689" w:rsidRDefault="00EB4689" w:rsidP="00EB4689">
      <w:pPr>
        <w:ind w:firstLine="709"/>
        <w:jc w:val="both"/>
        <w:rPr>
          <w:rFonts w:eastAsia="Calibri"/>
          <w:sz w:val="28"/>
          <w:szCs w:val="28"/>
        </w:rPr>
      </w:pPr>
      <w:r>
        <w:rPr>
          <w:rFonts w:eastAsia="Calibri"/>
          <w:sz w:val="28"/>
          <w:szCs w:val="28"/>
        </w:rPr>
        <w:t>В реализации программы принимают участие эксперты и специалисты органов государственного управления, преподаватели Финансового университета, приглашенные ведущие специалисты в профильной сфере.</w:t>
      </w:r>
    </w:p>
    <w:p w:rsidR="00EB4689" w:rsidRDefault="00EB4689" w:rsidP="00EB4689">
      <w:pPr>
        <w:ind w:firstLine="709"/>
        <w:jc w:val="both"/>
        <w:rPr>
          <w:rFonts w:eastAsia="Calibri"/>
        </w:rPr>
      </w:pPr>
    </w:p>
    <w:p w:rsidR="00EB4689" w:rsidRDefault="00EB4689" w:rsidP="00EB4689">
      <w:pPr>
        <w:ind w:firstLine="709"/>
        <w:jc w:val="both"/>
        <w:rPr>
          <w:rFonts w:eastAsia="Calibri"/>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51"/>
      </w:tblGrid>
      <w:tr w:rsidR="00EB4689" w:rsidTr="00EB4689">
        <w:tc>
          <w:tcPr>
            <w:tcW w:w="4994" w:type="dxa"/>
            <w:hideMark/>
          </w:tcPr>
          <w:p w:rsidR="00EB4689" w:rsidRDefault="00EB4689">
            <w:pPr>
              <w:outlineLvl w:val="0"/>
              <w:rPr>
                <w:rFonts w:eastAsia="Calibri"/>
                <w:sz w:val="28"/>
                <w:szCs w:val="28"/>
              </w:rPr>
            </w:pPr>
            <w:r>
              <w:rPr>
                <w:sz w:val="28"/>
                <w:szCs w:val="28"/>
              </w:rPr>
              <w:t>Директор международной школы бизнеса (Институт)</w:t>
            </w:r>
          </w:p>
        </w:tc>
        <w:tc>
          <w:tcPr>
            <w:tcW w:w="4351" w:type="dxa"/>
            <w:hideMark/>
          </w:tcPr>
          <w:p w:rsidR="00EB4689" w:rsidRDefault="00EB4689">
            <w:pPr>
              <w:jc w:val="both"/>
              <w:outlineLvl w:val="0"/>
              <w:rPr>
                <w:rFonts w:eastAsia="Calibri"/>
                <w:sz w:val="28"/>
                <w:szCs w:val="28"/>
              </w:rPr>
            </w:pPr>
            <w:r>
              <w:rPr>
                <w:rFonts w:eastAsia="Calibri"/>
                <w:sz w:val="28"/>
                <w:szCs w:val="28"/>
              </w:rPr>
              <w:t xml:space="preserve">                            В.В. Моисеенко</w:t>
            </w:r>
          </w:p>
        </w:tc>
      </w:tr>
    </w:tbl>
    <w:p w:rsidR="0064464D" w:rsidRDefault="00EB4689">
      <w:bookmarkStart w:id="2" w:name="_GoBack"/>
      <w:bookmarkEnd w:id="2"/>
    </w:p>
    <w:sectPr w:rsidR="006446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3AF" w:rsidRDefault="00D853AF" w:rsidP="00D853AF">
      <w:r>
        <w:separator/>
      </w:r>
    </w:p>
  </w:endnote>
  <w:endnote w:type="continuationSeparator" w:id="0">
    <w:p w:rsidR="00D853AF" w:rsidRDefault="00D853AF" w:rsidP="00D8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3AF" w:rsidRDefault="00D853AF" w:rsidP="00D853AF">
      <w:r>
        <w:separator/>
      </w:r>
    </w:p>
  </w:footnote>
  <w:footnote w:type="continuationSeparator" w:id="0">
    <w:p w:rsidR="00D853AF" w:rsidRDefault="00D853AF" w:rsidP="00D853AF">
      <w:r>
        <w:continuationSeparator/>
      </w:r>
    </w:p>
  </w:footnote>
  <w:footnote w:id="1">
    <w:p w:rsidR="00EB4689" w:rsidRDefault="00EB4689" w:rsidP="00EB4689">
      <w:pPr>
        <w:pStyle w:val="a4"/>
      </w:pPr>
      <w:r>
        <w:rPr>
          <w:rStyle w:val="a5"/>
        </w:rPr>
        <w:footnoteRef/>
      </w:r>
      <w:r>
        <w:t xml:space="preserve"> C применением дистанционных образовательных технологий и электронного обучения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61329"/>
    <w:multiLevelType w:val="hybridMultilevel"/>
    <w:tmpl w:val="6256F194"/>
    <w:lvl w:ilvl="0" w:tplc="59F2FCA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AF"/>
    <w:rsid w:val="004C534A"/>
    <w:rsid w:val="00615FCF"/>
    <w:rsid w:val="006D288E"/>
    <w:rsid w:val="00895E94"/>
    <w:rsid w:val="009D1FAD"/>
    <w:rsid w:val="00AA274E"/>
    <w:rsid w:val="00D853AF"/>
    <w:rsid w:val="00EB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483A4-0488-4301-B076-457651C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53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0"/>
    <w:link w:val="a4"/>
    <w:uiPriority w:val="99"/>
    <w:locked/>
    <w:rsid w:val="00D853AF"/>
    <w:rPr>
      <w:rFonts w:ascii="Times New Roman" w:eastAsia="Times New Roman" w:hAnsi="Times New Roman" w:cs="Times New Roman"/>
      <w:sz w:val="20"/>
      <w:szCs w:val="20"/>
    </w:rPr>
  </w:style>
  <w:style w:type="paragraph" w:styleId="a4">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
    <w:link w:val="a3"/>
    <w:uiPriority w:val="99"/>
    <w:unhideWhenUsed/>
    <w:rsid w:val="00D853AF"/>
    <w:rPr>
      <w:sz w:val="20"/>
      <w:szCs w:val="20"/>
      <w:lang w:eastAsia="en-US"/>
    </w:rPr>
  </w:style>
  <w:style w:type="character" w:customStyle="1" w:styleId="1">
    <w:name w:val="Текст сноски Знак1"/>
    <w:basedOn w:val="a0"/>
    <w:uiPriority w:val="99"/>
    <w:semiHidden/>
    <w:rsid w:val="00D853A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D853AF"/>
    <w:rPr>
      <w:vertAlign w:val="superscript"/>
    </w:rPr>
  </w:style>
  <w:style w:type="table" w:customStyle="1" w:styleId="2">
    <w:name w:val="Сетка таблицы2"/>
    <w:basedOn w:val="a1"/>
    <w:next w:val="a6"/>
    <w:uiPriority w:val="39"/>
    <w:rsid w:val="00D8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8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 список Знак,Заголовок3 Знак,Bullet 1 Знак,Use Case List Paragraph Знак,ПАРАГРАФ Знак,Bullet List Знак,FooterText Знак,numbered Знак,Ненумерованный список Знак,Цветной список - Акцент 11 Знак,Список нумерованный цифры Знак,Маркер Знак"/>
    <w:link w:val="a8"/>
    <w:uiPriority w:val="34"/>
    <w:qFormat/>
    <w:locked/>
    <w:rsid w:val="00EB4689"/>
    <w:rPr>
      <w:rFonts w:ascii="Times New Roman" w:eastAsia="Times New Roman" w:hAnsi="Times New Roman" w:cs="Times New Roman"/>
      <w:sz w:val="24"/>
      <w:szCs w:val="24"/>
      <w:lang w:eastAsia="ru-RU"/>
    </w:rPr>
  </w:style>
  <w:style w:type="paragraph" w:styleId="a8">
    <w:name w:val="List Paragraph"/>
    <w:aliases w:val="- список,Заголовок3,Bullet 1,Use Case List Paragraph,ПАРАГРАФ,Bullet List,FooterText,numbered,Ненумерованный список,Цветной список - Акцент 11,Список нумерованный цифры,Второй абзац списка,ТЗ список,Абзац списка литеральный,Маркер,Булет1,UL"/>
    <w:basedOn w:val="a"/>
    <w:link w:val="a7"/>
    <w:uiPriority w:val="34"/>
    <w:qFormat/>
    <w:rsid w:val="00EB4689"/>
    <w:pPr>
      <w:ind w:left="720"/>
      <w:contextualSpacing/>
    </w:pPr>
  </w:style>
  <w:style w:type="character" w:customStyle="1" w:styleId="FontStyle13">
    <w:name w:val="Font Style13"/>
    <w:rsid w:val="00EB4689"/>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Канке Алла Анатольевна</dc:creator>
  <cp:keywords/>
  <dc:description/>
  <cp:lastModifiedBy>Буторин Сергей Викторович</cp:lastModifiedBy>
  <cp:revision>2</cp:revision>
  <dcterms:created xsi:type="dcterms:W3CDTF">2026-06-08T08:47:00Z</dcterms:created>
  <dcterms:modified xsi:type="dcterms:W3CDTF">2026-06-15T13:41:00Z</dcterms:modified>
</cp:coreProperties>
</file>