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76" w:rsidRDefault="007024EF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:rsidR="00A21876" w:rsidRDefault="007024EF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высшего образования</w:t>
      </w:r>
    </w:p>
    <w:p w:rsidR="00A21876" w:rsidRDefault="007024E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A21876" w:rsidRDefault="007024E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A21876" w:rsidRDefault="00A21876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1876" w:rsidRDefault="007024EF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«Финансовый контроль и казначейское дело»</w:t>
      </w:r>
    </w:p>
    <w:p w:rsidR="00A21876" w:rsidRDefault="007024EF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Финансового факультета</w:t>
      </w:r>
    </w:p>
    <w:p w:rsidR="00A21876" w:rsidRDefault="00A21876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1876" w:rsidRDefault="007024EF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ОТЗЫВ</w:t>
      </w:r>
      <w:r>
        <w:rPr>
          <w:rFonts w:ascii="Times New Roman" w:hAnsi="Times New Roman" w:cs="Times New Roman"/>
          <w:b/>
          <w:sz w:val="26"/>
          <w:szCs w:val="26"/>
        </w:rPr>
        <w:t xml:space="preserve"> РУКОВОДИТЕЛЯ</w:t>
      </w:r>
    </w:p>
    <w:p w:rsidR="00A21876" w:rsidRDefault="007024EF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работе обучающегося в период подготовки </w:t>
      </w:r>
      <w:r>
        <w:rPr>
          <w:rFonts w:ascii="Times New Roman" w:hAnsi="Times New Roman" w:cs="Times New Roman"/>
          <w:b/>
          <w:sz w:val="26"/>
          <w:szCs w:val="26"/>
        </w:rPr>
        <w:br/>
        <w:t>выпускной квалификационной работы по программе бакалавриата</w:t>
      </w:r>
      <w:r>
        <w:rPr>
          <w:rStyle w:val="a4"/>
          <w:rFonts w:ascii="Times New Roman" w:hAnsi="Times New Roman" w:cs="Times New Roman"/>
          <w:b/>
          <w:sz w:val="26"/>
          <w:szCs w:val="26"/>
        </w:rPr>
        <w:footnoteReference w:id="1"/>
      </w:r>
    </w:p>
    <w:p w:rsidR="00A21876" w:rsidRDefault="00A2187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A21876" w:rsidRDefault="007024EF">
      <w:pPr>
        <w:widowControl w:val="0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2"/>
          <w:szCs w:val="24"/>
        </w:rPr>
        <w:t>(фамилия, имя, отчество)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факультет 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«</w:t>
      </w:r>
      <w:r>
        <w:rPr>
          <w:rFonts w:ascii="Times New Roman" w:hAnsi="Times New Roman" w:cs="Times New Roman"/>
          <w:sz w:val="24"/>
          <w:szCs w:val="24"/>
        </w:rPr>
        <w:t xml:space="preserve">Финансовый контроль и казначейское дело» 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38.03.01 «Экономика»   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</w:t>
      </w:r>
      <w:r w:rsidRPr="002A1C39">
        <w:rPr>
          <w:rFonts w:ascii="Times New Roman" w:hAnsi="Times New Roman" w:cs="Times New Roman"/>
          <w:sz w:val="24"/>
          <w:szCs w:val="24"/>
          <w:highlight w:val="yellow"/>
        </w:rPr>
        <w:t>Государственный финансовый контроль</w:t>
      </w:r>
      <w:r w:rsidR="002A1C39" w:rsidRPr="002A1C39">
        <w:rPr>
          <w:rFonts w:ascii="Times New Roman" w:hAnsi="Times New Roman" w:cs="Times New Roman"/>
          <w:sz w:val="24"/>
          <w:szCs w:val="24"/>
          <w:highlight w:val="yellow"/>
        </w:rPr>
        <w:t xml:space="preserve"> / Государственное и корпоративное казначейство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темы: ___________________________________________________________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1876" w:rsidRDefault="007024EF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1876" w:rsidRDefault="007024EF">
      <w:pPr>
        <w:widowControl w:val="0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2"/>
          <w:szCs w:val="24"/>
        </w:rPr>
        <w:t>(имя, отчество, фамилия, должность, ученое звание, степень)</w:t>
      </w:r>
    </w:p>
    <w:p w:rsidR="00A21876" w:rsidRDefault="00A2187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Соответствие заявленных целей и задач теме ВКР: 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Соответствие полученных результатов заявленным целям и задачам: 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876" w:rsidRDefault="007024E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Умение </w:t>
      </w:r>
      <w:r>
        <w:rPr>
          <w:rFonts w:ascii="Times New Roman" w:hAnsi="Times New Roman" w:cs="Times New Roman"/>
          <w:sz w:val="24"/>
          <w:szCs w:val="24"/>
        </w:rPr>
        <w:t>проводить исследование в профессиональной деятельности (умение анализировать, владеть методами исследования и представления результатов): 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1876" w:rsidRDefault="00A218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876" w:rsidRDefault="00A218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876" w:rsidRDefault="00A218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876" w:rsidRDefault="00A218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876" w:rsidRDefault="007024E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Характеристика использования в работе инструментария математики, математического </w:t>
      </w:r>
      <w:r>
        <w:rPr>
          <w:rFonts w:ascii="Times New Roman" w:hAnsi="Times New Roman" w:cs="Times New Roman"/>
          <w:sz w:val="24"/>
          <w:szCs w:val="24"/>
        </w:rPr>
        <w:t>моделирования, расчетов, статистических методов, пакетов специальных прикладных программ и т.п.: __________________________________________________________________</w:t>
      </w:r>
    </w:p>
    <w:p w:rsidR="00A21876" w:rsidRDefault="007024E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ценность полученных результатов: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21876" w:rsidRDefault="007024E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__________________________________________________________________________________________________________________________________________________________________________________________________________6. Степень самостоятельности при работе над ВКР (самос</w:t>
      </w:r>
      <w:r>
        <w:rPr>
          <w:rFonts w:ascii="Times New Roman" w:hAnsi="Times New Roman" w:cs="Times New Roman"/>
          <w:sz w:val="24"/>
          <w:szCs w:val="24"/>
        </w:rPr>
        <w:t>тоятельность изложения и обобщения материала, самостоятельная интерпретация полученных результатов, обоснованность выводов):_________________________________________________________</w:t>
      </w:r>
    </w:p>
    <w:p w:rsidR="00A21876" w:rsidRDefault="007024E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______________________________________________________________________________________________________________________________________________________________________7. Сформированность компетенций в ходе работы над ВКР: компетенции, предусмотренные Програ</w:t>
      </w:r>
      <w:r>
        <w:rPr>
          <w:rFonts w:ascii="Times New Roman" w:hAnsi="Times New Roman" w:cs="Times New Roman"/>
          <w:sz w:val="24"/>
          <w:szCs w:val="24"/>
        </w:rPr>
        <w:t>ммой государственной итоговой аттестации и подлежащие оценке в ходе выполнения ВКР, сформированы (не сформированы): _____________________________________________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Доля (%) заимствований в В</w:t>
      </w:r>
      <w:r>
        <w:rPr>
          <w:rFonts w:ascii="Times New Roman" w:hAnsi="Times New Roman" w:cs="Times New Roman"/>
          <w:sz w:val="24"/>
          <w:szCs w:val="24"/>
        </w:rPr>
        <w:t>КР___________________________________________________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Недостатки работы обучающегося в перио</w:t>
      </w:r>
      <w:r>
        <w:rPr>
          <w:rFonts w:ascii="Times New Roman" w:hAnsi="Times New Roman" w:cs="Times New Roman"/>
          <w:sz w:val="24"/>
          <w:szCs w:val="24"/>
        </w:rPr>
        <w:t xml:space="preserve">д подготовки ВКР: </w:t>
      </w:r>
    </w:p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21876" w:rsidRDefault="007024E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ВКР соответствует (не соответствует) требованиям, предъявляемым к ВКР, и может </w:t>
      </w:r>
      <w:r>
        <w:rPr>
          <w:rFonts w:ascii="Times New Roman" w:hAnsi="Times New Roman" w:cs="Times New Roman"/>
          <w:sz w:val="24"/>
          <w:szCs w:val="24"/>
        </w:rPr>
        <w:br/>
        <w:t xml:space="preserve">(не может) быть рекомендована к защите 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ГЭК:_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1876" w:rsidRDefault="00A21876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4"/>
      </w:tblGrid>
      <w:tr w:rsidR="00A21876">
        <w:trPr>
          <w:cantSplit/>
          <w:trHeight w:val="413"/>
          <w:jc w:val="center"/>
        </w:trPr>
        <w:tc>
          <w:tcPr>
            <w:tcW w:w="9924" w:type="dxa"/>
            <w:tcBorders>
              <w:bottom w:val="single" w:sz="4" w:space="0" w:color="000000"/>
            </w:tcBorders>
          </w:tcPr>
          <w:p w:rsidR="00A21876" w:rsidRDefault="00A218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76">
        <w:trPr>
          <w:cantSplit/>
          <w:trHeight w:val="360"/>
          <w:jc w:val="center"/>
        </w:trPr>
        <w:tc>
          <w:tcPr>
            <w:tcW w:w="9924" w:type="dxa"/>
            <w:tcBorders>
              <w:top w:val="single" w:sz="4" w:space="0" w:color="000000"/>
            </w:tcBorders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(И.О. Фамилия руководителя)</w:t>
            </w:r>
          </w:p>
          <w:p w:rsidR="00A21876" w:rsidRDefault="00A218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76" w:rsidRDefault="007024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21876" w:rsidRDefault="007024EF">
            <w:pPr>
              <w:widowControl w:val="0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>(подпись руководител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>я)</w:t>
            </w:r>
          </w:p>
          <w:p w:rsidR="00A21876" w:rsidRDefault="00A218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876" w:rsidRDefault="007024E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____________202__  г.</w:t>
      </w:r>
    </w:p>
    <w:p w:rsidR="00A21876" w:rsidRDefault="007024EF">
      <w:pPr>
        <w:widowControl w:val="0"/>
        <w:rPr>
          <w:rFonts w:ascii="Times New Roman" w:hAnsi="Times New Roman" w:cs="Times New Roman"/>
        </w:rPr>
      </w:pPr>
      <w:r>
        <w:br w:type="page"/>
      </w:r>
    </w:p>
    <w:p w:rsidR="00A21876" w:rsidRDefault="007024EF">
      <w:pPr>
        <w:widowControl w:val="0"/>
        <w:ind w:left="-284" w:right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ОЦЕНКА СФОРМИРОВАННОСТИ КОМПЕТЕНЦИЙ </w:t>
      </w:r>
    </w:p>
    <w:p w:rsidR="00A21876" w:rsidRDefault="00A21876">
      <w:pPr>
        <w:widowControl w:val="0"/>
        <w:ind w:left="-284" w:right="283"/>
        <w:jc w:val="center"/>
        <w:rPr>
          <w:rFonts w:ascii="Times New Roman" w:hAnsi="Times New Roman" w:cs="Times New Roman"/>
          <w:b/>
        </w:rPr>
      </w:pPr>
    </w:p>
    <w:p w:rsidR="00A21876" w:rsidRDefault="00A21876">
      <w:pPr>
        <w:widowControl w:val="0"/>
        <w:ind w:left="-284" w:right="283"/>
        <w:jc w:val="center"/>
        <w:rPr>
          <w:rFonts w:ascii="Times New Roman" w:hAnsi="Times New Roman" w:cs="Times New Roman"/>
          <w:b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55"/>
        <w:gridCol w:w="6807"/>
        <w:gridCol w:w="2162"/>
      </w:tblGrid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Шифр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компе-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тенции</w:t>
            </w:r>
            <w:proofErr w:type="spellEnd"/>
            <w:proofErr w:type="gram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Компетенции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сформированности (пороговый – «3», продвинутый – «4»,</w:t>
            </w:r>
          </w:p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 – «5»)</w:t>
            </w:r>
          </w:p>
        </w:tc>
      </w:tr>
      <w:tr w:rsidR="00A21876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876" w:rsidRDefault="007024E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Общенаучные компетенции</w:t>
            </w: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к восприятию межкультурного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A2187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Инструментальные компетенции</w:t>
            </w: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применять нормы государственного языка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 применять знания иностранного языка на уровне, достаточном для межличностного общения, учебной и профессиональной деятельности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бность использовать прикладное программное обеспечение при решении профессиональных задач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пособность использовать основы правовых знаний в различных сферах деятельности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применять методы физической культуры для обеспечения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полноценной социальной и профессиональной деятельности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Социально-личностные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компетенции</w:t>
            </w: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УК-8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УК-9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пособность к индивидуальной и командной работе, социальному взаимодействию, соблюдению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этических норм в межличностном профессиональном общении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876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Системные компетенции</w:t>
            </w: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УК-10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УК-11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876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Профессиональные компетенции направления:</w:t>
            </w: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ПКН-1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владение основными научными понятиями и категориальным аппаратом современной экономики и их применение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решении прикладных задач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ПКН-2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макро уровне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интерпретировать полученные результаты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ПКН-4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 оценивать показат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ели деятельности экономических субъектов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ПКН-5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 составлять и анализировать финансовую, 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ПКН-6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предлагать решения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профессиональных задач в меняющихся финансово-экономических условиях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ПКП-7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Профессиональные компетенции профиля: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ПКП-1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 собирать и обобщать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информацию, необходимую для проведения государственного финансового контроля и аудита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ПКП-2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 выбирать и использовать оптимальные методы и формы государственного финансового контроля, способы проведения аудита эффективности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76"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7024E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ПКП-3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6" w:rsidRDefault="007024EF">
            <w:pPr>
              <w:widowControl w:val="0"/>
              <w:ind w:hanging="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оценивать эффективность использования бюджетных средств в секторе государственного управления, уметь реализовывать результаты контрольных мероприятий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6" w:rsidRDefault="00A218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1876" w:rsidRDefault="00A21876">
      <w:pPr>
        <w:pStyle w:val="Style5"/>
        <w:widowControl/>
        <w:jc w:val="right"/>
        <w:rPr>
          <w:rStyle w:val="FontStyle36"/>
          <w:sz w:val="28"/>
          <w:szCs w:val="28"/>
        </w:rPr>
      </w:pPr>
    </w:p>
    <w:sectPr w:rsidR="00A21876">
      <w:pgSz w:w="11906" w:h="16838"/>
      <w:pgMar w:top="993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4EF" w:rsidRDefault="007024EF">
      <w:r>
        <w:separator/>
      </w:r>
    </w:p>
  </w:endnote>
  <w:endnote w:type="continuationSeparator" w:id="0">
    <w:p w:rsidR="007024EF" w:rsidRDefault="0070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4EF" w:rsidRDefault="007024EF">
      <w:pPr>
        <w:rPr>
          <w:sz w:val="12"/>
        </w:rPr>
      </w:pPr>
      <w:r>
        <w:separator/>
      </w:r>
    </w:p>
  </w:footnote>
  <w:footnote w:type="continuationSeparator" w:id="0">
    <w:p w:rsidR="007024EF" w:rsidRDefault="007024EF">
      <w:pPr>
        <w:rPr>
          <w:sz w:val="12"/>
        </w:rPr>
      </w:pPr>
      <w:r>
        <w:continuationSeparator/>
      </w:r>
    </w:p>
  </w:footnote>
  <w:footnote w:id="1">
    <w:p w:rsidR="00A21876" w:rsidRDefault="007024EF">
      <w:pPr>
        <w:pStyle w:val="af2"/>
      </w:pPr>
      <w:r>
        <w:rPr>
          <w:rStyle w:val="aa"/>
        </w:rPr>
        <w:footnoteRef/>
      </w:r>
      <w:r>
        <w:t xml:space="preserve"> В отзыве на коллективную </w:t>
      </w:r>
      <w:r>
        <w:t>ВКР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76"/>
    <w:rsid w:val="002A1C39"/>
    <w:rsid w:val="007024EF"/>
    <w:rsid w:val="00A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0713"/>
  <w15:docId w15:val="{EACF1021-2550-4BE4-8595-76DD429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FE2"/>
    <w:rPr>
      <w:rFonts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37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A7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nhideWhenUsed/>
    <w:qFormat/>
    <w:rsid w:val="00A73C72"/>
    <w:rPr>
      <w:vertAlign w:val="superscript"/>
    </w:rPr>
  </w:style>
  <w:style w:type="character" w:customStyle="1" w:styleId="FontStyle31">
    <w:name w:val="Font Style31"/>
    <w:basedOn w:val="a0"/>
    <w:uiPriority w:val="99"/>
    <w:qFormat/>
    <w:rsid w:val="005C6A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qFormat/>
    <w:rsid w:val="005C6A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qFormat/>
    <w:rsid w:val="005C6A8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CD3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D37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4496D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C97A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Заголовок Знак"/>
    <w:basedOn w:val="a0"/>
    <w:uiPriority w:val="10"/>
    <w:qFormat/>
    <w:rsid w:val="00D96FA6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FontStyle12">
    <w:name w:val="Font Style12"/>
    <w:qFormat/>
    <w:rsid w:val="00380FCD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B76B05"/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76B05"/>
    <w:rPr>
      <w:rFonts w:ascii="Calibri" w:eastAsia="Calibri" w:hAnsi="Calibri" w:cs="Arial"/>
      <w:sz w:val="20"/>
      <w:szCs w:val="20"/>
      <w:lang w:eastAsia="ru-RU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100650"/>
    <w:rPr>
      <w:color w:val="954F72" w:themeColor="followedHyperlink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uiPriority w:val="10"/>
    <w:qFormat/>
    <w:rsid w:val="00D96FA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footnote text"/>
    <w:basedOn w:val="a"/>
    <w:uiPriority w:val="99"/>
    <w:unhideWhenUsed/>
    <w:rsid w:val="00A73C72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5C6A8C"/>
    <w:pPr>
      <w:widowControl w:val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5C6A8C"/>
    <w:pPr>
      <w:widowControl w:val="0"/>
      <w:spacing w:line="325" w:lineRule="exact"/>
      <w:ind w:firstLine="28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5C6A8C"/>
    <w:pPr>
      <w:widowControl w:val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5C6A8C"/>
    <w:pPr>
      <w:widowControl w:val="0"/>
      <w:spacing w:line="33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5C6A8C"/>
    <w:pPr>
      <w:widowControl w:val="0"/>
      <w:spacing w:line="298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D3783"/>
    <w:pPr>
      <w:spacing w:after="200" w:line="276" w:lineRule="auto"/>
      <w:ind w:left="720"/>
      <w:contextualSpacing/>
    </w:pPr>
    <w:rPr>
      <w:rFonts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319EE"/>
    <w:pPr>
      <w:tabs>
        <w:tab w:val="right" w:leader="dot" w:pos="9911"/>
      </w:tabs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319EE"/>
    <w:pPr>
      <w:tabs>
        <w:tab w:val="right" w:leader="dot" w:pos="9911"/>
      </w:tabs>
      <w:spacing w:line="36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C97A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A66C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uiPriority w:val="99"/>
    <w:semiHidden/>
    <w:qFormat/>
    <w:rsid w:val="00476CE8"/>
    <w:rPr>
      <w:rFonts w:cs="Arial"/>
      <w:sz w:val="20"/>
      <w:szCs w:val="20"/>
      <w:lang w:eastAsia="ru-RU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B76B05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B76B05"/>
    <w:pPr>
      <w:tabs>
        <w:tab w:val="center" w:pos="4677"/>
        <w:tab w:val="right" w:pos="9355"/>
      </w:tabs>
    </w:p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472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Grid Table Light"/>
    <w:basedOn w:val="a1"/>
    <w:uiPriority w:val="40"/>
    <w:rsid w:val="003555C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4544-7D3F-4B5B-A41C-DC8B6B51A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BEEF6-B582-4AAD-B1D8-204EC3D8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661AD-87C4-4A47-ADB6-197CC6C31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F06DD-BEFC-4B64-A0A1-C31F57D5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Гогина Алина Денисовна</cp:lastModifiedBy>
  <cp:revision>30</cp:revision>
  <dcterms:created xsi:type="dcterms:W3CDTF">2020-04-09T17:02:00Z</dcterms:created>
  <dcterms:modified xsi:type="dcterms:W3CDTF">2025-09-24T13:32:00Z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