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uppressAutoHyphens w:val="true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uppressAutoHyphens w:val="true"/>
        <w:spacing w:lineRule="auto" w:line="240" w:before="0" w:after="0"/>
        <w:jc w:val="center"/>
        <w:rPr>
          <w:rFonts w:ascii="Times New Roman" w:hAnsi="Times New Roman" w:cs="Arial Unicode MS"/>
          <w:b/>
          <w:b/>
          <w:bCs/>
          <w:color w:val="000000"/>
          <w:sz w:val="28"/>
          <w:szCs w:val="28"/>
          <w:u w:val="none" w:color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Практикум работы с информационно-аналитическими системами на финансовом рынке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>»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подготовки 38.04.01 «Экономика», </w:t>
      </w:r>
      <w:r>
        <w:rPr>
          <w:rFonts w:ascii="Times New Roman" w:hAnsi="Times New Roman"/>
          <w:b/>
          <w:bCs/>
          <w:sz w:val="28"/>
          <w:szCs w:val="28"/>
        </w:rPr>
        <w:t>38.04.08 «Финансы и кредит»</w:t>
      </w:r>
    </w:p>
    <w:p>
      <w:pPr>
        <w:pStyle w:val="Style22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15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676"/>
        <w:gridCol w:w="181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№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Самостоятельная работа (выполнение аналитических заданий)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4"/>
                <w:szCs w:val="14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4"/>
                <w:szCs w:val="1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9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Зачёт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зачёта.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Зачёт</w:t>
      </w:r>
      <w:r>
        <w:rPr>
          <w:rFonts w:cs="Times New Roman" w:ascii="Times New Roman" w:hAnsi="Times New Roman"/>
          <w:sz w:val="28"/>
          <w:szCs w:val="28"/>
        </w:rPr>
        <w:t xml:space="preserve">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зачёта содержит практико-ориентированное задание «кейс стади» на основе аналитической работы студента в рамках тематики практикума.</w:t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110</Words>
  <Characters>703</Characters>
  <CharactersWithSpaces>788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2024-09-03T18:09:00Z</dcterms:created>
  <dc:creator>User</dc:creator>
  <dc:description/>
  <dc:language>ru-RU</dc:language>
  <cp:lastModifiedBy/>
  <dcterms:modified xsi:type="dcterms:W3CDTF">2025-09-01T12:35:26Z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