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 xml:space="preserve">Публикации научно-педагогических работников 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 xml:space="preserve">Калужского филиала Финуниверситета 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>(для цитирования в научных работах, опубликованных в ведущих российских и зарубежных журналах)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>за</w:t>
      </w:r>
      <w:r w:rsidRPr="008A1247">
        <w:rPr>
          <w:b/>
          <w:lang w:val="en-US"/>
        </w:rPr>
        <w:t xml:space="preserve"> 2023 </w:t>
      </w:r>
      <w:r>
        <w:rPr>
          <w:b/>
        </w:rPr>
        <w:t>год</w:t>
      </w:r>
    </w:p>
    <w:p w:rsidR="008A1247" w:rsidRPr="008A1247" w:rsidRDefault="008A1247" w:rsidP="009C5FE6">
      <w:pPr>
        <w:ind w:firstLine="709"/>
        <w:jc w:val="center"/>
        <w:rPr>
          <w:b/>
          <w:lang w:val="en-US"/>
        </w:rPr>
      </w:pPr>
    </w:p>
    <w:p w:rsidR="005B137C" w:rsidRPr="009C5FE6" w:rsidRDefault="009C5FE6" w:rsidP="009C5FE6">
      <w:pPr>
        <w:ind w:firstLine="709"/>
        <w:rPr>
          <w:lang w:val="en-US"/>
        </w:rPr>
      </w:pPr>
      <w:r w:rsidRPr="009C5FE6">
        <w:rPr>
          <w:lang w:val="en-US"/>
        </w:rPr>
        <w:t>1. </w:t>
      </w:r>
      <w:proofErr w:type="spellStart"/>
      <w:r w:rsidRPr="009C5FE6">
        <w:rPr>
          <w:lang w:val="en-US"/>
        </w:rPr>
        <w:t>Barykin</w:t>
      </w:r>
      <w:proofErr w:type="spellEnd"/>
      <w:r w:rsidRPr="009C5FE6">
        <w:rPr>
          <w:lang w:val="en-US"/>
        </w:rPr>
        <w:t xml:space="preserve"> S.E., </w:t>
      </w:r>
      <w:proofErr w:type="spellStart"/>
      <w:r w:rsidRPr="009C5FE6">
        <w:rPr>
          <w:lang w:val="en-US"/>
        </w:rPr>
        <w:t>Sergeev</w:t>
      </w:r>
      <w:proofErr w:type="spellEnd"/>
      <w:r w:rsidRPr="009C5FE6">
        <w:rPr>
          <w:lang w:val="en-US"/>
        </w:rPr>
        <w:t xml:space="preserve"> S.M., Kapustina I.V., Fedotov A.A., </w:t>
      </w:r>
      <w:r w:rsidRPr="009C5FE6">
        <w:rPr>
          <w:b/>
          <w:lang w:val="en-US"/>
        </w:rPr>
        <w:t>Matchinov V.A</w:t>
      </w:r>
      <w:r w:rsidRPr="009C5FE6">
        <w:rPr>
          <w:lang w:val="en-US"/>
        </w:rPr>
        <w:t xml:space="preserve">., De La </w:t>
      </w:r>
      <w:proofErr w:type="spellStart"/>
      <w:r w:rsidRPr="009C5FE6">
        <w:rPr>
          <w:lang w:val="en-US"/>
        </w:rPr>
        <w:t>Posa</w:t>
      </w:r>
      <w:proofErr w:type="spellEnd"/>
      <w:r w:rsidRPr="009C5FE6">
        <w:rPr>
          <w:lang w:val="en-US"/>
        </w:rPr>
        <w:t xml:space="preserve"> Plaza E., </w:t>
      </w:r>
      <w:proofErr w:type="spellStart"/>
      <w:r w:rsidRPr="009C5FE6">
        <w:rPr>
          <w:lang w:val="en-US"/>
        </w:rPr>
        <w:t>Mottaeva</w:t>
      </w:r>
      <w:proofErr w:type="spellEnd"/>
      <w:r w:rsidRPr="009C5FE6">
        <w:rPr>
          <w:lang w:val="en-US"/>
        </w:rPr>
        <w:t xml:space="preserve"> A.B., </w:t>
      </w:r>
      <w:proofErr w:type="spellStart"/>
      <w:r w:rsidRPr="009C5FE6">
        <w:rPr>
          <w:lang w:val="en-US"/>
        </w:rPr>
        <w:t>Sharkova</w:t>
      </w:r>
      <w:proofErr w:type="spellEnd"/>
      <w:r w:rsidRPr="009C5FE6">
        <w:rPr>
          <w:lang w:val="en-US"/>
        </w:rPr>
        <w:t xml:space="preserve"> A.V., </w:t>
      </w:r>
      <w:proofErr w:type="spellStart"/>
      <w:r w:rsidRPr="009C5FE6">
        <w:rPr>
          <w:lang w:val="en-US"/>
        </w:rPr>
        <w:t>Borisova</w:t>
      </w:r>
      <w:proofErr w:type="spellEnd"/>
      <w:r w:rsidRPr="009C5FE6">
        <w:rPr>
          <w:lang w:val="en-US"/>
        </w:rPr>
        <w:t xml:space="preserve"> </w:t>
      </w:r>
      <w:proofErr w:type="spellStart"/>
      <w:r w:rsidRPr="009C5FE6">
        <w:rPr>
          <w:lang w:val="en-US"/>
        </w:rPr>
        <w:t>A.Yu</w:t>
      </w:r>
      <w:proofErr w:type="spellEnd"/>
      <w:r w:rsidRPr="009C5FE6">
        <w:rPr>
          <w:lang w:val="en-US"/>
        </w:rPr>
        <w:t xml:space="preserve">., </w:t>
      </w:r>
      <w:proofErr w:type="spellStart"/>
      <w:r w:rsidRPr="009C5FE6">
        <w:rPr>
          <w:lang w:val="en-US"/>
        </w:rPr>
        <w:t>Karmanova</w:t>
      </w:r>
      <w:proofErr w:type="spellEnd"/>
      <w:r w:rsidRPr="009C5FE6">
        <w:rPr>
          <w:lang w:val="en-US"/>
        </w:rPr>
        <w:t xml:space="preserve"> A.E. Environmental sustainability and digital transformation of socio-economic: quality of life perspective // Journal of Environmental Assessment Policy and Management. 2023. Т. 25. </w:t>
      </w:r>
      <w:proofErr w:type="gramStart"/>
      <w:r w:rsidRPr="009C5FE6">
        <w:rPr>
          <w:lang w:val="en-US"/>
        </w:rPr>
        <w:t>№ 1.</w:t>
      </w:r>
      <w:proofErr w:type="gramEnd"/>
      <w:r w:rsidRPr="009C5FE6">
        <w:rPr>
          <w:lang w:val="en-US"/>
        </w:rPr>
        <w:t xml:space="preserve"> С. 2350001.</w:t>
      </w:r>
    </w:p>
    <w:p w:rsidR="009C5FE6" w:rsidRDefault="009C5FE6" w:rsidP="009C5FE6">
      <w:pPr>
        <w:ind w:firstLine="709"/>
      </w:pPr>
      <w:r>
        <w:t>2.</w:t>
      </w:r>
      <w:r w:rsidRPr="009C5FE6">
        <w:t xml:space="preserve"> Амирова Э.Ф., Сафиуллин И.Н.,</w:t>
      </w:r>
      <w:r w:rsidRPr="009C5FE6">
        <w:rPr>
          <w:b/>
        </w:rPr>
        <w:t xml:space="preserve"> Губанова Е.В.,</w:t>
      </w:r>
      <w:r w:rsidRPr="009C5FE6">
        <w:t xml:space="preserve"> </w:t>
      </w:r>
      <w:proofErr w:type="spellStart"/>
      <w:r w:rsidRPr="009C5FE6">
        <w:t>Ханнанов</w:t>
      </w:r>
      <w:proofErr w:type="spellEnd"/>
      <w:r w:rsidRPr="009C5FE6">
        <w:t xml:space="preserve"> М.М.</w:t>
      </w:r>
      <w:r>
        <w:t xml:space="preserve"> // Особенности ценообразования на рынке зерна // </w:t>
      </w:r>
      <w:r w:rsidRPr="009C5FE6">
        <w:t>Аграрная наука. 2023. № 7. С. 163-167.</w:t>
      </w:r>
    </w:p>
    <w:p w:rsidR="009C5FE6" w:rsidRDefault="009C5FE6" w:rsidP="009C5FE6">
      <w:pPr>
        <w:ind w:firstLine="709"/>
      </w:pPr>
      <w:r>
        <w:t>3. </w:t>
      </w:r>
      <w:r w:rsidRPr="009C5FE6">
        <w:t xml:space="preserve">Самыгин Д.Ю., Иванов А.А., </w:t>
      </w:r>
      <w:r w:rsidRPr="009C5FE6">
        <w:rPr>
          <w:b/>
        </w:rPr>
        <w:t>Губанова Е.В.</w:t>
      </w:r>
      <w:r>
        <w:t xml:space="preserve"> Стратегические прогнозы частичного равновесия физической и экономической доступности продукции // </w:t>
      </w:r>
      <w:r w:rsidRPr="009C5FE6">
        <w:t>Аграрный вестник Урала. 2023. № 6 (235). С. 111-120.</w:t>
      </w:r>
    </w:p>
    <w:p w:rsidR="009C5FE6" w:rsidRDefault="009C5FE6" w:rsidP="009C5FE6">
      <w:pPr>
        <w:ind w:firstLine="709"/>
      </w:pPr>
      <w:r>
        <w:t xml:space="preserve">4. Винокуров И.В. Распознавание цифровых последовательностей с использованием сверточных нейронных сетей // </w:t>
      </w:r>
      <w:r w:rsidRPr="009C5FE6">
        <w:t>Программные системы: теория и приложения. 2023. Т. 14. № 3 (58). С. 3-36.</w:t>
      </w:r>
    </w:p>
    <w:p w:rsidR="009C5FE6" w:rsidRDefault="009C5FE6" w:rsidP="009C5FE6">
      <w:pPr>
        <w:ind w:firstLine="709"/>
      </w:pPr>
      <w:r>
        <w:t>5. </w:t>
      </w:r>
      <w:r>
        <w:t>Винокуров И.В.</w:t>
      </w:r>
      <w:r>
        <w:t xml:space="preserve"> </w:t>
      </w:r>
      <w:r>
        <w:t xml:space="preserve">Распознавание </w:t>
      </w:r>
      <w:r>
        <w:t>табличной информации</w:t>
      </w:r>
      <w:r>
        <w:t xml:space="preserve"> с использованием сверточных нейронных сетей</w:t>
      </w:r>
      <w:r>
        <w:t xml:space="preserve"> // </w:t>
      </w:r>
      <w:r w:rsidRPr="009C5FE6">
        <w:t>Программные системы: теория и приложения. 2023. Т. 14. № 1 (56). С. 3-30.</w:t>
      </w:r>
    </w:p>
    <w:p w:rsidR="009C5FE6" w:rsidRDefault="009C5FE6" w:rsidP="009C5FE6">
      <w:pPr>
        <w:ind w:firstLine="709"/>
      </w:pPr>
      <w:r w:rsidRPr="009C5FE6">
        <w:rPr>
          <w:lang w:val="en-US"/>
        </w:rPr>
        <w:t xml:space="preserve">6. </w:t>
      </w:r>
      <w:proofErr w:type="spellStart"/>
      <w:r w:rsidRPr="009C5FE6">
        <w:rPr>
          <w:lang w:val="en-US"/>
        </w:rPr>
        <w:t>Uteuliyev</w:t>
      </w:r>
      <w:proofErr w:type="spellEnd"/>
      <w:r w:rsidRPr="009C5FE6">
        <w:rPr>
          <w:lang w:val="en-US"/>
        </w:rPr>
        <w:t xml:space="preserve"> N., </w:t>
      </w:r>
      <w:proofErr w:type="spellStart"/>
      <w:r w:rsidRPr="009C5FE6">
        <w:rPr>
          <w:lang w:val="en-US"/>
        </w:rPr>
        <w:t>Madiyarov</w:t>
      </w:r>
      <w:proofErr w:type="spellEnd"/>
      <w:r w:rsidRPr="009C5FE6">
        <w:rPr>
          <w:lang w:val="en-US"/>
        </w:rPr>
        <w:t xml:space="preserve"> N., </w:t>
      </w:r>
      <w:proofErr w:type="spellStart"/>
      <w:r w:rsidRPr="009C5FE6">
        <w:rPr>
          <w:b/>
          <w:lang w:val="en-US"/>
        </w:rPr>
        <w:t>Drobyshev</w:t>
      </w:r>
      <w:proofErr w:type="spellEnd"/>
      <w:r w:rsidRPr="009C5FE6">
        <w:rPr>
          <w:b/>
          <w:lang w:val="en-US"/>
        </w:rPr>
        <w:t xml:space="preserve"> Yu.,</w:t>
      </w:r>
      <w:r w:rsidRPr="009C5FE6">
        <w:rPr>
          <w:lang w:val="en-US"/>
        </w:rPr>
        <w:t xml:space="preserve"> </w:t>
      </w:r>
      <w:proofErr w:type="spellStart"/>
      <w:r w:rsidRPr="009C5FE6">
        <w:rPr>
          <w:lang w:val="en-US"/>
        </w:rPr>
        <w:t>Azhibekov</w:t>
      </w:r>
      <w:proofErr w:type="spellEnd"/>
      <w:r w:rsidRPr="009C5FE6">
        <w:rPr>
          <w:lang w:val="en-US"/>
        </w:rPr>
        <w:t xml:space="preserve"> K. Assessment of the readiness of future mathematics teachers to use digital educational resources in the study of geometry in </w:t>
      </w:r>
      <w:proofErr w:type="spellStart"/>
      <w:r w:rsidRPr="009C5FE6">
        <w:rPr>
          <w:lang w:val="en-US"/>
        </w:rPr>
        <w:t>kazakh</w:t>
      </w:r>
      <w:proofErr w:type="spellEnd"/>
      <w:r w:rsidRPr="009C5FE6">
        <w:rPr>
          <w:lang w:val="en-US"/>
        </w:rPr>
        <w:t xml:space="preserve"> universities // European Journal of Contemporary Education. 2023. Т. 12. </w:t>
      </w:r>
      <w:proofErr w:type="gramStart"/>
      <w:r w:rsidRPr="009C5FE6">
        <w:rPr>
          <w:lang w:val="en-US"/>
        </w:rPr>
        <w:t>№ 2.</w:t>
      </w:r>
      <w:proofErr w:type="gramEnd"/>
      <w:r w:rsidRPr="009C5FE6">
        <w:rPr>
          <w:lang w:val="en-US"/>
        </w:rPr>
        <w:t xml:space="preserve"> </w:t>
      </w:r>
      <w:proofErr w:type="gramStart"/>
      <w:r w:rsidRPr="009C5FE6">
        <w:rPr>
          <w:lang w:val="en-US"/>
        </w:rPr>
        <w:t>С. 667</w:t>
      </w:r>
      <w:proofErr w:type="gramEnd"/>
      <w:r w:rsidRPr="009C5FE6">
        <w:rPr>
          <w:lang w:val="en-US"/>
        </w:rPr>
        <w:t>-677.</w:t>
      </w:r>
    </w:p>
    <w:p w:rsidR="009C5FE6" w:rsidRDefault="009C5FE6" w:rsidP="009C5FE6">
      <w:pPr>
        <w:ind w:firstLine="709"/>
      </w:pPr>
      <w:r w:rsidRPr="009C5FE6">
        <w:rPr>
          <w:lang w:val="en-US"/>
        </w:rPr>
        <w:t xml:space="preserve">7. </w:t>
      </w:r>
      <w:proofErr w:type="spellStart"/>
      <w:r w:rsidRPr="009C5FE6">
        <w:rPr>
          <w:lang w:val="en-US"/>
        </w:rPr>
        <w:t>Ioda</w:t>
      </w:r>
      <w:proofErr w:type="spellEnd"/>
      <w:r w:rsidRPr="009C5FE6">
        <w:rPr>
          <w:lang w:val="en-US"/>
        </w:rPr>
        <w:t xml:space="preserve"> </w:t>
      </w:r>
      <w:proofErr w:type="spellStart"/>
      <w:r w:rsidRPr="009C5FE6">
        <w:rPr>
          <w:lang w:val="en-US"/>
        </w:rPr>
        <w:t>Yu.V</w:t>
      </w:r>
      <w:proofErr w:type="spellEnd"/>
      <w:r w:rsidRPr="009C5FE6">
        <w:rPr>
          <w:lang w:val="en-US"/>
        </w:rPr>
        <w:t xml:space="preserve">., </w:t>
      </w:r>
      <w:proofErr w:type="spellStart"/>
      <w:r w:rsidRPr="009C5FE6">
        <w:rPr>
          <w:lang w:val="en-US"/>
        </w:rPr>
        <w:t>Yashin</w:t>
      </w:r>
      <w:proofErr w:type="spellEnd"/>
      <w:r w:rsidRPr="009C5FE6">
        <w:rPr>
          <w:lang w:val="en-US"/>
        </w:rPr>
        <w:t xml:space="preserve"> S.N., </w:t>
      </w:r>
      <w:proofErr w:type="spellStart"/>
      <w:r w:rsidRPr="009C5FE6">
        <w:rPr>
          <w:lang w:val="en-US"/>
        </w:rPr>
        <w:t>Plyasova</w:t>
      </w:r>
      <w:proofErr w:type="spellEnd"/>
      <w:r w:rsidRPr="009C5FE6">
        <w:rPr>
          <w:lang w:val="en-US"/>
        </w:rPr>
        <w:t xml:space="preserve"> S.V., </w:t>
      </w:r>
      <w:r w:rsidRPr="009C5FE6">
        <w:rPr>
          <w:b/>
          <w:lang w:val="en-US"/>
        </w:rPr>
        <w:t>Ponomarev S.V.</w:t>
      </w:r>
      <w:r w:rsidRPr="009C5FE6">
        <w:rPr>
          <w:lang w:val="en-US"/>
        </w:rPr>
        <w:t xml:space="preserve">, </w:t>
      </w:r>
      <w:proofErr w:type="spellStart"/>
      <w:r w:rsidRPr="009C5FE6">
        <w:rPr>
          <w:lang w:val="en-US"/>
        </w:rPr>
        <w:t>Khanova</w:t>
      </w:r>
      <w:proofErr w:type="spellEnd"/>
      <w:r w:rsidRPr="009C5FE6">
        <w:rPr>
          <w:lang w:val="en-US"/>
        </w:rPr>
        <w:t xml:space="preserve"> I.M. Identifying the competitive advantages of small and medium-sized enterprises in creating different types of innovations // International Journal of Technological Learning, Innovation and Development. 2023. Т. 15. </w:t>
      </w:r>
      <w:proofErr w:type="gramStart"/>
      <w:r w:rsidRPr="009C5FE6">
        <w:rPr>
          <w:lang w:val="en-US"/>
        </w:rPr>
        <w:t>№ 1.</w:t>
      </w:r>
      <w:proofErr w:type="gramEnd"/>
      <w:r w:rsidRPr="009C5FE6">
        <w:rPr>
          <w:lang w:val="en-US"/>
        </w:rPr>
        <w:t xml:space="preserve"> </w:t>
      </w:r>
      <w:proofErr w:type="gramStart"/>
      <w:r w:rsidRPr="009C5FE6">
        <w:rPr>
          <w:lang w:val="en-US"/>
        </w:rPr>
        <w:t>С. 73</w:t>
      </w:r>
      <w:proofErr w:type="gramEnd"/>
      <w:r w:rsidRPr="009C5FE6">
        <w:rPr>
          <w:lang w:val="en-US"/>
        </w:rPr>
        <w:t>-89.</w:t>
      </w:r>
    </w:p>
    <w:p w:rsidR="009C5FE6" w:rsidRPr="009C5FE6" w:rsidRDefault="009C5FE6" w:rsidP="009C5FE6">
      <w:pPr>
        <w:ind w:firstLine="709"/>
        <w:rPr>
          <w:lang w:val="en-US"/>
        </w:rPr>
      </w:pPr>
      <w:r w:rsidRPr="009C5FE6">
        <w:rPr>
          <w:lang w:val="en-US"/>
        </w:rPr>
        <w:t xml:space="preserve">8. </w:t>
      </w:r>
      <w:proofErr w:type="spellStart"/>
      <w:r w:rsidRPr="009C5FE6">
        <w:rPr>
          <w:lang w:val="en-US"/>
        </w:rPr>
        <w:t>Galieva</w:t>
      </w:r>
      <w:proofErr w:type="spellEnd"/>
      <w:r w:rsidRPr="009C5FE6">
        <w:rPr>
          <w:lang w:val="en-US"/>
        </w:rPr>
        <w:t xml:space="preserve"> G.F., </w:t>
      </w:r>
      <w:proofErr w:type="spellStart"/>
      <w:r w:rsidRPr="009C5FE6">
        <w:rPr>
          <w:lang w:val="en-US"/>
        </w:rPr>
        <w:t>Konovalova</w:t>
      </w:r>
      <w:proofErr w:type="spellEnd"/>
      <w:r w:rsidRPr="009C5FE6">
        <w:rPr>
          <w:lang w:val="en-US"/>
        </w:rPr>
        <w:t xml:space="preserve"> M.E., P</w:t>
      </w:r>
      <w:r w:rsidRPr="009C5FE6">
        <w:rPr>
          <w:b/>
          <w:lang w:val="en-US"/>
        </w:rPr>
        <w:t>onomarev S</w:t>
      </w:r>
      <w:r w:rsidRPr="009C5FE6">
        <w:rPr>
          <w:lang w:val="en-US"/>
        </w:rPr>
        <w:t xml:space="preserve">., </w:t>
      </w:r>
      <w:proofErr w:type="spellStart"/>
      <w:r w:rsidRPr="009C5FE6">
        <w:rPr>
          <w:lang w:val="en-US"/>
        </w:rPr>
        <w:t>Sazanova</w:t>
      </w:r>
      <w:proofErr w:type="spellEnd"/>
      <w:r w:rsidRPr="009C5FE6">
        <w:rPr>
          <w:lang w:val="en-US"/>
        </w:rPr>
        <w:t xml:space="preserve"> E.V., </w:t>
      </w:r>
      <w:proofErr w:type="spellStart"/>
      <w:r w:rsidRPr="009C5FE6">
        <w:rPr>
          <w:lang w:val="en-US"/>
        </w:rPr>
        <w:t>Yashin</w:t>
      </w:r>
      <w:proofErr w:type="spellEnd"/>
      <w:r w:rsidRPr="009C5FE6">
        <w:rPr>
          <w:lang w:val="en-US"/>
        </w:rPr>
        <w:t xml:space="preserve"> S., Polujanova N.V. Assessment of changes in the online </w:t>
      </w:r>
      <w:proofErr w:type="spellStart"/>
      <w:r w:rsidRPr="009C5FE6">
        <w:rPr>
          <w:lang w:val="en-US"/>
        </w:rPr>
        <w:t>labour</w:t>
      </w:r>
      <w:proofErr w:type="spellEnd"/>
      <w:r w:rsidRPr="009C5FE6">
        <w:rPr>
          <w:lang w:val="en-US"/>
        </w:rPr>
        <w:t xml:space="preserve"> market in the context of the covid-19 pandemic: comparison of the dynamics of rural and urban participation // International Journal of Work Innovation. 2023. Т. 3. </w:t>
      </w:r>
      <w:proofErr w:type="gramStart"/>
      <w:r w:rsidRPr="009C5FE6">
        <w:rPr>
          <w:lang w:val="en-US"/>
        </w:rPr>
        <w:t>№ 4.</w:t>
      </w:r>
      <w:proofErr w:type="gramEnd"/>
      <w:r w:rsidRPr="009C5FE6">
        <w:rPr>
          <w:lang w:val="en-US"/>
        </w:rPr>
        <w:t xml:space="preserve"> </w:t>
      </w:r>
      <w:proofErr w:type="gramStart"/>
      <w:r w:rsidRPr="009C5FE6">
        <w:rPr>
          <w:lang w:val="en-US"/>
        </w:rPr>
        <w:t>С. 367</w:t>
      </w:r>
      <w:proofErr w:type="gramEnd"/>
      <w:r w:rsidRPr="009C5FE6">
        <w:rPr>
          <w:lang w:val="en-US"/>
        </w:rPr>
        <w:t>-381.</w:t>
      </w:r>
    </w:p>
    <w:p w:rsidR="009C5FE6" w:rsidRDefault="009C5FE6" w:rsidP="009C5FE6">
      <w:pPr>
        <w:ind w:firstLine="709"/>
      </w:pPr>
      <w:r w:rsidRPr="009C5FE6">
        <w:rPr>
          <w:lang w:val="en-US"/>
        </w:rPr>
        <w:t xml:space="preserve">9. Rutsky V.N., Fukalyak A., García D.S., </w:t>
      </w:r>
      <w:r w:rsidRPr="009C5FE6">
        <w:rPr>
          <w:b/>
          <w:lang w:val="en-US"/>
        </w:rPr>
        <w:t>Denisova E</w:t>
      </w:r>
      <w:r w:rsidRPr="009C5FE6">
        <w:rPr>
          <w:lang w:val="en-US"/>
        </w:rPr>
        <w:t xml:space="preserve">., Okashev N.A., Devederkin I.V., Bystrova N.V., Eliseeva E.N., Tsarev R. Modeling the well-being of the population and its factors using the well-being index // Lecture Notes in NetWorks and Systems. Proceedings of 12th Computer Science On-line Conference 2023. </w:t>
      </w:r>
      <w:proofErr w:type="gramStart"/>
      <w:r w:rsidRPr="009C5FE6">
        <w:rPr>
          <w:lang w:val="en-US"/>
        </w:rPr>
        <w:t>Czech, 2023.</w:t>
      </w:r>
      <w:proofErr w:type="gramEnd"/>
      <w:r w:rsidRPr="009C5FE6">
        <w:rPr>
          <w:lang w:val="en-US"/>
        </w:rPr>
        <w:t xml:space="preserve"> </w:t>
      </w:r>
      <w:proofErr w:type="gramStart"/>
      <w:r w:rsidRPr="009C5FE6">
        <w:rPr>
          <w:lang w:val="en-US"/>
        </w:rPr>
        <w:t>С. 605</w:t>
      </w:r>
      <w:proofErr w:type="gramEnd"/>
      <w:r w:rsidRPr="009C5FE6">
        <w:rPr>
          <w:lang w:val="en-US"/>
        </w:rPr>
        <w:t>-614.</w:t>
      </w:r>
    </w:p>
    <w:p w:rsidR="000F56B2" w:rsidRPr="008A1247" w:rsidRDefault="000F56B2" w:rsidP="008A1247">
      <w:pPr>
        <w:ind w:firstLine="709"/>
      </w:pPr>
      <w:r w:rsidRPr="000F56B2">
        <w:rPr>
          <w:lang w:val="en-US"/>
        </w:rPr>
        <w:t xml:space="preserve">10. </w:t>
      </w:r>
      <w:proofErr w:type="spellStart"/>
      <w:r w:rsidRPr="000F56B2">
        <w:rPr>
          <w:lang w:val="en-US"/>
        </w:rPr>
        <w:t>Hajiyev</w:t>
      </w:r>
      <w:proofErr w:type="spellEnd"/>
      <w:r w:rsidRPr="000F56B2">
        <w:rPr>
          <w:lang w:val="en-US"/>
        </w:rPr>
        <w:t xml:space="preserve"> N.O., </w:t>
      </w:r>
      <w:proofErr w:type="spellStart"/>
      <w:r w:rsidRPr="000F56B2">
        <w:rPr>
          <w:lang w:val="en-US"/>
        </w:rPr>
        <w:t>Abdullayeva</w:t>
      </w:r>
      <w:proofErr w:type="spellEnd"/>
      <w:r w:rsidRPr="000F56B2">
        <w:rPr>
          <w:lang w:val="en-US"/>
        </w:rPr>
        <w:t xml:space="preserve"> </w:t>
      </w:r>
      <w:proofErr w:type="spellStart"/>
      <w:r w:rsidRPr="000F56B2">
        <w:rPr>
          <w:lang w:val="en-US"/>
        </w:rPr>
        <w:t>E.Ja</w:t>
      </w:r>
      <w:proofErr w:type="spellEnd"/>
      <w:r w:rsidRPr="000F56B2">
        <w:rPr>
          <w:lang w:val="en-US"/>
        </w:rPr>
        <w:t xml:space="preserve">., </w:t>
      </w:r>
      <w:proofErr w:type="spellStart"/>
      <w:r w:rsidRPr="000F56B2">
        <w:rPr>
          <w:lang w:val="en-US"/>
        </w:rPr>
        <w:t>Musayeva</w:t>
      </w:r>
      <w:proofErr w:type="spellEnd"/>
      <w:r w:rsidRPr="000F56B2">
        <w:rPr>
          <w:lang w:val="en-US"/>
        </w:rPr>
        <w:t xml:space="preserve"> </w:t>
      </w:r>
      <w:proofErr w:type="spellStart"/>
      <w:r w:rsidRPr="000F56B2">
        <w:rPr>
          <w:lang w:val="en-US"/>
        </w:rPr>
        <w:t>Ja.G</w:t>
      </w:r>
      <w:proofErr w:type="spellEnd"/>
      <w:r w:rsidRPr="000F56B2">
        <w:rPr>
          <w:lang w:val="en-US"/>
        </w:rPr>
        <w:t xml:space="preserve">., </w:t>
      </w:r>
      <w:proofErr w:type="spellStart"/>
      <w:r w:rsidRPr="000F56B2">
        <w:rPr>
          <w:lang w:val="en-US"/>
        </w:rPr>
        <w:t>Istomina</w:t>
      </w:r>
      <w:proofErr w:type="spellEnd"/>
      <w:r w:rsidRPr="000F56B2">
        <w:rPr>
          <w:lang w:val="en-US"/>
        </w:rPr>
        <w:t xml:space="preserve"> A., </w:t>
      </w:r>
      <w:proofErr w:type="spellStart"/>
      <w:r w:rsidRPr="000F56B2">
        <w:rPr>
          <w:b/>
          <w:lang w:val="en-US"/>
        </w:rPr>
        <w:t>Vityutina</w:t>
      </w:r>
      <w:proofErr w:type="spellEnd"/>
      <w:r w:rsidRPr="000F56B2">
        <w:rPr>
          <w:b/>
          <w:lang w:val="en-US"/>
        </w:rPr>
        <w:t xml:space="preserve"> T.</w:t>
      </w:r>
      <w:r w:rsidRPr="000F56B2">
        <w:rPr>
          <w:lang w:val="en-US"/>
        </w:rPr>
        <w:t xml:space="preserve"> </w:t>
      </w:r>
      <w:r w:rsidRPr="000F56B2">
        <w:rPr>
          <w:lang w:val="en-US"/>
        </w:rPr>
        <w:t>E</w:t>
      </w:r>
      <w:r w:rsidRPr="000F56B2">
        <w:rPr>
          <w:lang w:val="en-US"/>
        </w:rPr>
        <w:t xml:space="preserve">nergy market: assessment of global and local market volatility amid the covid-19 pandemic // Smart Grids and Sustainable Energy. 2023. Т. 8. </w:t>
      </w:r>
      <w:proofErr w:type="gramStart"/>
      <w:r w:rsidRPr="000F56B2">
        <w:rPr>
          <w:lang w:val="en-US"/>
        </w:rPr>
        <w:t>№ 3.</w:t>
      </w:r>
      <w:proofErr w:type="gramEnd"/>
      <w:r w:rsidRPr="000F56B2">
        <w:rPr>
          <w:lang w:val="en-US"/>
        </w:rPr>
        <w:t xml:space="preserve"> С. 13.</w:t>
      </w:r>
      <w:bookmarkStart w:id="0" w:name="_GoBack"/>
      <w:bookmarkEnd w:id="0"/>
    </w:p>
    <w:p w:rsidR="005720A5" w:rsidRDefault="005720A5" w:rsidP="005720A5">
      <w:pPr>
        <w:ind w:firstLine="709"/>
      </w:pPr>
      <w:r w:rsidRPr="005720A5">
        <w:t>11. Авдеева В.И., Костина О.И.</w:t>
      </w:r>
      <w:r>
        <w:t xml:space="preserve"> </w:t>
      </w:r>
      <w:r w:rsidRPr="005720A5">
        <w:t>Ф</w:t>
      </w:r>
      <w:r>
        <w:t>инансовая безопасность К</w:t>
      </w:r>
      <w:r w:rsidRPr="005720A5">
        <w:t>алужской области и направления ее реализации</w:t>
      </w:r>
      <w:r>
        <w:t xml:space="preserve"> // </w:t>
      </w:r>
      <w:r w:rsidRPr="005720A5">
        <w:t>Самоуправление. 2023. № 4 (137). С. 10-15.</w:t>
      </w:r>
    </w:p>
    <w:p w:rsidR="005720A5" w:rsidRDefault="005720A5" w:rsidP="005720A5">
      <w:pPr>
        <w:ind w:firstLine="709"/>
      </w:pPr>
      <w:r>
        <w:t>12. </w:t>
      </w:r>
      <w:r w:rsidRPr="005720A5">
        <w:t>Суслякова О.Н.</w:t>
      </w:r>
      <w:r>
        <w:t xml:space="preserve"> </w:t>
      </w:r>
      <w:r w:rsidRPr="005720A5">
        <w:t>Кейс как форма самостоятельной работы студентов</w:t>
      </w:r>
      <w:r>
        <w:t xml:space="preserve"> // </w:t>
      </w:r>
      <w:r w:rsidRPr="005720A5">
        <w:t>Самоуправление. 2023. № 2 (135). С. 1168-1174.</w:t>
      </w:r>
    </w:p>
    <w:p w:rsidR="005720A5" w:rsidRDefault="005720A5" w:rsidP="005720A5">
      <w:pPr>
        <w:ind w:firstLine="709"/>
      </w:pPr>
      <w:r>
        <w:t>13. </w:t>
      </w:r>
      <w:r w:rsidRPr="005720A5">
        <w:t xml:space="preserve">Фатеева Т.Н., Жуков И.В., </w:t>
      </w:r>
      <w:proofErr w:type="spellStart"/>
      <w:r w:rsidRPr="005720A5">
        <w:t>Обыденнова</w:t>
      </w:r>
      <w:proofErr w:type="spellEnd"/>
      <w:r w:rsidRPr="005720A5">
        <w:t xml:space="preserve"> В.И.</w:t>
      </w:r>
      <w:r>
        <w:t xml:space="preserve"> </w:t>
      </w:r>
      <w:r w:rsidRPr="005720A5">
        <w:t>Некоторые аспекты бухгалтерского учета и списания дебиторской и кредиторской задолженности коммерческой организации</w:t>
      </w:r>
      <w:r>
        <w:t xml:space="preserve"> // </w:t>
      </w:r>
      <w:r w:rsidRPr="005720A5">
        <w:t>Самоуправление. 2023. № 4 (137). С. 266-269.</w:t>
      </w:r>
    </w:p>
    <w:p w:rsidR="005720A5" w:rsidRDefault="005720A5" w:rsidP="005720A5">
      <w:pPr>
        <w:ind w:firstLine="709"/>
      </w:pPr>
      <w:r>
        <w:t>14. </w:t>
      </w:r>
      <w:r w:rsidRPr="005720A5">
        <w:t xml:space="preserve">Фатеева Т.Н., Жуков И.В., </w:t>
      </w:r>
      <w:proofErr w:type="spellStart"/>
      <w:r w:rsidRPr="005720A5">
        <w:t>Обыденнова</w:t>
      </w:r>
      <w:proofErr w:type="spellEnd"/>
      <w:r w:rsidRPr="005720A5">
        <w:t xml:space="preserve"> В.И. Нормативно-правовое регулирование и основы бухгалтерского учета расчетов </w:t>
      </w:r>
      <w:r w:rsidR="00731C32">
        <w:t>с персоналом по оплате труда в Р</w:t>
      </w:r>
      <w:r w:rsidRPr="005720A5">
        <w:t>ос</w:t>
      </w:r>
      <w:r w:rsidR="00731C32">
        <w:t>сийской Ф</w:t>
      </w:r>
      <w:r w:rsidRPr="005720A5">
        <w:t>едерации</w:t>
      </w:r>
      <w:r w:rsidR="00731C32">
        <w:t xml:space="preserve"> //</w:t>
      </w:r>
      <w:r w:rsidR="00731C32" w:rsidRPr="00731C32">
        <w:t xml:space="preserve"> </w:t>
      </w:r>
      <w:r w:rsidR="00731C32" w:rsidRPr="00731C32">
        <w:t>Самоуправление. 2023. № 4 (137). С. 270-273.</w:t>
      </w:r>
    </w:p>
    <w:p w:rsidR="00731C32" w:rsidRDefault="00731C32" w:rsidP="005720A5">
      <w:pPr>
        <w:ind w:firstLine="709"/>
      </w:pPr>
      <w:r>
        <w:t xml:space="preserve">15. </w:t>
      </w:r>
      <w:r w:rsidRPr="00731C32">
        <w:t>Суслякова О.Н.</w:t>
      </w:r>
      <w:r>
        <w:t xml:space="preserve"> </w:t>
      </w:r>
      <w:r w:rsidRPr="00731C32">
        <w:t>Правила формирования грамотного финансового поведения</w:t>
      </w:r>
      <w:r>
        <w:t xml:space="preserve"> // </w:t>
      </w:r>
      <w:r w:rsidRPr="00731C32">
        <w:t>Самоуправление. 2023. № 6 (139). С. 348-351.</w:t>
      </w:r>
    </w:p>
    <w:p w:rsidR="00731C32" w:rsidRDefault="00731C32" w:rsidP="005720A5">
      <w:pPr>
        <w:ind w:firstLine="709"/>
      </w:pPr>
      <w:r>
        <w:lastRenderedPageBreak/>
        <w:t>16. </w:t>
      </w:r>
      <w:r w:rsidRPr="00731C32">
        <w:rPr>
          <w:b/>
        </w:rPr>
        <w:t>Витютина Т.А</w:t>
      </w:r>
      <w:r w:rsidRPr="00731C32">
        <w:t>., Витютина Л.С.</w:t>
      </w:r>
      <w:r>
        <w:t xml:space="preserve"> </w:t>
      </w:r>
      <w:r w:rsidRPr="00731C32">
        <w:t>Оценка сбалансированности бюджета сельского поселения</w:t>
      </w:r>
      <w:r>
        <w:t xml:space="preserve"> // </w:t>
      </w:r>
      <w:r w:rsidRPr="00731C32">
        <w:t>Самоуправление. 2023. № 2 (135). С. 351-356.</w:t>
      </w:r>
    </w:p>
    <w:p w:rsidR="00731C32" w:rsidRDefault="00731C32" w:rsidP="00731C32">
      <w:pPr>
        <w:ind w:firstLine="709"/>
      </w:pPr>
      <w:r>
        <w:t>17.</w:t>
      </w:r>
      <w:r w:rsidRPr="00731C32">
        <w:t xml:space="preserve"> </w:t>
      </w:r>
      <w:r>
        <w:t>Денисова Е.В.</w:t>
      </w:r>
      <w:r>
        <w:t xml:space="preserve"> </w:t>
      </w:r>
      <w:r w:rsidRPr="00731C32">
        <w:t>Возможности применения информационных технологий в планировании продаж</w:t>
      </w:r>
      <w:r>
        <w:t xml:space="preserve"> // </w:t>
      </w:r>
      <w:r w:rsidRPr="00731C32">
        <w:t>Самоуправление. 2023. № 1 (134). С. 361-364.</w:t>
      </w:r>
    </w:p>
    <w:p w:rsidR="00731C32" w:rsidRDefault="00731C32" w:rsidP="00731C32">
      <w:pPr>
        <w:ind w:firstLine="709"/>
      </w:pPr>
      <w:r>
        <w:t>18.</w:t>
      </w:r>
      <w:r w:rsidRPr="00731C32">
        <w:t xml:space="preserve"> Костина О.И.</w:t>
      </w:r>
      <w:r>
        <w:t xml:space="preserve"> </w:t>
      </w:r>
      <w:r w:rsidRPr="00731C32">
        <w:t>Государственный финансовый менеджмент в обеспечении экономической безопасности государства</w:t>
      </w:r>
      <w:r>
        <w:t xml:space="preserve"> // </w:t>
      </w:r>
      <w:r w:rsidRPr="00731C32">
        <w:t>Самоуправление. 2023. № 2 (135). С. 695-699.</w:t>
      </w:r>
    </w:p>
    <w:p w:rsidR="00731C32" w:rsidRDefault="00731C32" w:rsidP="00731C32">
      <w:pPr>
        <w:ind w:firstLine="709"/>
      </w:pPr>
      <w:r>
        <w:t xml:space="preserve">19. </w:t>
      </w:r>
      <w:r w:rsidRPr="00731C32">
        <w:rPr>
          <w:b/>
        </w:rPr>
        <w:t>Никаноркина Н.В</w:t>
      </w:r>
      <w:r w:rsidRPr="00731C32">
        <w:t>., Кузина Н.С.</w:t>
      </w:r>
      <w:r>
        <w:t xml:space="preserve"> </w:t>
      </w:r>
      <w:r w:rsidRPr="00731C32">
        <w:t>Роль эконометрического моделирования в исследовании и прогнозировании экономических показателей</w:t>
      </w:r>
      <w:r>
        <w:t xml:space="preserve"> // </w:t>
      </w:r>
      <w:r w:rsidRPr="00731C32">
        <w:t>Самоуправление. 2023. № 2 (135). С. 877-880.</w:t>
      </w:r>
    </w:p>
    <w:p w:rsidR="00731C32" w:rsidRDefault="00731C32" w:rsidP="00731C32">
      <w:pPr>
        <w:ind w:firstLine="709"/>
      </w:pPr>
      <w:r>
        <w:t xml:space="preserve">20. </w:t>
      </w:r>
      <w:r w:rsidRPr="00731C32">
        <w:t>Суслякова О.Н.</w:t>
      </w:r>
      <w:r>
        <w:t xml:space="preserve"> </w:t>
      </w:r>
      <w:r w:rsidRPr="00731C32">
        <w:t>Оптимизация расходов как один из элементов личного финансового планирования</w:t>
      </w:r>
      <w:r>
        <w:t xml:space="preserve"> // </w:t>
      </w:r>
      <w:r w:rsidRPr="00731C32">
        <w:t>Самоуправление. 2023. № 1 (134). С. 906-911.</w:t>
      </w:r>
    </w:p>
    <w:p w:rsidR="00731C32" w:rsidRDefault="00731C32" w:rsidP="00731C32">
      <w:pPr>
        <w:ind w:firstLine="709"/>
      </w:pPr>
      <w:r>
        <w:t xml:space="preserve">21. </w:t>
      </w:r>
      <w:r w:rsidRPr="00731C32">
        <w:rPr>
          <w:b/>
        </w:rPr>
        <w:t>Денисова Е.В.</w:t>
      </w:r>
      <w:r w:rsidRPr="00731C32">
        <w:t>, Петрова Г.В. Тайм-менеджмент - основа эффективной сбытовой деятельности</w:t>
      </w:r>
      <w:r>
        <w:t xml:space="preserve"> // </w:t>
      </w:r>
      <w:r w:rsidRPr="00731C32">
        <w:t>Самоуправление. 2023. № 4 (137). С. 91-93.</w:t>
      </w:r>
    </w:p>
    <w:p w:rsidR="00731C32" w:rsidRDefault="00731C32" w:rsidP="00731C32">
      <w:pPr>
        <w:ind w:firstLine="709"/>
      </w:pPr>
      <w:r>
        <w:t>22. Суслякова О.Н.</w:t>
      </w:r>
      <w:r w:rsidRPr="00731C32">
        <w:t xml:space="preserve"> Пути увеличения доходов семейного бюджета</w:t>
      </w:r>
      <w:r>
        <w:t xml:space="preserve"> // </w:t>
      </w:r>
      <w:r w:rsidRPr="00731C32">
        <w:t>Самоуправление. 2023. № 1 (134). С. 912-919.</w:t>
      </w:r>
    </w:p>
    <w:p w:rsidR="00731C32" w:rsidRDefault="00731C32" w:rsidP="00731C32">
      <w:pPr>
        <w:ind w:firstLine="709"/>
      </w:pPr>
      <w:r>
        <w:t>23. </w:t>
      </w:r>
      <w:r w:rsidRPr="00731C32">
        <w:rPr>
          <w:b/>
        </w:rPr>
        <w:t>Денисова Е.В.,</w:t>
      </w:r>
      <w:r w:rsidRPr="00731C32">
        <w:t xml:space="preserve"> Петрова Г.В. Триггеры в современном маркетинге, заставляющие покупать</w:t>
      </w:r>
      <w:r>
        <w:t xml:space="preserve"> // </w:t>
      </w:r>
      <w:r w:rsidRPr="00731C32">
        <w:t>Самоуправление. 2023. № 6 (139). С. 92-94.</w:t>
      </w:r>
    </w:p>
    <w:p w:rsidR="00731C32" w:rsidRDefault="00731C32" w:rsidP="00731C32">
      <w:pPr>
        <w:ind w:firstLine="709"/>
      </w:pPr>
      <w:r>
        <w:t>24. </w:t>
      </w:r>
      <w:r w:rsidRPr="00731C32">
        <w:rPr>
          <w:b/>
        </w:rPr>
        <w:t>Денисова Е.В.</w:t>
      </w:r>
      <w:r w:rsidRPr="00731C32">
        <w:t xml:space="preserve">, Лучкина А.Д. </w:t>
      </w:r>
      <w:proofErr w:type="spellStart"/>
      <w:r w:rsidRPr="00731C32">
        <w:t>Клиентоориентированность</w:t>
      </w:r>
      <w:proofErr w:type="spellEnd"/>
      <w:r w:rsidRPr="00731C32">
        <w:t xml:space="preserve"> как фактор эффективных продаж</w:t>
      </w:r>
      <w:r>
        <w:t xml:space="preserve"> // </w:t>
      </w:r>
      <w:r w:rsidRPr="00731C32">
        <w:t>Самоуправление. 2023. № 4 (137). С. 94-98.</w:t>
      </w:r>
    </w:p>
    <w:p w:rsidR="00731C32" w:rsidRDefault="00731C32" w:rsidP="00731C32">
      <w:pPr>
        <w:ind w:firstLine="709"/>
      </w:pPr>
      <w:r>
        <w:t>25. </w:t>
      </w:r>
      <w:r w:rsidRPr="00731C32">
        <w:rPr>
          <w:b/>
        </w:rPr>
        <w:t>Денисова Е.В.</w:t>
      </w:r>
      <w:r w:rsidRPr="00731C32">
        <w:t>, Маслова О.Л. Баланс между традиционным и современным подходом к продажам</w:t>
      </w:r>
      <w:r>
        <w:t xml:space="preserve"> // </w:t>
      </w:r>
      <w:r w:rsidRPr="00731C32">
        <w:t>Самоуправление. 2023. № 4 (137). С. 99-102.</w:t>
      </w:r>
    </w:p>
    <w:p w:rsidR="00731C32" w:rsidRDefault="00731C32" w:rsidP="00731C32">
      <w:pPr>
        <w:ind w:firstLine="709"/>
      </w:pPr>
      <w:r>
        <w:t>26. </w:t>
      </w:r>
      <w:r w:rsidRPr="00731C32">
        <w:t xml:space="preserve">Зубков М.Э., </w:t>
      </w:r>
      <w:proofErr w:type="spellStart"/>
      <w:r w:rsidRPr="00731C32">
        <w:t>Жахов</w:t>
      </w:r>
      <w:proofErr w:type="spellEnd"/>
      <w:r w:rsidRPr="00731C32">
        <w:t xml:space="preserve"> Н.В., </w:t>
      </w:r>
      <w:r w:rsidRPr="00731C32">
        <w:rPr>
          <w:b/>
        </w:rPr>
        <w:t>Губанова Е.В</w:t>
      </w:r>
      <w:r w:rsidRPr="00731C32">
        <w:t xml:space="preserve">., </w:t>
      </w:r>
      <w:proofErr w:type="spellStart"/>
      <w:r w:rsidRPr="00731C32">
        <w:t>Новосельский</w:t>
      </w:r>
      <w:proofErr w:type="spellEnd"/>
      <w:r w:rsidRPr="00731C32">
        <w:t xml:space="preserve"> С.О.</w:t>
      </w:r>
      <w:r w:rsidR="004A547D" w:rsidRPr="004A547D">
        <w:t xml:space="preserve"> Ретроспективная оценка экономического развити</w:t>
      </w:r>
      <w:r w:rsidR="004A547D">
        <w:t xml:space="preserve">я региона в фарватере социально </w:t>
      </w:r>
      <w:r w:rsidR="004A547D" w:rsidRPr="004A547D">
        <w:t>ответственного управления и функционирования бизнеса</w:t>
      </w:r>
      <w:r w:rsidR="004A547D">
        <w:t xml:space="preserve"> // </w:t>
      </w:r>
      <w:r w:rsidR="004A547D" w:rsidRPr="004A547D">
        <w:t>Экономика, предпринимательство и право. 2023. Т. 13. № 6. С. 2055-2068.</w:t>
      </w:r>
    </w:p>
    <w:p w:rsidR="004A547D" w:rsidRDefault="004A547D" w:rsidP="00731C32">
      <w:pPr>
        <w:ind w:firstLine="709"/>
      </w:pPr>
      <w:r>
        <w:t>27.</w:t>
      </w:r>
      <w:r w:rsidRPr="004A547D">
        <w:t xml:space="preserve"> </w:t>
      </w:r>
      <w:r w:rsidRPr="004A547D">
        <w:rPr>
          <w:b/>
        </w:rPr>
        <w:t>Губанова Е.В.</w:t>
      </w:r>
      <w:r w:rsidRPr="004A547D">
        <w:t xml:space="preserve">, </w:t>
      </w:r>
      <w:proofErr w:type="spellStart"/>
      <w:r w:rsidRPr="004A547D">
        <w:t>Сибиряев</w:t>
      </w:r>
      <w:proofErr w:type="spellEnd"/>
      <w:r w:rsidRPr="004A547D">
        <w:t xml:space="preserve"> А.С., </w:t>
      </w:r>
      <w:proofErr w:type="spellStart"/>
      <w:r w:rsidRPr="004A547D">
        <w:t>Токмурзин</w:t>
      </w:r>
      <w:proofErr w:type="spellEnd"/>
      <w:r w:rsidRPr="004A547D">
        <w:t xml:space="preserve"> Т.М. Пространственное размещение населения и о</w:t>
      </w:r>
      <w:r>
        <w:t xml:space="preserve">траслей сельского хозяйства в РФ // </w:t>
      </w:r>
      <w:r w:rsidRPr="004A547D">
        <w:t>Вестник НГИЭИ. 2023. № 3 (142). С. 50-60.</w:t>
      </w:r>
    </w:p>
    <w:p w:rsidR="004A547D" w:rsidRDefault="004A547D" w:rsidP="00731C32">
      <w:pPr>
        <w:ind w:firstLine="709"/>
      </w:pPr>
      <w:r>
        <w:t>28.</w:t>
      </w:r>
      <w:r w:rsidRPr="004A547D">
        <w:t xml:space="preserve"> </w:t>
      </w:r>
      <w:r w:rsidRPr="004A547D">
        <w:rPr>
          <w:b/>
        </w:rPr>
        <w:t>Губанова Е.В.</w:t>
      </w:r>
      <w:r w:rsidRPr="004A547D">
        <w:t xml:space="preserve">, </w:t>
      </w:r>
      <w:proofErr w:type="spellStart"/>
      <w:r w:rsidRPr="004A547D">
        <w:t>Токмурзин</w:t>
      </w:r>
      <w:proofErr w:type="spellEnd"/>
      <w:r w:rsidRPr="004A547D">
        <w:t xml:space="preserve"> Т.М., Банников С.А.</w:t>
      </w:r>
      <w:r>
        <w:t xml:space="preserve"> </w:t>
      </w:r>
      <w:r w:rsidRPr="004A547D">
        <w:t>Пространственное размещение сельского хозяйства: факторы, подходы исследований, эффективность</w:t>
      </w:r>
      <w:r>
        <w:t xml:space="preserve"> // </w:t>
      </w:r>
      <w:r w:rsidRPr="004A547D">
        <w:t>Вестник НГИЭИ. 2023. № 4 (143). С. 88-98.</w:t>
      </w:r>
    </w:p>
    <w:p w:rsidR="004A547D" w:rsidRDefault="004A547D" w:rsidP="004A547D">
      <w:pPr>
        <w:ind w:firstLine="709"/>
      </w:pPr>
      <w:r>
        <w:t xml:space="preserve">29. </w:t>
      </w:r>
      <w:r w:rsidRPr="004A547D">
        <w:rPr>
          <w:b/>
        </w:rPr>
        <w:t>Пономарев С.В.</w:t>
      </w:r>
      <w:r w:rsidRPr="004A547D">
        <w:t xml:space="preserve">, </w:t>
      </w:r>
      <w:proofErr w:type="spellStart"/>
      <w:r w:rsidRPr="004A547D">
        <w:t>Бухонова</w:t>
      </w:r>
      <w:proofErr w:type="spellEnd"/>
      <w:r w:rsidRPr="004A547D">
        <w:t xml:space="preserve"> Н.М., </w:t>
      </w:r>
      <w:proofErr w:type="spellStart"/>
      <w:r w:rsidRPr="004A547D">
        <w:t>Сайфутдинова</w:t>
      </w:r>
      <w:proofErr w:type="spellEnd"/>
      <w:r w:rsidRPr="004A547D">
        <w:t xml:space="preserve"> Л.Р., </w:t>
      </w:r>
      <w:proofErr w:type="spellStart"/>
      <w:r w:rsidRPr="004A547D">
        <w:t>Гараева</w:t>
      </w:r>
      <w:proofErr w:type="spellEnd"/>
      <w:r w:rsidRPr="004A547D">
        <w:t xml:space="preserve"> Ч.Р. </w:t>
      </w:r>
      <w:r>
        <w:t>С</w:t>
      </w:r>
      <w:r>
        <w:t xml:space="preserve">равнительный анализ научно-образовательного и цифрового потенциала стран БРИКС и G7: выводы для систем государственного управления // </w:t>
      </w:r>
      <w:r w:rsidRPr="004A547D">
        <w:t>Известия Юго-Западного государственного университета. Серия: Экономика. Социология. Менеджмент. 2023. Т. 13. № 2. С. 39-52.</w:t>
      </w:r>
    </w:p>
    <w:p w:rsidR="004A547D" w:rsidRDefault="004A547D" w:rsidP="004A547D">
      <w:pPr>
        <w:ind w:firstLine="709"/>
      </w:pPr>
      <w:r>
        <w:t>30.</w:t>
      </w:r>
      <w:r w:rsidRPr="004A547D">
        <w:t xml:space="preserve"> Абалакин А.А., Яковлев А.В., </w:t>
      </w:r>
      <w:r w:rsidRPr="004A547D">
        <w:rPr>
          <w:b/>
        </w:rPr>
        <w:t>Акименко В.А., Денисова Е.В.</w:t>
      </w:r>
      <w:r w:rsidRPr="004A547D">
        <w:t xml:space="preserve"> Развитие цифрового сегмента российского предпринимательства в условиях пандемии</w:t>
      </w:r>
      <w:r>
        <w:t xml:space="preserve"> // </w:t>
      </w:r>
      <w:r w:rsidRPr="004A547D">
        <w:t>Вестник Кемеровского государственного университета. Серия: Политические, социологические и экономические науки. 2023. Т. 8. № 2 (28). С. 148-159.</w:t>
      </w:r>
    </w:p>
    <w:p w:rsidR="004A547D" w:rsidRDefault="004A547D" w:rsidP="004A547D">
      <w:pPr>
        <w:ind w:firstLine="709"/>
      </w:pPr>
      <w:r>
        <w:t xml:space="preserve">31. </w:t>
      </w:r>
      <w:proofErr w:type="spellStart"/>
      <w:r w:rsidRPr="004A547D">
        <w:t>Хашир</w:t>
      </w:r>
      <w:proofErr w:type="spellEnd"/>
      <w:r w:rsidRPr="004A547D">
        <w:t xml:space="preserve"> Б.О., </w:t>
      </w:r>
      <w:proofErr w:type="spellStart"/>
      <w:r w:rsidRPr="004A547D">
        <w:t>Швецова</w:t>
      </w:r>
      <w:proofErr w:type="spellEnd"/>
      <w:r w:rsidRPr="004A547D">
        <w:t xml:space="preserve"> И.Н., Усанов А.Ю., </w:t>
      </w:r>
      <w:r w:rsidRPr="004A547D">
        <w:rPr>
          <w:b/>
        </w:rPr>
        <w:t>Пономарев С.В.</w:t>
      </w:r>
      <w:r>
        <w:rPr>
          <w:b/>
        </w:rPr>
        <w:t xml:space="preserve"> </w:t>
      </w:r>
      <w:r w:rsidRPr="004A547D">
        <w:t>С</w:t>
      </w:r>
      <w:r>
        <w:t>пецифика цифровизации в Р</w:t>
      </w:r>
      <w:r w:rsidRPr="004A547D">
        <w:t>оссии и регионах в условиях неопределенности</w:t>
      </w:r>
      <w:r>
        <w:t xml:space="preserve"> // </w:t>
      </w:r>
      <w:r w:rsidRPr="004A547D">
        <w:t>Вестник Кемеровского государственного университета. Серия: Политические, социологические и экономические науки. 2023. Т. 8. № 2 (28). С. 249-258.</w:t>
      </w:r>
    </w:p>
    <w:p w:rsidR="004A547D" w:rsidRDefault="004A547D" w:rsidP="004A547D">
      <w:pPr>
        <w:ind w:firstLine="709"/>
      </w:pPr>
      <w:r>
        <w:t xml:space="preserve">32. </w:t>
      </w:r>
      <w:proofErr w:type="spellStart"/>
      <w:r w:rsidRPr="004A547D">
        <w:t>Галиева</w:t>
      </w:r>
      <w:proofErr w:type="spellEnd"/>
      <w:r w:rsidRPr="004A547D">
        <w:t xml:space="preserve"> Г.Ф., Грибок Н.Н., </w:t>
      </w:r>
      <w:proofErr w:type="spellStart"/>
      <w:r w:rsidRPr="004A547D">
        <w:t>Иода</w:t>
      </w:r>
      <w:proofErr w:type="spellEnd"/>
      <w:r w:rsidRPr="004A547D">
        <w:t xml:space="preserve"> Ю.В., </w:t>
      </w:r>
      <w:r w:rsidRPr="004A547D">
        <w:rPr>
          <w:b/>
        </w:rPr>
        <w:t>Пономарев С.В.</w:t>
      </w:r>
      <w:r w:rsidRPr="004A547D">
        <w:t xml:space="preserve"> Р</w:t>
      </w:r>
      <w:r>
        <w:t>азвитие регионов Р</w:t>
      </w:r>
      <w:r w:rsidRPr="004A547D">
        <w:t>оссии в условиях неопределенности внешней среды</w:t>
      </w:r>
      <w:r>
        <w:t xml:space="preserve"> // </w:t>
      </w:r>
      <w:r w:rsidRPr="004A547D">
        <w:t>Вестник Кемеровского государственного университета. Серия: Политические, социологические и экономические науки. 2023. Т. 8. № 3 (29). С. 378-390.</w:t>
      </w:r>
    </w:p>
    <w:p w:rsidR="004A547D" w:rsidRDefault="004A547D" w:rsidP="004A547D">
      <w:pPr>
        <w:ind w:firstLine="709"/>
      </w:pPr>
      <w:r>
        <w:t>33.</w:t>
      </w:r>
      <w:r w:rsidRPr="004A547D">
        <w:t xml:space="preserve"> Орловцева О.М., Губанова Е.В.</w:t>
      </w:r>
      <w:r>
        <w:t xml:space="preserve"> </w:t>
      </w:r>
      <w:r w:rsidRPr="004A547D">
        <w:t>Влияние инноваций на стоимость транспортных компаний</w:t>
      </w:r>
      <w:r>
        <w:t xml:space="preserve"> // </w:t>
      </w:r>
      <w:r w:rsidRPr="004A547D">
        <w:t>Стратегические решения и риск-менеджмент. 2023. Т. 14. № 2. С. 213-228.</w:t>
      </w:r>
    </w:p>
    <w:p w:rsidR="004A547D" w:rsidRDefault="004A547D" w:rsidP="004A547D">
      <w:pPr>
        <w:ind w:firstLine="709"/>
      </w:pPr>
      <w:r>
        <w:lastRenderedPageBreak/>
        <w:t>34.</w:t>
      </w:r>
      <w:r w:rsidRPr="004A547D">
        <w:t xml:space="preserve"> Дробышева И.В., Дробышев Ю.А.</w:t>
      </w:r>
      <w:r>
        <w:t xml:space="preserve"> </w:t>
      </w:r>
      <w:r w:rsidRPr="004A547D">
        <w:t>Компетенции цифровой экономики: опыт и этапы формирования у студентов вузов</w:t>
      </w:r>
      <w:r>
        <w:t xml:space="preserve"> // </w:t>
      </w:r>
      <w:r w:rsidRPr="004A547D">
        <w:t>Вестник Российского университета дружбы народов. Серия: Информатизация образования. 2023. Т. 20. № 3. С. 241-254.</w:t>
      </w:r>
    </w:p>
    <w:p w:rsidR="004A547D" w:rsidRPr="004A547D" w:rsidRDefault="004A547D" w:rsidP="004A547D">
      <w:pPr>
        <w:ind w:firstLine="709"/>
      </w:pPr>
      <w:r>
        <w:t>35.</w:t>
      </w:r>
      <w:r w:rsidRPr="004A547D">
        <w:t xml:space="preserve"> Орловцева О.М., Губанова Е.В. влияние продуктовых и процессных инноваций на финансовые результаты: эмпирическое исследование российских компаний</w:t>
      </w:r>
      <w:r>
        <w:t xml:space="preserve"> // </w:t>
      </w:r>
      <w:r w:rsidRPr="004A547D">
        <w:t>Стратегические решения и риск-менеджмент. 2023. Т. 14. № 3. С. 278-291.</w:t>
      </w:r>
    </w:p>
    <w:p w:rsidR="005720A5" w:rsidRPr="005720A5" w:rsidRDefault="005720A5" w:rsidP="005720A5">
      <w:pPr>
        <w:ind w:firstLine="709"/>
      </w:pPr>
    </w:p>
    <w:sectPr w:rsidR="005720A5" w:rsidRPr="0057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B"/>
    <w:rsid w:val="000C2F1B"/>
    <w:rsid w:val="000F56B2"/>
    <w:rsid w:val="00137AD1"/>
    <w:rsid w:val="002C32F0"/>
    <w:rsid w:val="00461D43"/>
    <w:rsid w:val="004A547D"/>
    <w:rsid w:val="005720A5"/>
    <w:rsid w:val="00731C32"/>
    <w:rsid w:val="008A1247"/>
    <w:rsid w:val="009C5FE6"/>
    <w:rsid w:val="00CB47D7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74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7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74E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qFormat/>
    <w:rsid w:val="00FA074E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Times New Roman"/>
      <w:b/>
      <w:bCs/>
      <w:szCs w:val="20"/>
      <w:lang w:val="en-US"/>
    </w:rPr>
  </w:style>
  <w:style w:type="paragraph" w:styleId="5">
    <w:name w:val="heading 5"/>
    <w:basedOn w:val="a"/>
    <w:next w:val="a"/>
    <w:link w:val="50"/>
    <w:qFormat/>
    <w:rsid w:val="00FA074E"/>
    <w:pPr>
      <w:keepNext/>
      <w:spacing w:line="360" w:lineRule="auto"/>
      <w:ind w:firstLine="301"/>
      <w:jc w:val="center"/>
      <w:outlineLvl w:val="4"/>
    </w:pPr>
    <w:rPr>
      <w:rFonts w:ascii="Arial" w:eastAsia="Times New Roman" w:hAnsi="Arial" w:cs="Arial"/>
      <w:b/>
      <w:bCs/>
      <w:sz w:val="22"/>
    </w:rPr>
  </w:style>
  <w:style w:type="paragraph" w:styleId="6">
    <w:name w:val="heading 6"/>
    <w:basedOn w:val="a"/>
    <w:next w:val="a"/>
    <w:link w:val="60"/>
    <w:uiPriority w:val="9"/>
    <w:qFormat/>
    <w:rsid w:val="00FA074E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FA074E"/>
    <w:pPr>
      <w:keepNext/>
      <w:jc w:val="center"/>
      <w:outlineLvl w:val="6"/>
    </w:pPr>
    <w:rPr>
      <w:rFonts w:ascii="Arial" w:eastAsia="Times New Roman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aliases w:val="ПАРАГРАФ"/>
    <w:basedOn w:val="a"/>
    <w:link w:val="-1"/>
    <w:uiPriority w:val="34"/>
    <w:qFormat/>
    <w:rsid w:val="00FA074E"/>
    <w:pPr>
      <w:ind w:left="720"/>
    </w:pPr>
    <w:rPr>
      <w:rFonts w:eastAsia="Times New Roman"/>
      <w:sz w:val="20"/>
      <w:szCs w:val="20"/>
    </w:rPr>
  </w:style>
  <w:style w:type="character" w:customStyle="1" w:styleId="-1">
    <w:name w:val="Цветной список - Акцент 1 Знак"/>
    <w:aliases w:val="ПАРАГРАФ Знак,Абзац списка Знак,Средняя сетка 1 - Акцент 2 Знак"/>
    <w:link w:val="-11"/>
    <w:uiPriority w:val="34"/>
    <w:rsid w:val="00FA074E"/>
    <w:rPr>
      <w:rFonts w:ascii="Times New Roman" w:eastAsia="Times New Roman" w:hAnsi="Times New Roman"/>
    </w:rPr>
  </w:style>
  <w:style w:type="paragraph" w:customStyle="1" w:styleId="21">
    <w:name w:val="Средняя сетка 21"/>
    <w:uiPriority w:val="1"/>
    <w:qFormat/>
    <w:rsid w:val="00FA074E"/>
    <w:rPr>
      <w:rFonts w:ascii="Calibri" w:eastAsia="Calibri" w:hAnsi="Calibri"/>
      <w:sz w:val="22"/>
      <w:szCs w:val="22"/>
    </w:rPr>
  </w:style>
  <w:style w:type="paragraph" w:customStyle="1" w:styleId="11">
    <w:name w:val="Абзац списка1"/>
    <w:basedOn w:val="a"/>
    <w:qFormat/>
    <w:rsid w:val="00FA074E"/>
    <w:pPr>
      <w:suppressAutoHyphens/>
      <w:spacing w:after="200" w:line="276" w:lineRule="auto"/>
      <w:ind w:left="720"/>
    </w:pPr>
  </w:style>
  <w:style w:type="character" w:customStyle="1" w:styleId="10">
    <w:name w:val="Заголовок 1 Знак"/>
    <w:link w:val="1"/>
    <w:uiPriority w:val="9"/>
    <w:rsid w:val="00FA074E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A074E"/>
    <w:rPr>
      <w:rFonts w:ascii="Times New Roman" w:eastAsia="Times New Roman" w:hAnsi="Times New Roman"/>
      <w:b/>
      <w:bCs/>
      <w:sz w:val="24"/>
      <w:lang w:val="en-US"/>
    </w:rPr>
  </w:style>
  <w:style w:type="character" w:customStyle="1" w:styleId="50">
    <w:name w:val="Заголовок 5 Знак"/>
    <w:basedOn w:val="a0"/>
    <w:link w:val="5"/>
    <w:rsid w:val="00FA074E"/>
    <w:rPr>
      <w:rFonts w:ascii="Arial" w:eastAsia="Times New Roman" w:hAnsi="Arial" w:cs="Arial"/>
      <w:b/>
      <w:bCs/>
      <w:sz w:val="22"/>
      <w:szCs w:val="24"/>
    </w:rPr>
  </w:style>
  <w:style w:type="character" w:customStyle="1" w:styleId="60">
    <w:name w:val="Заголовок 6 Знак"/>
    <w:link w:val="6"/>
    <w:uiPriority w:val="9"/>
    <w:rsid w:val="00FA074E"/>
    <w:rPr>
      <w:rFonts w:ascii="Calibri" w:eastAsia="MS Gothic" w:hAnsi="Calibri"/>
      <w:i/>
      <w:iCs/>
      <w:color w:val="243F60"/>
    </w:rPr>
  </w:style>
  <w:style w:type="character" w:customStyle="1" w:styleId="70">
    <w:name w:val="Заголовок 7 Знак"/>
    <w:basedOn w:val="a0"/>
    <w:link w:val="7"/>
    <w:rsid w:val="00FA074E"/>
    <w:rPr>
      <w:rFonts w:ascii="Arial" w:eastAsia="Times New Roman" w:hAnsi="Arial" w:cs="Arial"/>
      <w:b/>
      <w:bCs/>
      <w:sz w:val="22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A074E"/>
    <w:pPr>
      <w:spacing w:before="120"/>
    </w:pPr>
    <w:rPr>
      <w:rFonts w:ascii="Cambria" w:hAnsi="Cambria"/>
      <w:b/>
    </w:rPr>
  </w:style>
  <w:style w:type="paragraph" w:styleId="22">
    <w:name w:val="toc 2"/>
    <w:basedOn w:val="a"/>
    <w:next w:val="a"/>
    <w:autoRedefine/>
    <w:uiPriority w:val="39"/>
    <w:unhideWhenUsed/>
    <w:qFormat/>
    <w:rsid w:val="00FA074E"/>
    <w:pPr>
      <w:ind w:left="200"/>
    </w:pPr>
    <w:rPr>
      <w:rFonts w:ascii="Cambria" w:hAnsi="Cambria"/>
      <w:b/>
      <w:sz w:val="22"/>
      <w:szCs w:val="22"/>
    </w:rPr>
  </w:style>
  <w:style w:type="paragraph" w:styleId="a3">
    <w:name w:val="caption"/>
    <w:basedOn w:val="a"/>
    <w:next w:val="a"/>
    <w:qFormat/>
    <w:rsid w:val="00FA074E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FA074E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FA074E"/>
    <w:rPr>
      <w:rFonts w:eastAsia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FA074E"/>
    <w:pPr>
      <w:jc w:val="center"/>
    </w:pPr>
    <w:rPr>
      <w:rFonts w:eastAsia="Times New Roman"/>
      <w:sz w:val="20"/>
      <w:szCs w:val="20"/>
    </w:rPr>
  </w:style>
  <w:style w:type="character" w:customStyle="1" w:styleId="a7">
    <w:name w:val="Подзаголовок Знак"/>
    <w:link w:val="a6"/>
    <w:rsid w:val="00FA074E"/>
    <w:rPr>
      <w:rFonts w:ascii="Times New Roman" w:eastAsia="Times New Roman" w:hAnsi="Times New Roman"/>
    </w:rPr>
  </w:style>
  <w:style w:type="character" w:styleId="a8">
    <w:name w:val="Strong"/>
    <w:uiPriority w:val="22"/>
    <w:qFormat/>
    <w:rsid w:val="00FA074E"/>
    <w:rPr>
      <w:b/>
      <w:bCs/>
    </w:rPr>
  </w:style>
  <w:style w:type="character" w:styleId="a9">
    <w:name w:val="Emphasis"/>
    <w:uiPriority w:val="20"/>
    <w:qFormat/>
    <w:rsid w:val="00FA074E"/>
    <w:rPr>
      <w:i/>
      <w:iCs/>
    </w:rPr>
  </w:style>
  <w:style w:type="paragraph" w:styleId="aa">
    <w:name w:val="Normal (Web)"/>
    <w:basedOn w:val="a"/>
    <w:uiPriority w:val="99"/>
    <w:unhideWhenUsed/>
    <w:qFormat/>
    <w:rsid w:val="00FA074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A074E"/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FA07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Intense Reference"/>
    <w:uiPriority w:val="32"/>
    <w:qFormat/>
    <w:rsid w:val="00FA074E"/>
    <w:rPr>
      <w:b/>
      <w:bCs/>
      <w:smallCaps/>
      <w:color w:val="C0504D"/>
      <w:spacing w:val="5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FA074E"/>
    <w:pPr>
      <w:spacing w:line="276" w:lineRule="auto"/>
      <w:outlineLvl w:val="9"/>
    </w:pPr>
    <w:rPr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74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7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74E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qFormat/>
    <w:rsid w:val="00FA074E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Times New Roman"/>
      <w:b/>
      <w:bCs/>
      <w:szCs w:val="20"/>
      <w:lang w:val="en-US"/>
    </w:rPr>
  </w:style>
  <w:style w:type="paragraph" w:styleId="5">
    <w:name w:val="heading 5"/>
    <w:basedOn w:val="a"/>
    <w:next w:val="a"/>
    <w:link w:val="50"/>
    <w:qFormat/>
    <w:rsid w:val="00FA074E"/>
    <w:pPr>
      <w:keepNext/>
      <w:spacing w:line="360" w:lineRule="auto"/>
      <w:ind w:firstLine="301"/>
      <w:jc w:val="center"/>
      <w:outlineLvl w:val="4"/>
    </w:pPr>
    <w:rPr>
      <w:rFonts w:ascii="Arial" w:eastAsia="Times New Roman" w:hAnsi="Arial" w:cs="Arial"/>
      <w:b/>
      <w:bCs/>
      <w:sz w:val="22"/>
    </w:rPr>
  </w:style>
  <w:style w:type="paragraph" w:styleId="6">
    <w:name w:val="heading 6"/>
    <w:basedOn w:val="a"/>
    <w:next w:val="a"/>
    <w:link w:val="60"/>
    <w:uiPriority w:val="9"/>
    <w:qFormat/>
    <w:rsid w:val="00FA074E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FA074E"/>
    <w:pPr>
      <w:keepNext/>
      <w:jc w:val="center"/>
      <w:outlineLvl w:val="6"/>
    </w:pPr>
    <w:rPr>
      <w:rFonts w:ascii="Arial" w:eastAsia="Times New Roman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aliases w:val="ПАРАГРАФ"/>
    <w:basedOn w:val="a"/>
    <w:link w:val="-1"/>
    <w:uiPriority w:val="34"/>
    <w:qFormat/>
    <w:rsid w:val="00FA074E"/>
    <w:pPr>
      <w:ind w:left="720"/>
    </w:pPr>
    <w:rPr>
      <w:rFonts w:eastAsia="Times New Roman"/>
      <w:sz w:val="20"/>
      <w:szCs w:val="20"/>
    </w:rPr>
  </w:style>
  <w:style w:type="character" w:customStyle="1" w:styleId="-1">
    <w:name w:val="Цветной список - Акцент 1 Знак"/>
    <w:aliases w:val="ПАРАГРАФ Знак,Абзац списка Знак,Средняя сетка 1 - Акцент 2 Знак"/>
    <w:link w:val="-11"/>
    <w:uiPriority w:val="34"/>
    <w:rsid w:val="00FA074E"/>
    <w:rPr>
      <w:rFonts w:ascii="Times New Roman" w:eastAsia="Times New Roman" w:hAnsi="Times New Roman"/>
    </w:rPr>
  </w:style>
  <w:style w:type="paragraph" w:customStyle="1" w:styleId="21">
    <w:name w:val="Средняя сетка 21"/>
    <w:uiPriority w:val="1"/>
    <w:qFormat/>
    <w:rsid w:val="00FA074E"/>
    <w:rPr>
      <w:rFonts w:ascii="Calibri" w:eastAsia="Calibri" w:hAnsi="Calibri"/>
      <w:sz w:val="22"/>
      <w:szCs w:val="22"/>
    </w:rPr>
  </w:style>
  <w:style w:type="paragraph" w:customStyle="1" w:styleId="11">
    <w:name w:val="Абзац списка1"/>
    <w:basedOn w:val="a"/>
    <w:qFormat/>
    <w:rsid w:val="00FA074E"/>
    <w:pPr>
      <w:suppressAutoHyphens/>
      <w:spacing w:after="200" w:line="276" w:lineRule="auto"/>
      <w:ind w:left="720"/>
    </w:pPr>
  </w:style>
  <w:style w:type="character" w:customStyle="1" w:styleId="10">
    <w:name w:val="Заголовок 1 Знак"/>
    <w:link w:val="1"/>
    <w:uiPriority w:val="9"/>
    <w:rsid w:val="00FA074E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A074E"/>
    <w:rPr>
      <w:rFonts w:ascii="Times New Roman" w:eastAsia="Times New Roman" w:hAnsi="Times New Roman"/>
      <w:b/>
      <w:bCs/>
      <w:sz w:val="24"/>
      <w:lang w:val="en-US"/>
    </w:rPr>
  </w:style>
  <w:style w:type="character" w:customStyle="1" w:styleId="50">
    <w:name w:val="Заголовок 5 Знак"/>
    <w:basedOn w:val="a0"/>
    <w:link w:val="5"/>
    <w:rsid w:val="00FA074E"/>
    <w:rPr>
      <w:rFonts w:ascii="Arial" w:eastAsia="Times New Roman" w:hAnsi="Arial" w:cs="Arial"/>
      <w:b/>
      <w:bCs/>
      <w:sz w:val="22"/>
      <w:szCs w:val="24"/>
    </w:rPr>
  </w:style>
  <w:style w:type="character" w:customStyle="1" w:styleId="60">
    <w:name w:val="Заголовок 6 Знак"/>
    <w:link w:val="6"/>
    <w:uiPriority w:val="9"/>
    <w:rsid w:val="00FA074E"/>
    <w:rPr>
      <w:rFonts w:ascii="Calibri" w:eastAsia="MS Gothic" w:hAnsi="Calibri"/>
      <w:i/>
      <w:iCs/>
      <w:color w:val="243F60"/>
    </w:rPr>
  </w:style>
  <w:style w:type="character" w:customStyle="1" w:styleId="70">
    <w:name w:val="Заголовок 7 Знак"/>
    <w:basedOn w:val="a0"/>
    <w:link w:val="7"/>
    <w:rsid w:val="00FA074E"/>
    <w:rPr>
      <w:rFonts w:ascii="Arial" w:eastAsia="Times New Roman" w:hAnsi="Arial" w:cs="Arial"/>
      <w:b/>
      <w:bCs/>
      <w:sz w:val="22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A074E"/>
    <w:pPr>
      <w:spacing w:before="120"/>
    </w:pPr>
    <w:rPr>
      <w:rFonts w:ascii="Cambria" w:hAnsi="Cambria"/>
      <w:b/>
    </w:rPr>
  </w:style>
  <w:style w:type="paragraph" w:styleId="22">
    <w:name w:val="toc 2"/>
    <w:basedOn w:val="a"/>
    <w:next w:val="a"/>
    <w:autoRedefine/>
    <w:uiPriority w:val="39"/>
    <w:unhideWhenUsed/>
    <w:qFormat/>
    <w:rsid w:val="00FA074E"/>
    <w:pPr>
      <w:ind w:left="200"/>
    </w:pPr>
    <w:rPr>
      <w:rFonts w:ascii="Cambria" w:hAnsi="Cambria"/>
      <w:b/>
      <w:sz w:val="22"/>
      <w:szCs w:val="22"/>
    </w:rPr>
  </w:style>
  <w:style w:type="paragraph" w:styleId="a3">
    <w:name w:val="caption"/>
    <w:basedOn w:val="a"/>
    <w:next w:val="a"/>
    <w:qFormat/>
    <w:rsid w:val="00FA074E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FA074E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FA074E"/>
    <w:rPr>
      <w:rFonts w:eastAsia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FA074E"/>
    <w:pPr>
      <w:jc w:val="center"/>
    </w:pPr>
    <w:rPr>
      <w:rFonts w:eastAsia="Times New Roman"/>
      <w:sz w:val="20"/>
      <w:szCs w:val="20"/>
    </w:rPr>
  </w:style>
  <w:style w:type="character" w:customStyle="1" w:styleId="a7">
    <w:name w:val="Подзаголовок Знак"/>
    <w:link w:val="a6"/>
    <w:rsid w:val="00FA074E"/>
    <w:rPr>
      <w:rFonts w:ascii="Times New Roman" w:eastAsia="Times New Roman" w:hAnsi="Times New Roman"/>
    </w:rPr>
  </w:style>
  <w:style w:type="character" w:styleId="a8">
    <w:name w:val="Strong"/>
    <w:uiPriority w:val="22"/>
    <w:qFormat/>
    <w:rsid w:val="00FA074E"/>
    <w:rPr>
      <w:b/>
      <w:bCs/>
    </w:rPr>
  </w:style>
  <w:style w:type="character" w:styleId="a9">
    <w:name w:val="Emphasis"/>
    <w:uiPriority w:val="20"/>
    <w:qFormat/>
    <w:rsid w:val="00FA074E"/>
    <w:rPr>
      <w:i/>
      <w:iCs/>
    </w:rPr>
  </w:style>
  <w:style w:type="paragraph" w:styleId="aa">
    <w:name w:val="Normal (Web)"/>
    <w:basedOn w:val="a"/>
    <w:uiPriority w:val="99"/>
    <w:unhideWhenUsed/>
    <w:qFormat/>
    <w:rsid w:val="00FA074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A074E"/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FA07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Intense Reference"/>
    <w:uiPriority w:val="32"/>
    <w:qFormat/>
    <w:rsid w:val="00FA074E"/>
    <w:rPr>
      <w:b/>
      <w:bCs/>
      <w:smallCaps/>
      <w:color w:val="C0504D"/>
      <w:spacing w:val="5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FA074E"/>
    <w:pPr>
      <w:spacing w:line="276" w:lineRule="auto"/>
      <w:outlineLvl w:val="9"/>
    </w:pPr>
    <w:rPr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925</Words>
  <Characters>6408</Characters>
  <Application>Microsoft Office Word</Application>
  <DocSecurity>0</DocSecurity>
  <Lines>123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2024-06-11T08:29:00Z</dcterms:created>
  <dcterms:modified xsi:type="dcterms:W3CDTF">2024-06-11T09:42:00Z</dcterms:modified>
</cp:coreProperties>
</file>