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6D3F3D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8C03A5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51E15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6D3F3D" w:rsidRPr="006D3F3D">
        <w:rPr>
          <w:rFonts w:ascii="Times New Roman" w:hAnsi="Times New Roman" w:cs="Times New Roman"/>
          <w:sz w:val="24"/>
          <w:szCs w:val="24"/>
        </w:rPr>
        <w:t>Государственный финансовый контроль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8C03A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9C766C">
        <w:rPr>
          <w:rFonts w:ascii="Times New Roman" w:hAnsi="Times New Roman" w:cs="Times New Roman"/>
          <w:sz w:val="24"/>
          <w:szCs w:val="24"/>
        </w:rPr>
        <w:t>4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6F72BC">
        <w:rPr>
          <w:rFonts w:ascii="Times New Roman" w:hAnsi="Times New Roman" w:cs="Times New Roman"/>
          <w:sz w:val="24"/>
          <w:szCs w:val="24"/>
        </w:rPr>
        <w:t xml:space="preserve"> очная </w:t>
      </w:r>
      <w:proofErr w:type="spellStart"/>
      <w:r w:rsidR="006F72BC">
        <w:rPr>
          <w:rFonts w:ascii="Times New Roman" w:hAnsi="Times New Roman" w:cs="Times New Roman"/>
          <w:sz w:val="24"/>
          <w:szCs w:val="24"/>
        </w:rPr>
        <w:t>ф.о</w:t>
      </w:r>
      <w:proofErr w:type="spellEnd"/>
      <w:r w:rsidR="006F72BC">
        <w:rPr>
          <w:rFonts w:ascii="Times New Roman" w:hAnsi="Times New Roman" w:cs="Times New Roman"/>
          <w:sz w:val="24"/>
          <w:szCs w:val="24"/>
        </w:rPr>
        <w:t>.</w:t>
      </w:r>
    </w:p>
    <w:p w:rsidR="00C378C7" w:rsidRDefault="00C378C7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8C7" w:rsidRDefault="00C378C7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ESG-контроль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C378C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C378C7">
        <w:rPr>
          <w:rFonts w:ascii="Times New Roman" w:hAnsi="Times New Roman" w:cs="Times New Roman"/>
          <w:sz w:val="24"/>
          <w:szCs w:val="24"/>
        </w:rPr>
        <w:t>-технологии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Аудит (контроль) программ и проектов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Аудит эффективности в секторе государственного управления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Бизнес-ландшафт финансовых организаций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Бюджетный проц</w:t>
      </w:r>
      <w:bookmarkStart w:id="0" w:name="_GoBack"/>
      <w:bookmarkEnd w:id="0"/>
      <w:r w:rsidRPr="00C378C7">
        <w:rPr>
          <w:rFonts w:ascii="Times New Roman" w:hAnsi="Times New Roman" w:cs="Times New Roman"/>
          <w:sz w:val="24"/>
          <w:szCs w:val="24"/>
        </w:rPr>
        <w:t>есс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Внутренний финансовый аудит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Государственные информационные системы и сервисы электронного правительства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Государственный контроль в финансово-бюджетной сфере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Казначейские технологии в государственном секторе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C378C7">
        <w:rPr>
          <w:rFonts w:ascii="Times New Roman" w:hAnsi="Times New Roman" w:cs="Times New Roman"/>
          <w:sz w:val="24"/>
          <w:szCs w:val="24"/>
        </w:rPr>
        <w:t>Клиентоцентричное</w:t>
      </w:r>
      <w:proofErr w:type="spellEnd"/>
      <w:r w:rsidRPr="00C378C7">
        <w:rPr>
          <w:rFonts w:ascii="Times New Roman" w:hAnsi="Times New Roman" w:cs="Times New Roman"/>
          <w:sz w:val="24"/>
          <w:szCs w:val="24"/>
        </w:rPr>
        <w:t xml:space="preserve"> государство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Контрактный аудит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Корпоративное казначейство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Коррупциогенные факторы в сфере экономики и финансов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Лидерство в многофункциональных командах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Математика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Международно-правовое регулирование оборота финансовых средств, валюты и ценных бумаг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Международные экономические и финансовые организации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Основы работы с базами данных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lastRenderedPageBreak/>
        <w:t>Персональная финансовая экосистема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Политология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Правовое регулирование противодействия легализации доходов, полученных преступным путем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 xml:space="preserve">Программирование на языках </w:t>
      </w:r>
      <w:proofErr w:type="spellStart"/>
      <w:r w:rsidRPr="00C378C7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C378C7">
        <w:rPr>
          <w:rFonts w:ascii="Times New Roman" w:hAnsi="Times New Roman" w:cs="Times New Roman"/>
          <w:sz w:val="24"/>
          <w:szCs w:val="24"/>
        </w:rPr>
        <w:t xml:space="preserve"> и SQL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Статистика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Страхование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Теория игр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Технологии визуальной аналитики и машинного обучения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Технологии развития эмоционального интеллекта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C378C7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C378C7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Управление IT-проектами в государственном секторе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Управление ликвидностью в государственном секторе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Управление ликвидностью в организации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Учетно-аналитические технологии в государственном секторе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Философия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Финансовый контроль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Финансы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Финансы стартапов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C378C7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Цифровизация контроля в финансово-бюджетной сфере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Цифровое казначейство (практикум)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Цифровые методы принятия решений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Цифровые технологии исполнения бюджета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C378C7" w:rsidRPr="00C378C7" w:rsidRDefault="00C378C7" w:rsidP="00C378C7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378C7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sectPr w:rsidR="00C378C7" w:rsidRPr="00C378C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060"/>
    <w:multiLevelType w:val="hybridMultilevel"/>
    <w:tmpl w:val="381C16A0"/>
    <w:lvl w:ilvl="0" w:tplc="6DA23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65C6"/>
    <w:multiLevelType w:val="hybridMultilevel"/>
    <w:tmpl w:val="5634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83FAF"/>
    <w:multiLevelType w:val="hybridMultilevel"/>
    <w:tmpl w:val="B636B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970D0"/>
    <w:multiLevelType w:val="hybridMultilevel"/>
    <w:tmpl w:val="62C6A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23EBB"/>
    <w:multiLevelType w:val="hybridMultilevel"/>
    <w:tmpl w:val="91588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ECA"/>
    <w:multiLevelType w:val="hybridMultilevel"/>
    <w:tmpl w:val="040CA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250323"/>
    <w:rsid w:val="00351E15"/>
    <w:rsid w:val="00473705"/>
    <w:rsid w:val="004A5AB3"/>
    <w:rsid w:val="006D3F3D"/>
    <w:rsid w:val="006F72BC"/>
    <w:rsid w:val="00854CF9"/>
    <w:rsid w:val="00892523"/>
    <w:rsid w:val="008B335B"/>
    <w:rsid w:val="008C03A5"/>
    <w:rsid w:val="008F607A"/>
    <w:rsid w:val="00973579"/>
    <w:rsid w:val="0098039A"/>
    <w:rsid w:val="009C766C"/>
    <w:rsid w:val="00AF0767"/>
    <w:rsid w:val="00B61F2B"/>
    <w:rsid w:val="00C378C7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65D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23</cp:revision>
  <dcterms:created xsi:type="dcterms:W3CDTF">2024-03-13T11:05:00Z</dcterms:created>
  <dcterms:modified xsi:type="dcterms:W3CDTF">2026-06-03T07:24:00Z</dcterms:modified>
</cp:coreProperties>
</file>