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6C" w:rsidRDefault="00B93F6C" w:rsidP="00B9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B93F6C" w:rsidRDefault="00B93F6C" w:rsidP="00B9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</w:p>
    <w:p w:rsidR="00B93F6C" w:rsidRPr="00466123" w:rsidRDefault="00466123" w:rsidP="004661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123">
        <w:rPr>
          <w:rFonts w:ascii="Times New Roman" w:hAnsi="Times New Roman" w:cs="Times New Roman"/>
          <w:sz w:val="24"/>
          <w:szCs w:val="24"/>
        </w:rPr>
        <w:t>38.04.01 Экономика</w:t>
      </w:r>
      <w:r w:rsidR="002B2D55" w:rsidRPr="002B2D55">
        <w:rPr>
          <w:rFonts w:ascii="Times New Roman" w:hAnsi="Times New Roman" w:cs="Times New Roman"/>
          <w:sz w:val="24"/>
          <w:szCs w:val="24"/>
        </w:rPr>
        <w:t>, направле</w:t>
      </w:r>
      <w:r w:rsidR="004462B6">
        <w:rPr>
          <w:rFonts w:ascii="Times New Roman" w:hAnsi="Times New Roman" w:cs="Times New Roman"/>
          <w:sz w:val="24"/>
          <w:szCs w:val="24"/>
        </w:rPr>
        <w:t>нность программы магистратуры: «</w:t>
      </w:r>
      <w:r w:rsidR="003B50A9" w:rsidRPr="003B50A9">
        <w:rPr>
          <w:rFonts w:ascii="Times New Roman" w:hAnsi="Times New Roman" w:cs="Times New Roman"/>
          <w:sz w:val="24"/>
          <w:szCs w:val="24"/>
        </w:rPr>
        <w:t xml:space="preserve">Анализ и аудит в </w:t>
      </w:r>
      <w:proofErr w:type="spellStart"/>
      <w:r w:rsidR="003B50A9" w:rsidRPr="003B50A9">
        <w:rPr>
          <w:rFonts w:ascii="Times New Roman" w:hAnsi="Times New Roman" w:cs="Times New Roman"/>
          <w:sz w:val="24"/>
          <w:szCs w:val="24"/>
        </w:rPr>
        <w:t>госкорпорациях</w:t>
      </w:r>
      <w:proofErr w:type="spellEnd"/>
      <w:r w:rsidR="003B50A9" w:rsidRPr="003B50A9">
        <w:rPr>
          <w:rFonts w:ascii="Times New Roman" w:hAnsi="Times New Roman" w:cs="Times New Roman"/>
          <w:sz w:val="24"/>
          <w:szCs w:val="24"/>
        </w:rPr>
        <w:t xml:space="preserve"> и бизнесе</w:t>
      </w:r>
      <w:r w:rsidR="004462B6">
        <w:rPr>
          <w:rFonts w:ascii="Times New Roman" w:hAnsi="Times New Roman" w:cs="Times New Roman"/>
          <w:sz w:val="24"/>
          <w:szCs w:val="24"/>
        </w:rPr>
        <w:t>»</w:t>
      </w:r>
      <w:r w:rsidRPr="00466123">
        <w:rPr>
          <w:rFonts w:ascii="Times New Roman" w:hAnsi="Times New Roman" w:cs="Times New Roman"/>
          <w:sz w:val="24"/>
          <w:szCs w:val="24"/>
        </w:rPr>
        <w:t xml:space="preserve">, </w:t>
      </w:r>
      <w:r w:rsidR="0069613D">
        <w:rPr>
          <w:rFonts w:ascii="Times New Roman" w:hAnsi="Times New Roman" w:cs="Times New Roman"/>
          <w:sz w:val="24"/>
          <w:szCs w:val="24"/>
        </w:rPr>
        <w:t>2025</w:t>
      </w:r>
      <w:bookmarkStart w:id="0" w:name="_GoBack"/>
      <w:bookmarkEnd w:id="0"/>
      <w:r w:rsidR="00B93F6C">
        <w:rPr>
          <w:rFonts w:ascii="Times New Roman" w:hAnsi="Times New Roman" w:cs="Times New Roman"/>
          <w:sz w:val="24"/>
          <w:szCs w:val="24"/>
        </w:rPr>
        <w:t xml:space="preserve"> года приема </w:t>
      </w:r>
    </w:p>
    <w:p w:rsidR="00250323" w:rsidRDefault="00250323" w:rsidP="002B2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A67" w:rsidRDefault="00DD1A67" w:rsidP="00DD1A6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A67">
        <w:rPr>
          <w:rFonts w:ascii="Times New Roman" w:hAnsi="Times New Roman" w:cs="Times New Roman"/>
          <w:sz w:val="24"/>
          <w:szCs w:val="24"/>
        </w:rPr>
        <w:t>Национальная экономика</w:t>
      </w:r>
    </w:p>
    <w:p w:rsidR="00DD1A67" w:rsidRDefault="00DD1A67" w:rsidP="00DD1A6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A67">
        <w:rPr>
          <w:rFonts w:ascii="Times New Roman" w:hAnsi="Times New Roman" w:cs="Times New Roman"/>
          <w:sz w:val="24"/>
          <w:szCs w:val="24"/>
        </w:rPr>
        <w:t xml:space="preserve">Финансовые и денежно-кредитные </w:t>
      </w:r>
      <w:r>
        <w:rPr>
          <w:rFonts w:ascii="Times New Roman" w:hAnsi="Times New Roman" w:cs="Times New Roman"/>
          <w:sz w:val="24"/>
          <w:szCs w:val="24"/>
        </w:rPr>
        <w:t>методы регулирования экономики</w:t>
      </w:r>
    </w:p>
    <w:p w:rsidR="00DD1A67" w:rsidRPr="00DD1A67" w:rsidRDefault="00DD1A67" w:rsidP="00DD1A6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A67">
        <w:rPr>
          <w:rFonts w:ascii="Times New Roman" w:hAnsi="Times New Roman" w:cs="Times New Roman"/>
          <w:sz w:val="24"/>
          <w:szCs w:val="24"/>
        </w:rPr>
        <w:t>Корпоративные финансы (продвинутый уровень)</w:t>
      </w:r>
    </w:p>
    <w:p w:rsidR="00DD1A67" w:rsidRPr="00DD1A67" w:rsidRDefault="00DD1A67" w:rsidP="00DD1A6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A67">
        <w:rPr>
          <w:rFonts w:ascii="Times New Roman" w:hAnsi="Times New Roman" w:cs="Times New Roman"/>
          <w:sz w:val="24"/>
          <w:szCs w:val="24"/>
        </w:rPr>
        <w:t>Математическое обеспечение финансовых решений</w:t>
      </w:r>
    </w:p>
    <w:p w:rsidR="00DD1A67" w:rsidRDefault="00DD1A67" w:rsidP="00DD1A6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A67">
        <w:rPr>
          <w:rFonts w:ascii="Times New Roman" w:hAnsi="Times New Roman" w:cs="Times New Roman"/>
          <w:sz w:val="24"/>
          <w:szCs w:val="24"/>
        </w:rPr>
        <w:t>Эконометрические исследования</w:t>
      </w:r>
    </w:p>
    <w:p w:rsidR="003B50A9" w:rsidRPr="003B50A9" w:rsidRDefault="003B50A9" w:rsidP="003B50A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0A9">
        <w:rPr>
          <w:rFonts w:ascii="Times New Roman" w:hAnsi="Times New Roman" w:cs="Times New Roman"/>
          <w:sz w:val="24"/>
          <w:szCs w:val="24"/>
        </w:rPr>
        <w:t>Система международных стандартов финансовой отчетности (продвинутый курс)</w:t>
      </w:r>
    </w:p>
    <w:p w:rsidR="003B50A9" w:rsidRPr="003B50A9" w:rsidRDefault="003B50A9" w:rsidP="003B50A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0A9">
        <w:rPr>
          <w:rFonts w:ascii="Times New Roman" w:hAnsi="Times New Roman" w:cs="Times New Roman"/>
          <w:sz w:val="24"/>
          <w:szCs w:val="24"/>
        </w:rPr>
        <w:t>Бизнес-анализ и управление изменениями в деятельности организации</w:t>
      </w:r>
    </w:p>
    <w:p w:rsidR="003B50A9" w:rsidRPr="003B50A9" w:rsidRDefault="003B50A9" w:rsidP="003B50A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0A9">
        <w:rPr>
          <w:rFonts w:ascii="Times New Roman" w:hAnsi="Times New Roman" w:cs="Times New Roman"/>
          <w:sz w:val="24"/>
          <w:szCs w:val="24"/>
        </w:rPr>
        <w:t>Современные концепции бухгалтерского учета и отчетности</w:t>
      </w:r>
    </w:p>
    <w:p w:rsidR="003B50A9" w:rsidRPr="003B50A9" w:rsidRDefault="003B50A9" w:rsidP="003B50A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0A9">
        <w:rPr>
          <w:rFonts w:ascii="Times New Roman" w:hAnsi="Times New Roman" w:cs="Times New Roman"/>
          <w:sz w:val="24"/>
          <w:szCs w:val="24"/>
        </w:rPr>
        <w:t>Теория и практика аудита</w:t>
      </w:r>
    </w:p>
    <w:p w:rsidR="003B50A9" w:rsidRPr="003B50A9" w:rsidRDefault="003B50A9" w:rsidP="003B50A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0A9">
        <w:rPr>
          <w:rFonts w:ascii="Times New Roman" w:hAnsi="Times New Roman" w:cs="Times New Roman"/>
          <w:sz w:val="24"/>
          <w:szCs w:val="24"/>
        </w:rPr>
        <w:t>BI-аналитика</w:t>
      </w:r>
    </w:p>
    <w:p w:rsidR="003B50A9" w:rsidRDefault="003B50A9" w:rsidP="003B50A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0A9">
        <w:rPr>
          <w:rFonts w:ascii="Times New Roman" w:hAnsi="Times New Roman" w:cs="Times New Roman"/>
          <w:sz w:val="24"/>
          <w:szCs w:val="24"/>
        </w:rPr>
        <w:t>Финансовый учет и анализ (продвинутый курс)</w:t>
      </w:r>
    </w:p>
    <w:p w:rsidR="003B50A9" w:rsidRPr="003B50A9" w:rsidRDefault="003B50A9" w:rsidP="003B50A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0A9">
        <w:rPr>
          <w:rFonts w:ascii="Times New Roman" w:hAnsi="Times New Roman" w:cs="Times New Roman"/>
          <w:sz w:val="24"/>
          <w:szCs w:val="24"/>
        </w:rPr>
        <w:t>Основы формата XBRL</w:t>
      </w:r>
    </w:p>
    <w:p w:rsidR="003B50A9" w:rsidRDefault="003B50A9" w:rsidP="003B50A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0A9">
        <w:rPr>
          <w:rFonts w:ascii="Times New Roman" w:hAnsi="Times New Roman" w:cs="Times New Roman"/>
          <w:sz w:val="24"/>
          <w:szCs w:val="24"/>
        </w:rPr>
        <w:t>Развитие учетных функций в системе корпоративного управления</w:t>
      </w:r>
    </w:p>
    <w:p w:rsidR="003B50A9" w:rsidRDefault="003B50A9" w:rsidP="003B50A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0A9">
        <w:rPr>
          <w:rFonts w:ascii="Times New Roman" w:hAnsi="Times New Roman" w:cs="Times New Roman"/>
          <w:sz w:val="24"/>
          <w:szCs w:val="24"/>
        </w:rPr>
        <w:t>Стратегический анализ устойчивого развития</w:t>
      </w:r>
    </w:p>
    <w:p w:rsidR="003B50A9" w:rsidRPr="0069613D" w:rsidRDefault="0069613D" w:rsidP="0069613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13D">
        <w:rPr>
          <w:rFonts w:ascii="Times New Roman" w:hAnsi="Times New Roman" w:cs="Times New Roman"/>
          <w:sz w:val="24"/>
          <w:szCs w:val="24"/>
        </w:rPr>
        <w:t>Учет и анализ внешнеэкономической деятельности</w:t>
      </w:r>
    </w:p>
    <w:p w:rsidR="003B50A9" w:rsidRPr="003B50A9" w:rsidRDefault="003B50A9" w:rsidP="003B50A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0A9">
        <w:rPr>
          <w:rFonts w:ascii="Times New Roman" w:hAnsi="Times New Roman" w:cs="Times New Roman"/>
          <w:sz w:val="24"/>
          <w:szCs w:val="24"/>
        </w:rPr>
        <w:t xml:space="preserve">Аналитическое обеспечение управления </w:t>
      </w:r>
      <w:proofErr w:type="spellStart"/>
      <w:r w:rsidRPr="003B50A9">
        <w:rPr>
          <w:rFonts w:ascii="Times New Roman" w:hAnsi="Times New Roman" w:cs="Times New Roman"/>
          <w:sz w:val="24"/>
          <w:szCs w:val="24"/>
        </w:rPr>
        <w:t>инновационно</w:t>
      </w:r>
      <w:proofErr w:type="spellEnd"/>
      <w:r w:rsidRPr="003B50A9">
        <w:rPr>
          <w:rFonts w:ascii="Times New Roman" w:hAnsi="Times New Roman" w:cs="Times New Roman"/>
          <w:sz w:val="24"/>
          <w:szCs w:val="24"/>
        </w:rPr>
        <w:t>-инвестиционной деятельностью</w:t>
      </w:r>
    </w:p>
    <w:p w:rsidR="003B50A9" w:rsidRDefault="003B50A9" w:rsidP="003B50A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0A9">
        <w:rPr>
          <w:rFonts w:ascii="Times New Roman" w:hAnsi="Times New Roman" w:cs="Times New Roman"/>
          <w:sz w:val="24"/>
          <w:szCs w:val="24"/>
        </w:rPr>
        <w:t>Цифровые технологии обработки и визуализации данных</w:t>
      </w:r>
    </w:p>
    <w:p w:rsidR="003B50A9" w:rsidRPr="003B50A9" w:rsidRDefault="003B50A9" w:rsidP="003B50A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0A9">
        <w:rPr>
          <w:rFonts w:ascii="Times New Roman" w:hAnsi="Times New Roman" w:cs="Times New Roman"/>
          <w:sz w:val="24"/>
          <w:szCs w:val="24"/>
        </w:rPr>
        <w:t>Финансовый анализ</w:t>
      </w:r>
    </w:p>
    <w:p w:rsidR="003B50A9" w:rsidRDefault="003B50A9" w:rsidP="003B50A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0A9">
        <w:rPr>
          <w:rFonts w:ascii="Times New Roman" w:hAnsi="Times New Roman" w:cs="Times New Roman"/>
          <w:sz w:val="24"/>
          <w:szCs w:val="24"/>
        </w:rPr>
        <w:t>Лабораторный практикум по учету и анализу</w:t>
      </w:r>
    </w:p>
    <w:p w:rsidR="003B50A9" w:rsidRPr="003B50A9" w:rsidRDefault="003B50A9" w:rsidP="003B50A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0A9">
        <w:rPr>
          <w:rFonts w:ascii="Times New Roman" w:hAnsi="Times New Roman" w:cs="Times New Roman"/>
          <w:sz w:val="24"/>
          <w:szCs w:val="24"/>
        </w:rPr>
        <w:t>Консолидированная финансовая отчетность</w:t>
      </w:r>
    </w:p>
    <w:p w:rsidR="003B50A9" w:rsidRPr="003B50A9" w:rsidRDefault="003B50A9" w:rsidP="003B50A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0A9">
        <w:rPr>
          <w:rFonts w:ascii="Times New Roman" w:hAnsi="Times New Roman" w:cs="Times New Roman"/>
          <w:sz w:val="24"/>
          <w:szCs w:val="24"/>
        </w:rPr>
        <w:t>Международные стандарты аудита</w:t>
      </w:r>
    </w:p>
    <w:p w:rsidR="003B50A9" w:rsidRPr="003B50A9" w:rsidRDefault="003B50A9" w:rsidP="003B50A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0A9">
        <w:rPr>
          <w:rFonts w:ascii="Times New Roman" w:hAnsi="Times New Roman" w:cs="Times New Roman"/>
          <w:sz w:val="24"/>
          <w:szCs w:val="24"/>
        </w:rPr>
        <w:t>Аналитическое обеспечение методов выявления мошенничества</w:t>
      </w:r>
    </w:p>
    <w:p w:rsidR="003B50A9" w:rsidRDefault="003B50A9" w:rsidP="003B50A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50A9">
        <w:rPr>
          <w:rFonts w:ascii="Times New Roman" w:hAnsi="Times New Roman" w:cs="Times New Roman"/>
          <w:sz w:val="24"/>
          <w:szCs w:val="24"/>
        </w:rPr>
        <w:t>Управленческий анализ</w:t>
      </w:r>
    </w:p>
    <w:p w:rsidR="00CB595E" w:rsidRPr="00CB595E" w:rsidRDefault="00CB595E" w:rsidP="00CB5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B595E" w:rsidRPr="00CB595E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E1C87"/>
    <w:multiLevelType w:val="hybridMultilevel"/>
    <w:tmpl w:val="4CF8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B0104"/>
    <w:multiLevelType w:val="hybridMultilevel"/>
    <w:tmpl w:val="CC2E8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961F6"/>
    <w:multiLevelType w:val="hybridMultilevel"/>
    <w:tmpl w:val="36ACF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71D13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214B2F"/>
    <w:rsid w:val="00250323"/>
    <w:rsid w:val="002B2D55"/>
    <w:rsid w:val="003B50A9"/>
    <w:rsid w:val="004462B6"/>
    <w:rsid w:val="00466123"/>
    <w:rsid w:val="00473705"/>
    <w:rsid w:val="00486E34"/>
    <w:rsid w:val="004F6173"/>
    <w:rsid w:val="0069613D"/>
    <w:rsid w:val="0070724B"/>
    <w:rsid w:val="00854CF9"/>
    <w:rsid w:val="00892523"/>
    <w:rsid w:val="008A2CDE"/>
    <w:rsid w:val="00973579"/>
    <w:rsid w:val="0098039A"/>
    <w:rsid w:val="00A65ECA"/>
    <w:rsid w:val="00AF0767"/>
    <w:rsid w:val="00B61F2B"/>
    <w:rsid w:val="00B850C5"/>
    <w:rsid w:val="00B93F6C"/>
    <w:rsid w:val="00BA16F4"/>
    <w:rsid w:val="00BE462B"/>
    <w:rsid w:val="00CB595E"/>
    <w:rsid w:val="00D847DB"/>
    <w:rsid w:val="00DA705E"/>
    <w:rsid w:val="00DD1A67"/>
    <w:rsid w:val="00DF479A"/>
    <w:rsid w:val="00F5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9BB55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93F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93F6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3F6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93F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93F6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93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3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Айрапетян Каринэ Петросовна</cp:lastModifiedBy>
  <cp:revision>8</cp:revision>
  <dcterms:created xsi:type="dcterms:W3CDTF">2024-03-28T14:02:00Z</dcterms:created>
  <dcterms:modified xsi:type="dcterms:W3CDTF">2025-04-24T15:22:00Z</dcterms:modified>
</cp:coreProperties>
</file>