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1FCE1DD3" w:rsidR="00E41E2C" w:rsidRPr="00C54C39" w:rsidRDefault="00C54C39" w:rsidP="00C54C39">
      <w:pPr>
        <w:spacing w:line="360" w:lineRule="auto"/>
        <w:ind w:left="4820" w:right="-567"/>
        <w:jc w:val="both"/>
        <w:rPr>
          <w:sz w:val="28"/>
          <w:szCs w:val="28"/>
        </w:rPr>
      </w:pPr>
      <w:r>
        <w:rPr>
          <w:sz w:val="28"/>
          <w:szCs w:val="28"/>
        </w:rPr>
        <w:t xml:space="preserve">                  </w:t>
      </w:r>
      <w:r w:rsidR="00866CD0">
        <w:rPr>
          <w:sz w:val="28"/>
          <w:szCs w:val="28"/>
        </w:rPr>
        <w:t>27.12.</w:t>
      </w:r>
      <w:bookmarkStart w:id="0" w:name="_GoBack"/>
      <w:bookmarkEnd w:id="0"/>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1"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1"/>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Аль-Натор М.С., Аль-Натор С.В. «</w:t>
      </w:r>
      <w:bookmarkStart w:id="2" w:name="_Hlk68369600"/>
      <w:r w:rsidRPr="00FE7CF9">
        <w:rPr>
          <w:b/>
        </w:rPr>
        <w:t>Математическое обеспечение финансовых решений</w:t>
      </w:r>
      <w:bookmarkEnd w:id="2"/>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3" w:name="_Hlk25158632"/>
      <w:r w:rsidRPr="00FE7CF9">
        <w:t xml:space="preserve">«Математическое обеспечение финансовых решений» относится </w:t>
      </w:r>
      <w:bookmarkStart w:id="4" w:name="_Hlk68389063"/>
      <w:r w:rsidRPr="00FE7CF9">
        <w:t>к Модулю дисциплин, инвариантных для направления подготовки, отражающих специфику ВУЗа.</w:t>
      </w:r>
    </w:p>
    <w:bookmarkEnd w:id="3"/>
    <w:bookmarkEnd w:id="4"/>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Аль-Натор Мухаммед Субхи</w:t>
      </w:r>
    </w:p>
    <w:p w14:paraId="2C61A31E" w14:textId="77777777" w:rsidR="00E41E2C" w:rsidRPr="00FE7CF9" w:rsidRDefault="00E41E2C" w:rsidP="00E41E2C">
      <w:pPr>
        <w:jc w:val="center"/>
        <w:rPr>
          <w:b/>
          <w:i/>
        </w:rPr>
      </w:pPr>
      <w:r w:rsidRPr="00FE7CF9">
        <w:rPr>
          <w:b/>
          <w:i/>
        </w:rPr>
        <w:t>Аль-Натор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 xml:space="preserve">Компьютерный набор, верстка                                      Аль-Натор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Аль-Натор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r w:rsidRPr="00FE7CF9">
        <w:t>Усл. п.л.____</w:t>
      </w:r>
      <w:proofErr w:type="gramStart"/>
      <w:r w:rsidRPr="00FE7CF9">
        <w:t>_  .</w:t>
      </w:r>
      <w:proofErr w:type="gramEnd"/>
      <w:r w:rsidRPr="00FE7CF9">
        <w:t xml:space="preserve"> Изд. №   ____      </w:t>
      </w:r>
      <w:proofErr w:type="gramStart"/>
      <w:r w:rsidRPr="00FE7CF9">
        <w:t xml:space="preserve">  .Тираж</w:t>
      </w:r>
      <w:proofErr w:type="gramEnd"/>
      <w:r w:rsidRPr="00FE7CF9">
        <w:t xml:space="preserve">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Финуниверситете</w:t>
      </w:r>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Аль-Натор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Аль-Натор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866CD0">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866CD0">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866CD0">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866CD0">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866CD0">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866CD0">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866CD0">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866CD0">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866CD0">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866CD0">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866CD0">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866CD0">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866CD0">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866CD0">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866CD0">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866CD0">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866CD0">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866CD0">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5"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5"/>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6"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6"/>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7" w:name="_Hlk68388957"/>
      <w:r w:rsidRPr="00426BE7">
        <w:rPr>
          <w:bCs/>
          <w:iCs/>
          <w:sz w:val="28"/>
          <w:szCs w:val="28"/>
        </w:rPr>
        <w:t>Математическое обеспечение финансовых решений</w:t>
      </w:r>
      <w:bookmarkEnd w:id="7"/>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8"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8"/>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9" w:name="_Toc5052141"/>
      <w:bookmarkStart w:id="10" w:name="_Toc90521459"/>
      <w:r w:rsidRPr="00426BE7">
        <w:rPr>
          <w:b/>
          <w:sz w:val="28"/>
          <w:szCs w:val="20"/>
        </w:rPr>
        <w:t>Место дисциплины в структуре образовательных программ</w:t>
      </w:r>
      <w:bookmarkEnd w:id="9"/>
      <w:bookmarkEnd w:id="10"/>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1"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2"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3" w:name="_Toc90521462"/>
      <w:r>
        <w:rPr>
          <w:b/>
          <w:sz w:val="28"/>
          <w:szCs w:val="20"/>
        </w:rPr>
        <w:t xml:space="preserve">5.1. </w:t>
      </w:r>
      <w:r w:rsidRPr="0046717C">
        <w:rPr>
          <w:b/>
          <w:sz w:val="28"/>
          <w:szCs w:val="20"/>
        </w:rPr>
        <w:t>Содержание дисциплины</w:t>
      </w:r>
      <w:bookmarkEnd w:id="13"/>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r w:rsidR="000D199F" w:rsidRPr="00452EAA">
        <w:rPr>
          <w:b/>
          <w:bCs/>
          <w:sz w:val="28"/>
          <w:szCs w:val="28"/>
        </w:rPr>
        <w:t>Дюрация</w:t>
      </w:r>
      <w:r w:rsidR="000D199F"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Модель Марковица</w:t>
      </w:r>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Оптимальный портфель при наличии безрисковой процентной ставки</w:t>
      </w:r>
      <w:r w:rsidR="000D199F"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4" w:name="_Toc90521463"/>
      <w:r w:rsidRPr="008F4218">
        <w:rPr>
          <w:b/>
          <w:sz w:val="28"/>
          <w:szCs w:val="20"/>
        </w:rPr>
        <w:t>5.2. Учебно-тематический план</w:t>
      </w:r>
      <w:bookmarkEnd w:id="14"/>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в т.ч.:</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866CD0"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866CD0"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proofErr w:type="gramStart"/>
            <w:r w:rsidRPr="003D5BFE">
              <w:rPr>
                <w:b/>
                <w:bCs/>
                <w:i/>
                <w:lang w:val="en-US"/>
              </w:rPr>
              <w:t>CF</w:t>
            </w:r>
            <w:r w:rsidRPr="003D5BFE">
              <w:rPr>
                <w:bCs/>
                <w:i/>
              </w:rPr>
              <w:t>,</w:t>
            </w:r>
            <w:r w:rsidRPr="003D5BFE">
              <w:rPr>
                <w:bCs/>
                <w:i/>
                <w:lang w:val="en-US"/>
              </w:rPr>
              <w:t>i</w:t>
            </w:r>
            <w:proofErr w:type="gramEnd"/>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r w:rsidRPr="003D5BFE">
              <w:rPr>
                <w:bCs/>
                <w:i/>
                <w:lang w:val="en-US"/>
              </w:rPr>
              <w:t>i</w:t>
            </w:r>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r w:rsidRPr="003D5BFE">
              <w:rPr>
                <w:bCs/>
                <w:i/>
                <w:lang w:val="en-US"/>
              </w:rPr>
              <w:t>i</w:t>
            </w:r>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t xml:space="preserve">Задание </w:t>
            </w:r>
            <w:r>
              <w:rPr>
                <w:b/>
                <w:bCs/>
              </w:rPr>
              <w:t>1</w:t>
            </w:r>
            <w:r w:rsidRPr="005370EF">
              <w:rPr>
                <w:b/>
                <w:bCs/>
              </w:rPr>
              <w:t>.</w:t>
            </w:r>
          </w:p>
          <w:p w14:paraId="4E3DFF09" w14:textId="77777777" w:rsidR="00B14E1D" w:rsidRPr="005370EF" w:rsidRDefault="00B14E1D" w:rsidP="00360056">
            <w:pPr>
              <w:jc w:val="both"/>
            </w:pPr>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критериального множества моделей Блека и Марковица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Найти эффективные границы критериальных множеств в моделях Блека и Марковица.</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Европейский опцион колл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Безрисковая процентная ставка – 6% годовых. Найдите текущую цену опциона колл.</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w:t>
            </w:r>
            <w:proofErr w:type="gramStart"/>
            <w:r w:rsidRPr="00A32D7B">
              <w:rPr>
                <w:iCs/>
                <w:color w:val="201F1E"/>
              </w:rPr>
              <w:t>={</w:t>
            </w:r>
            <w:proofErr w:type="gramEnd"/>
            <w:r w:rsidRPr="00A32D7B">
              <w:rPr>
                <w:iCs/>
                <w:color w:val="201F1E"/>
              </w:rPr>
              <w:t>(0,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 xml:space="preserve">В) </w:t>
      </w:r>
      <w:proofErr w:type="gramStart"/>
      <w:r w:rsidRPr="006F10E4">
        <w:rPr>
          <w:bCs/>
          <w:sz w:val="28"/>
          <w:szCs w:val="28"/>
        </w:rPr>
        <w:t>В</w:t>
      </w:r>
      <w:proofErr w:type="gramEnd"/>
      <w:r w:rsidRPr="006F10E4">
        <w:rPr>
          <w:bCs/>
          <w:sz w:val="28"/>
          <w:szCs w:val="28"/>
        </w:rPr>
        <w:t xml:space="preserve">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r w:rsidRPr="00FC0FD6">
        <w:rPr>
          <w:color w:val="000000"/>
          <w:sz w:val="28"/>
          <w:szCs w:val="28"/>
        </w:rPr>
        <w:t xml:space="preserve">Криничанский,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Криничанский; Финуниверситет - Москва: Прометей, 2019 - 392 с. - </w:t>
      </w:r>
      <w:proofErr w:type="gramStart"/>
      <w:r w:rsidRPr="00FC0FD6">
        <w:rPr>
          <w:color w:val="000000"/>
          <w:sz w:val="28"/>
          <w:szCs w:val="28"/>
        </w:rPr>
        <w:t>Текст :</w:t>
      </w:r>
      <w:proofErr w:type="gramEnd"/>
      <w:r w:rsidRPr="00FC0FD6">
        <w:rPr>
          <w:color w:val="000000"/>
          <w:sz w:val="28"/>
          <w:szCs w:val="28"/>
        </w:rPr>
        <w:t xml:space="preserve">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xml:space="preserve">). – </w:t>
      </w:r>
      <w:proofErr w:type="gramStart"/>
      <w:r w:rsidRPr="00FC0FD6">
        <w:rPr>
          <w:color w:val="000000"/>
          <w:sz w:val="28"/>
          <w:szCs w:val="28"/>
        </w:rPr>
        <w:t>Текст :</w:t>
      </w:r>
      <w:proofErr w:type="gramEnd"/>
      <w:r w:rsidRPr="00FC0FD6">
        <w:rPr>
          <w:color w:val="000000"/>
          <w:sz w:val="28"/>
          <w:szCs w:val="28"/>
        </w:rPr>
        <w:t xml:space="preserve">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Александер, Д.В. Бейли. - Москва: ИНФРА-М, 2007, 2011, 2013, 2016. - 1028 с.  - (Университетский учебник). - </w:t>
      </w:r>
      <w:proofErr w:type="gramStart"/>
      <w:r w:rsidR="00C65F49" w:rsidRPr="00C65F49">
        <w:rPr>
          <w:color w:val="000000"/>
          <w:sz w:val="28"/>
          <w:szCs w:val="28"/>
        </w:rPr>
        <w:t>Текст :</w:t>
      </w:r>
      <w:proofErr w:type="gramEnd"/>
      <w:r w:rsidR="00C65F49" w:rsidRPr="00C65F49">
        <w:rPr>
          <w:color w:val="000000"/>
          <w:sz w:val="28"/>
          <w:szCs w:val="28"/>
        </w:rPr>
        <w:t xml:space="preserve">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xml:space="preserve">). – </w:t>
      </w:r>
      <w:proofErr w:type="gramStart"/>
      <w:r w:rsidR="00846114">
        <w:rPr>
          <w:color w:val="000000"/>
          <w:sz w:val="28"/>
          <w:szCs w:val="28"/>
        </w:rPr>
        <w:t>Текст :</w:t>
      </w:r>
      <w:proofErr w:type="gramEnd"/>
      <w:r w:rsidR="00846114">
        <w:rPr>
          <w:color w:val="000000"/>
          <w:sz w:val="28"/>
          <w:szCs w:val="28"/>
        </w:rPr>
        <w:t xml:space="preserve">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Аль-Натор, Ю.Ф. Касимов, А.Н. Колесников; Финуниверситет, Каф. "Прикладная математика" - Москва: Финуниверситет, 2012 - 159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факты, формулы, примеры, задачи и тесты). Ч. 2: Учебное пособие / М.С. Аль-Натор, Ю.Ф. Касимов, А.Н. Колесников; Финуниверситет, Каф. прикладной математики - Москва: Финуниверситет, 2013 - 176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w:t>
      </w:r>
      <w:proofErr w:type="gramStart"/>
      <w:r w:rsidR="00903727" w:rsidRPr="00903727">
        <w:rPr>
          <w:color w:val="000000"/>
          <w:sz w:val="28"/>
          <w:szCs w:val="28"/>
        </w:rPr>
        <w:t>3 :</w:t>
      </w:r>
      <w:proofErr w:type="gramEnd"/>
      <w:r w:rsidR="00903727" w:rsidRPr="00903727">
        <w:rPr>
          <w:color w:val="000000"/>
          <w:sz w:val="28"/>
          <w:szCs w:val="28"/>
        </w:rPr>
        <w:t xml:space="preserve"> Учебное пособие / М.С. Аль-Натор, Ю.Ф. Касимов, А.Н. Колесников; Финуниверситет, Каф. прикладной математики. - Москва: Финуниверситет, 2014. - 150 с.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4 = Fundamentals of financial computations: Учебное пособие / М.С. Аль-Натор, Ю.Ф. Касимов, А.Н. Колесников; Финуниверситет, </w:t>
      </w:r>
      <w:r w:rsidR="00740459">
        <w:rPr>
          <w:color w:val="000000"/>
          <w:sz w:val="28"/>
          <w:szCs w:val="28"/>
        </w:rPr>
        <w:t>Каф. прикладной математики. - Москва</w:t>
      </w:r>
      <w:r w:rsidR="00903727" w:rsidRPr="00903727">
        <w:rPr>
          <w:color w:val="000000"/>
          <w:sz w:val="28"/>
          <w:szCs w:val="28"/>
        </w:rPr>
        <w:t>: Финуниверс</w:t>
      </w:r>
      <w:r w:rsidR="00EE7542">
        <w:rPr>
          <w:color w:val="000000"/>
          <w:sz w:val="28"/>
          <w:szCs w:val="28"/>
        </w:rPr>
        <w:t>итет, 2015. - 168 с.</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 То же. -  </w:t>
      </w:r>
      <w:r w:rsidR="00903727" w:rsidRPr="0071723D">
        <w:rPr>
          <w:color w:val="000000"/>
          <w:sz w:val="28"/>
          <w:szCs w:val="28"/>
        </w:rPr>
        <w:t>ЭБ Финуниверситета.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2012 - 168</w:t>
      </w:r>
      <w:r>
        <w:rPr>
          <w:color w:val="000000"/>
          <w:sz w:val="28"/>
          <w:szCs w:val="28"/>
        </w:rPr>
        <w:t xml:space="preserve"> с. - </w:t>
      </w:r>
      <w:proofErr w:type="gramStart"/>
      <w:r>
        <w:rPr>
          <w:color w:val="000000"/>
          <w:sz w:val="28"/>
          <w:szCs w:val="28"/>
        </w:rPr>
        <w:t>Текст :</w:t>
      </w:r>
      <w:proofErr w:type="gramEnd"/>
      <w:r>
        <w:rPr>
          <w:color w:val="000000"/>
          <w:sz w:val="28"/>
          <w:szCs w:val="28"/>
        </w:rPr>
        <w:t xml:space="preserve">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Znanium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Деловая онлайн-библиотека Alpina Digital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Электронные продукты издательства Elsevier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Emerald: Management eJournal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Информационно-аналитическая база данных EMIS Global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Реферативная база данных по математике MathSciNET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Коллекция научных журналов Oxford University Press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Ebook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Ebook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Dijk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Scopus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коллекция книг издательства Springer: Springer eBooks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Интерактивная финансовая информационная система компании Bloomberg</w:t>
      </w:r>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Система Thomson Reuters Eikon</w:t>
      </w:r>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506A3" w:rsidRDefault="000D199F" w:rsidP="000D199F">
      <w:pPr>
        <w:suppressAutoHyphens/>
        <w:ind w:left="720"/>
        <w:jc w:val="both"/>
        <w:rPr>
          <w:sz w:val="28"/>
          <w:szCs w:val="28"/>
          <w:lang w:eastAsia="zh-CN"/>
        </w:rPr>
      </w:pPr>
      <w:r w:rsidRPr="003506A3">
        <w:rPr>
          <w:sz w:val="28"/>
          <w:szCs w:val="28"/>
          <w:lang w:eastAsia="zh-CN"/>
        </w:rPr>
        <w:t xml:space="preserve">1. </w:t>
      </w:r>
      <w:r w:rsidRPr="00861ACA">
        <w:rPr>
          <w:sz w:val="28"/>
          <w:szCs w:val="28"/>
          <w:lang w:val="en-US" w:eastAsia="zh-CN"/>
        </w:rPr>
        <w:t>Windows</w:t>
      </w:r>
      <w:r w:rsidRPr="003506A3">
        <w:rPr>
          <w:sz w:val="28"/>
          <w:szCs w:val="28"/>
          <w:lang w:eastAsia="zh-CN"/>
        </w:rPr>
        <w:t xml:space="preserve">, </w:t>
      </w:r>
      <w:r w:rsidRPr="00861ACA">
        <w:rPr>
          <w:sz w:val="28"/>
          <w:szCs w:val="28"/>
          <w:lang w:val="en-US" w:eastAsia="zh-CN"/>
        </w:rPr>
        <w:t>Microsoft</w:t>
      </w:r>
      <w:r w:rsidRPr="003506A3">
        <w:rPr>
          <w:sz w:val="28"/>
          <w:szCs w:val="28"/>
          <w:lang w:eastAsia="zh-CN"/>
        </w:rPr>
        <w:t xml:space="preserve"> </w:t>
      </w:r>
      <w:r w:rsidRPr="00861ACA">
        <w:rPr>
          <w:sz w:val="28"/>
          <w:szCs w:val="28"/>
          <w:lang w:val="en-US" w:eastAsia="zh-CN"/>
        </w:rPr>
        <w:t>Office</w:t>
      </w:r>
      <w:r w:rsidRPr="003506A3">
        <w:rPr>
          <w:sz w:val="28"/>
          <w:szCs w:val="28"/>
          <w:lang w:eastAsia="zh-CN"/>
        </w:rPr>
        <w:t>.</w:t>
      </w:r>
    </w:p>
    <w:p w14:paraId="328A341C" w14:textId="77777777" w:rsidR="000D199F" w:rsidRPr="003506A3" w:rsidRDefault="000D199F" w:rsidP="000D199F">
      <w:pPr>
        <w:suppressAutoHyphens/>
        <w:ind w:left="720"/>
        <w:jc w:val="both"/>
        <w:rPr>
          <w:sz w:val="28"/>
          <w:szCs w:val="28"/>
          <w:lang w:eastAsia="zh-CN"/>
        </w:rPr>
      </w:pPr>
      <w:r w:rsidRPr="003506A3">
        <w:rPr>
          <w:sz w:val="28"/>
          <w:szCs w:val="28"/>
        </w:rPr>
        <w:t xml:space="preserve">2. </w:t>
      </w:r>
      <w:r w:rsidRPr="00861ACA">
        <w:rPr>
          <w:sz w:val="28"/>
          <w:szCs w:val="28"/>
        </w:rPr>
        <w:t>Антивирус</w:t>
      </w:r>
      <w:r w:rsidRPr="003506A3">
        <w:rPr>
          <w:sz w:val="28"/>
          <w:szCs w:val="28"/>
        </w:rPr>
        <w:t xml:space="preserve"> </w:t>
      </w:r>
      <w:r w:rsidRPr="00861ACA">
        <w:rPr>
          <w:sz w:val="28"/>
          <w:szCs w:val="28"/>
          <w:lang w:val="en-US"/>
        </w:rPr>
        <w:t>ESET</w:t>
      </w:r>
      <w:r w:rsidRPr="003506A3">
        <w:rPr>
          <w:sz w:val="28"/>
          <w:szCs w:val="28"/>
        </w:rPr>
        <w:t xml:space="preserve"> </w:t>
      </w:r>
      <w:r w:rsidRPr="00861ACA">
        <w:rPr>
          <w:sz w:val="28"/>
          <w:szCs w:val="28"/>
          <w:lang w:val="en-US"/>
        </w:rPr>
        <w:t>Endpoint</w:t>
      </w:r>
      <w:r w:rsidRPr="003506A3">
        <w:rPr>
          <w:sz w:val="28"/>
          <w:szCs w:val="28"/>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Python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2AB64F8C"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866CD0">
      <w:rPr>
        <w:rStyle w:val="af5"/>
        <w:noProof/>
        <w:sz w:val="28"/>
        <w:szCs w:val="28"/>
      </w:rPr>
      <w:t>1</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66CD0"/>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0479B-F8CD-46F2-8A9E-3786F926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30</Pages>
  <Words>5349</Words>
  <Characters>41803</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52</cp:revision>
  <cp:lastPrinted>2021-12-17T06:22:00Z</cp:lastPrinted>
  <dcterms:created xsi:type="dcterms:W3CDTF">2021-12-21T07:54:00Z</dcterms:created>
  <dcterms:modified xsi:type="dcterms:W3CDTF">2022-03-28T11:51:00Z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