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8"/>
        </w:rPr>
        <w:t xml:space="preserve">Критерии оценивания результатов изучения дисциплины </w:t>
      </w:r>
    </w:p>
    <w:p>
      <w:pPr>
        <w:pStyle w:val="Style2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Cs w:val="28"/>
        </w:rPr>
        <w:t xml:space="preserve">«Цифровая трансформация финансового рынка» </w:t>
      </w:r>
    </w:p>
    <w:p>
      <w:pPr>
        <w:pStyle w:val="Style22"/>
        <w:jc w:val="center"/>
        <w:rPr>
          <w:rFonts w:ascii="Times New Roman" w:hAnsi="Times New Roman"/>
          <w:b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для направления подготовки 38.04.01 «Экономика»,</w:t>
      </w:r>
    </w:p>
    <w:p>
      <w:pPr>
        <w:pStyle w:val="Style22"/>
        <w:jc w:val="center"/>
        <w:rPr>
          <w:rFonts w:ascii="Times New Roman" w:hAnsi="Times New Roman"/>
          <w:b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направленность программы магистратуры</w:t>
      </w:r>
    </w:p>
    <w:p>
      <w:pPr>
        <w:pStyle w:val="Style2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«Ценные бумаги и финансовый инжиниринг»</w:t>
      </w:r>
    </w:p>
    <w:p>
      <w:pPr>
        <w:pStyle w:val="Style22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1"/>
        <w:gridCol w:w="6942"/>
        <w:gridCol w:w="2112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на семинарских занятиях, из них:</w:t>
            </w:r>
          </w:p>
          <w:p>
            <w:pPr>
              <w:pStyle w:val="NormalWeb"/>
              <w:widowControl w:val="false"/>
              <w:spacing w:lineRule="auto" w:line="276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1. Активное участие в дискуссиях, коллоквиумах, решение кейсов, выполнение иных практико-ориентированных заданий и др.</w:t>
            </w:r>
          </w:p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2. Самостоятельная работа (выполнение аналитических заданий (в т.ч. со статистическими данными), работа с глоссарием)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До 16 баллов   </w:t>
            </w:r>
          </w:p>
          <w:p>
            <w:pPr>
              <w:pStyle w:val="NormalWeb"/>
              <w:widowControl w:val="false"/>
              <w:spacing w:lineRule="auto" w:line="276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  <w:p>
            <w:pPr>
              <w:pStyle w:val="NormalWeb"/>
              <w:widowControl w:val="false"/>
              <w:spacing w:lineRule="auto" w:line="276" w:beforeAutospacing="0" w:before="0" w:afterAutospacing="0" w:after="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pacing w:lineRule="auto" w:line="276" w:beforeAutospacing="0" w:before="0" w:afterAutospacing="0" w:after="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pacing w:lineRule="auto" w:line="276" w:beforeAutospacing="0" w:before="0" w:afterAutospacing="0" w:after="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Аудиторная проверочная работа с заданиями в тестовой форме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работы в соответствии с установленной РПД формой текущего контроля (ДТЗ, эссе, иные виды работ)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Разбор публикаций по актуальной теоретической либо прикладной проблеме и подготовка аналитической записки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Посещаемость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4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Экзамен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szCs w:val="28"/>
        </w:rPr>
        <w:t xml:space="preserve">Промежуточный контроль проводится в </w:t>
      </w:r>
      <w:r>
        <w:rPr>
          <w:rFonts w:cs="Times New Roman" w:ascii="Times New Roman" w:hAnsi="Times New Roman"/>
          <w:b/>
          <w:bCs/>
          <w:szCs w:val="28"/>
        </w:rPr>
        <w:t>форме экзамена.</w:t>
      </w:r>
      <w:r>
        <w:rPr>
          <w:rFonts w:cs="Times New Roman" w:ascii="Times New Roman" w:hAnsi="Times New Roman"/>
          <w:szCs w:val="28"/>
        </w:rPr>
        <w:t xml:space="preserve"> </w:t>
      </w:r>
    </w:p>
    <w:p>
      <w:pPr>
        <w:pStyle w:val="Normal"/>
        <w:spacing w:before="0" w:after="103"/>
        <w:ind w:left="11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3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szCs w:val="28"/>
        </w:rPr>
        <w:t xml:space="preserve">Экзамен проводится по завершении изучения дисциплины </w:t>
      </w:r>
      <w:r>
        <w:rPr>
          <w:rFonts w:cs="Times New Roman" w:ascii="Times New Roman" w:hAnsi="Times New Roman"/>
          <w:b/>
          <w:bCs/>
          <w:szCs w:val="28"/>
        </w:rPr>
        <w:t>в письменной форме</w:t>
      </w:r>
      <w:r>
        <w:rPr>
          <w:rFonts w:cs="Times New Roman" w:ascii="Times New Roman" w:hAnsi="Times New Roman"/>
          <w:szCs w:val="28"/>
        </w:rPr>
        <w:t xml:space="preserve">. </w:t>
      </w:r>
    </w:p>
    <w:p>
      <w:pPr>
        <w:pStyle w:val="Normal"/>
        <w:ind w:left="113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Экзаменационное задание содержит три вопроса</w:t>
      </w:r>
      <w:r>
        <w:rPr>
          <w:rFonts w:cs="Times New Roman" w:ascii="Times New Roman" w:hAnsi="Times New Roman"/>
          <w:szCs w:val="28"/>
        </w:rPr>
        <w:t xml:space="preserve">: </w:t>
      </w:r>
    </w:p>
    <w:p>
      <w:pPr>
        <w:pStyle w:val="Normal"/>
        <w:spacing w:before="0" w:after="160"/>
        <w:ind w:left="113" w:hanging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160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szCs w:val="28"/>
        </w:rPr>
        <w:t>1) теоретический вопрос;</w:t>
      </w:r>
    </w:p>
    <w:p>
      <w:pPr>
        <w:pStyle w:val="Normal"/>
        <w:spacing w:before="0" w:after="160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szCs w:val="28"/>
        </w:rPr>
        <w:t>2) тестовые задания;</w:t>
      </w:r>
    </w:p>
    <w:p>
      <w:pPr>
        <w:pStyle w:val="Normal"/>
        <w:spacing w:before="0" w:after="160"/>
        <w:ind w:left="113" w:hanging="0"/>
        <w:jc w:val="both"/>
        <w:rPr>
          <w:szCs w:val="28"/>
        </w:rPr>
      </w:pPr>
      <w:r>
        <w:rPr>
          <w:rFonts w:cs="Times New Roman" w:ascii="Times New Roman" w:hAnsi="Times New Roman"/>
          <w:szCs w:val="28"/>
        </w:rPr>
        <w:t>3) практико-ориентированное задание в форме кейсов.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2">
    <w:name w:val="Body Text Indent"/>
    <w:basedOn w:val="Style17"/>
    <w:qFormat/>
    <w:rsid w:val="00115467"/>
    <w:pPr>
      <w:spacing w:before="0" w:after="0"/>
      <w:jc w:val="both"/>
    </w:pPr>
    <w:rPr/>
  </w:style>
  <w:style w:type="paragraph" w:styleId="Style23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165</Words>
  <Characters>1073</Characters>
  <CharactersWithSpaces>1208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2025-09-01T09:20:00Z</dcterms:created>
  <dc:creator>User</dc:creator>
  <dc:description/>
  <dc:language>ru-RU</dc:language>
  <cp:lastModifiedBy/>
  <dcterms:modified xsi:type="dcterms:W3CDTF">2025-09-01T12:41:26Z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