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r w:rsidR="00AE6D67" w:rsidRPr="00AE6D67">
        <w:rPr>
          <w:rFonts w:ascii="Times New Roman" w:hAnsi="Times New Roman" w:cs="Times New Roman"/>
          <w:sz w:val="24"/>
          <w:szCs w:val="24"/>
        </w:rPr>
        <w:t>38.04.0</w:t>
      </w:r>
      <w:r w:rsidR="009D3941">
        <w:rPr>
          <w:rFonts w:ascii="Times New Roman" w:hAnsi="Times New Roman" w:cs="Times New Roman"/>
          <w:sz w:val="24"/>
          <w:szCs w:val="24"/>
        </w:rPr>
        <w:t>9</w:t>
      </w:r>
      <w:r w:rsidR="00AE6D67" w:rsidRPr="00AE6D67">
        <w:rPr>
          <w:rFonts w:ascii="Times New Roman" w:hAnsi="Times New Roman" w:cs="Times New Roman"/>
          <w:sz w:val="24"/>
          <w:szCs w:val="24"/>
        </w:rPr>
        <w:t xml:space="preserve"> - </w:t>
      </w:r>
      <w:r w:rsidR="009D3941" w:rsidRPr="009D3941">
        <w:rPr>
          <w:rFonts w:ascii="Times New Roman" w:hAnsi="Times New Roman" w:cs="Times New Roman"/>
          <w:sz w:val="24"/>
          <w:szCs w:val="24"/>
        </w:rPr>
        <w:t>Государственный аудит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0F2E19" w:rsidRPr="000F2E19">
        <w:rPr>
          <w:rFonts w:ascii="Times New Roman" w:hAnsi="Times New Roman" w:cs="Times New Roman"/>
          <w:sz w:val="24"/>
          <w:szCs w:val="24"/>
        </w:rPr>
        <w:t>Прикладные технологии внешнего государственного аудита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236A28" w:rsidRPr="002C2BD5" w:rsidRDefault="00236A28" w:rsidP="00236A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EB4" w:rsidRDefault="000F2E19" w:rsidP="000F2E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E19">
        <w:rPr>
          <w:rFonts w:ascii="Times New Roman" w:hAnsi="Times New Roman" w:cs="Times New Roman"/>
          <w:sz w:val="24"/>
          <w:szCs w:val="24"/>
        </w:rPr>
        <w:t>Теория и методология государственного аудита</w:t>
      </w:r>
    </w:p>
    <w:p w:rsidR="000F2E19" w:rsidRPr="000F2E19" w:rsidRDefault="000F2E19" w:rsidP="000F2E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E19">
        <w:rPr>
          <w:rFonts w:ascii="Times New Roman" w:hAnsi="Times New Roman" w:cs="Times New Roman"/>
          <w:sz w:val="24"/>
          <w:szCs w:val="24"/>
        </w:rPr>
        <w:t>Риск-менеджмент в государственном секторе</w:t>
      </w:r>
    </w:p>
    <w:p w:rsidR="000F2E19" w:rsidRPr="000F2E19" w:rsidRDefault="000F2E19" w:rsidP="000F2E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E19">
        <w:rPr>
          <w:rFonts w:ascii="Times New Roman" w:hAnsi="Times New Roman" w:cs="Times New Roman"/>
          <w:sz w:val="24"/>
          <w:szCs w:val="24"/>
        </w:rPr>
        <w:t>Проблемы и перспективы развития государственного аудита</w:t>
      </w:r>
    </w:p>
    <w:p w:rsidR="000F2E19" w:rsidRPr="000F2E19" w:rsidRDefault="000F2E19" w:rsidP="000F2E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E19">
        <w:rPr>
          <w:rFonts w:ascii="Times New Roman" w:hAnsi="Times New Roman" w:cs="Times New Roman"/>
          <w:sz w:val="24"/>
          <w:szCs w:val="24"/>
        </w:rPr>
        <w:t>Цифровая аналитика данных в государственном секторе</w:t>
      </w:r>
    </w:p>
    <w:p w:rsidR="000F2E19" w:rsidRPr="000F2E19" w:rsidRDefault="000F2E19" w:rsidP="000F2E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E19">
        <w:rPr>
          <w:rFonts w:ascii="Times New Roman" w:hAnsi="Times New Roman" w:cs="Times New Roman"/>
          <w:sz w:val="24"/>
          <w:szCs w:val="24"/>
        </w:rPr>
        <w:t>Доказательный подход в аудите</w:t>
      </w:r>
    </w:p>
    <w:p w:rsidR="000F2E19" w:rsidRDefault="000F2E19" w:rsidP="000F2E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E19">
        <w:rPr>
          <w:rFonts w:ascii="Times New Roman" w:hAnsi="Times New Roman" w:cs="Times New Roman"/>
          <w:sz w:val="24"/>
          <w:szCs w:val="24"/>
        </w:rPr>
        <w:t>Учетно-аналитические технологии в секторе государственного управления</w:t>
      </w:r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Национальные и международные стандарты высших органов аудита</w:t>
      </w:r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Аудит соответствия</w:t>
      </w:r>
    </w:p>
    <w:p w:rsidR="000F2E19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Профессиональная этика и независимость аудитора</w:t>
      </w:r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Аудит эффективности: методология и инструментарий</w:t>
      </w:r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Аудит проектов и программ</w:t>
      </w:r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Управление качеством государственного аудита</w:t>
      </w:r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Внутренний финансовый аудит и контроль</w:t>
      </w:r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Информационные технологии в государственном аудите</w:t>
      </w:r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Аудит процессов</w:t>
      </w:r>
    </w:p>
    <w:p w:rsid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 xml:space="preserve">Аудит информационных систем и вопросов </w:t>
      </w:r>
      <w:proofErr w:type="spellStart"/>
      <w:r w:rsidRPr="00C12EBD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Система внутреннего контроля</w:t>
      </w:r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 общественного сектора: продвинутый курс</w:t>
      </w:r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Анализ количественных и качественных данных в государственном секторе: продвинутый курс</w:t>
      </w:r>
    </w:p>
    <w:p w:rsid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Аудит: продвинутый курс</w:t>
      </w:r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Государственная гражданская служба и противодействие коррупции</w:t>
      </w:r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Лидерство и эмоциональный интеллект</w:t>
      </w:r>
    </w:p>
    <w:p w:rsid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Контрольно-надзорная деятельность в сфере противодействия легализации незаконных доходов</w:t>
      </w:r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Актуарный аудит</w:t>
      </w:r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Финансовый анализ в государственном секторе</w:t>
      </w:r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Управленческий анализ в государственном секторе</w:t>
      </w:r>
    </w:p>
    <w:p w:rsidR="00C12EBD" w:rsidRP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Аудит оценочных значений</w:t>
      </w:r>
    </w:p>
    <w:p w:rsidR="00C12EBD" w:rsidRDefault="00C12EBD" w:rsidP="00C12E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BD">
        <w:rPr>
          <w:rFonts w:ascii="Times New Roman" w:hAnsi="Times New Roman" w:cs="Times New Roman"/>
          <w:sz w:val="24"/>
          <w:szCs w:val="24"/>
        </w:rPr>
        <w:t>Экспертиза проектов нормативных правовых актов</w:t>
      </w:r>
      <w:bookmarkStart w:id="0" w:name="_GoBack"/>
      <w:bookmarkEnd w:id="0"/>
    </w:p>
    <w:sectPr w:rsidR="00C12EBD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24E2"/>
    <w:multiLevelType w:val="hybridMultilevel"/>
    <w:tmpl w:val="BA827DFA"/>
    <w:lvl w:ilvl="0" w:tplc="71C8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0F2E19"/>
    <w:rsid w:val="00212281"/>
    <w:rsid w:val="00236A28"/>
    <w:rsid w:val="00250323"/>
    <w:rsid w:val="002C0171"/>
    <w:rsid w:val="002C2BD5"/>
    <w:rsid w:val="003875B4"/>
    <w:rsid w:val="00473705"/>
    <w:rsid w:val="005C604D"/>
    <w:rsid w:val="00623EB4"/>
    <w:rsid w:val="00637141"/>
    <w:rsid w:val="00823722"/>
    <w:rsid w:val="00854CF9"/>
    <w:rsid w:val="00892523"/>
    <w:rsid w:val="00973579"/>
    <w:rsid w:val="0098039A"/>
    <w:rsid w:val="009D3941"/>
    <w:rsid w:val="00AE6D67"/>
    <w:rsid w:val="00AF0767"/>
    <w:rsid w:val="00B47692"/>
    <w:rsid w:val="00B61F2B"/>
    <w:rsid w:val="00C12EBD"/>
    <w:rsid w:val="00C830F7"/>
    <w:rsid w:val="00C92562"/>
    <w:rsid w:val="00DF479A"/>
    <w:rsid w:val="00E238A7"/>
    <w:rsid w:val="00EE7A86"/>
    <w:rsid w:val="00F0307C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9B4E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4</cp:revision>
  <dcterms:created xsi:type="dcterms:W3CDTF">2025-04-17T13:13:00Z</dcterms:created>
  <dcterms:modified xsi:type="dcterms:W3CDTF">2025-04-17T13:16:00Z</dcterms:modified>
</cp:coreProperties>
</file>