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F479A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F479A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38.03.04 Государственное и муниципальное управление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18741F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  <w:r w:rsidR="008872B7">
        <w:rPr>
          <w:rFonts w:ascii="Times New Roman" w:hAnsi="Times New Roman" w:cs="Times New Roman"/>
          <w:sz w:val="24"/>
          <w:szCs w:val="24"/>
        </w:rPr>
        <w:t xml:space="preserve"> (очно-заочная </w:t>
      </w:r>
      <w:proofErr w:type="spellStart"/>
      <w:r w:rsidR="008872B7">
        <w:rPr>
          <w:rFonts w:ascii="Times New Roman" w:hAnsi="Times New Roman" w:cs="Times New Roman"/>
          <w:sz w:val="24"/>
          <w:szCs w:val="24"/>
        </w:rPr>
        <w:t>ф.о</w:t>
      </w:r>
      <w:proofErr w:type="spellEnd"/>
      <w:r w:rsidR="008872B7">
        <w:rPr>
          <w:rFonts w:ascii="Times New Roman" w:hAnsi="Times New Roman" w:cs="Times New Roman"/>
          <w:sz w:val="24"/>
          <w:szCs w:val="24"/>
        </w:rPr>
        <w:t>.)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Правовая система Российской Федерации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Политология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Философия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"Гражданское и административное право"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Математика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Введение в специальность</w:t>
      </w:r>
      <w:bookmarkStart w:id="0" w:name="_GoBack"/>
      <w:bookmarkEnd w:id="0"/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История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Теория государственного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Бюджетное устройство и бюджетный процесс в Российской Федерации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Социально-экономическая статистика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Казначейское дело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Этика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Система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Государственный финансовый контроль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Администрирование государственных доходов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Общественные финансы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Технологии инвестиционного анализа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национальными федеративными отношениями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государственным и муниципальным имуществом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государственными закупками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Стратегическое государственное управление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ресурсным потенциалом государства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Межведомственный документооборот и делопроизводство в органах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городским хозяйством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Государственный контроль и надзор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социально-экономическим и пространственным развитием макрорегионов и субъектов Российской Федерации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Принятие и исполнение государственных решений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Методы проектного менеджмента и управление изменениями в государственном управлении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информатизацией органов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Защита информации в системе государственного и муниципального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lastRenderedPageBreak/>
        <w:t>Инструменты и методы национального и межотраслевого стратегического государственного управления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Программно-целевое государственное и муниципальное управление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"Государственная поддержка базовых и высокотехнологических отраслей промышленности"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устойчивым социально-экономическим развитием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секторальными методами поддержки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"Ациклическое и антикризисное управление экономикой"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Экономика и управление отраслями социальной сферы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Система социального обеспечения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"Национальные проекты в социальной сфере"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технологическим развитием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Государственные инструменты стимулирования инвестиций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"Национальные проекты и экономическое развитие Российской Федерации"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государственной поддержкой отраслевой экономики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Развитие конкуренции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"Приоритетные территории и институты развития"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Развитие городских агломераций и городов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Управление жилищно-коммунальным хозяйством</w:t>
      </w:r>
    </w:p>
    <w:p w:rsidR="00597295" w:rsidRPr="00597295" w:rsidRDefault="00597295" w:rsidP="0059729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95">
        <w:rPr>
          <w:rFonts w:ascii="Times New Roman" w:hAnsi="Times New Roman" w:cs="Times New Roman"/>
          <w:sz w:val="24"/>
          <w:szCs w:val="24"/>
        </w:rPr>
        <w:t>Практикум "Инновационные технологии в региональном развитии"</w:t>
      </w:r>
    </w:p>
    <w:sectPr w:rsidR="00597295" w:rsidRPr="0059729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3CA6"/>
    <w:multiLevelType w:val="hybridMultilevel"/>
    <w:tmpl w:val="E48A29EA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18741F"/>
    <w:rsid w:val="00250323"/>
    <w:rsid w:val="003618AD"/>
    <w:rsid w:val="003E0572"/>
    <w:rsid w:val="00473705"/>
    <w:rsid w:val="0048520B"/>
    <w:rsid w:val="00597295"/>
    <w:rsid w:val="008543B6"/>
    <w:rsid w:val="00854CF9"/>
    <w:rsid w:val="008872B7"/>
    <w:rsid w:val="00892523"/>
    <w:rsid w:val="00973579"/>
    <w:rsid w:val="0098039A"/>
    <w:rsid w:val="00AF0767"/>
    <w:rsid w:val="00B47692"/>
    <w:rsid w:val="00B61F2B"/>
    <w:rsid w:val="00DF479A"/>
    <w:rsid w:val="00F4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3DC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20</cp:revision>
  <dcterms:created xsi:type="dcterms:W3CDTF">2024-03-13T11:05:00Z</dcterms:created>
  <dcterms:modified xsi:type="dcterms:W3CDTF">2026-04-24T07:34:00Z</dcterms:modified>
</cp:coreProperties>
</file>