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F5" w:rsidRDefault="001A1BB9" w:rsidP="00D57D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образовательное бюджетное</w:t>
      </w:r>
    </w:p>
    <w:p w:rsidR="00F002F5" w:rsidRDefault="001A1BB9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002F5" w:rsidRDefault="001A1BB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02F5" w:rsidRDefault="00F002F5">
      <w:pPr>
        <w:jc w:val="center"/>
        <w:rPr>
          <w:b/>
          <w:bCs/>
          <w:sz w:val="28"/>
          <w:szCs w:val="28"/>
        </w:rPr>
      </w:pP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5303"/>
        <w:gridCol w:w="4948"/>
      </w:tblGrid>
      <w:tr w:rsidR="00F002F5">
        <w:tc>
          <w:tcPr>
            <w:tcW w:w="5279" w:type="dxa"/>
          </w:tcPr>
          <w:p w:rsidR="00F002F5" w:rsidRDefault="00F002F5">
            <w:pPr>
              <w:rPr>
                <w:b/>
                <w:bCs/>
                <w:caps/>
                <w:sz w:val="28"/>
                <w:szCs w:val="28"/>
              </w:rPr>
            </w:pPr>
          </w:p>
          <w:p w:rsidR="00F002F5" w:rsidRDefault="00F002F5">
            <w:pPr>
              <w:rPr>
                <w:b/>
                <w:bCs/>
                <w:caps/>
                <w:sz w:val="28"/>
                <w:szCs w:val="28"/>
              </w:rPr>
            </w:pPr>
          </w:p>
          <w:p w:rsidR="00F002F5" w:rsidRDefault="00F002F5">
            <w:pPr>
              <w:jc w:val="both"/>
              <w:rPr>
                <w:sz w:val="28"/>
                <w:szCs w:val="28"/>
              </w:rPr>
            </w:pPr>
          </w:p>
          <w:p w:rsidR="00F002F5" w:rsidRDefault="00F002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F002F5" w:rsidRDefault="001A1BB9">
            <w:pPr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 xml:space="preserve"> </w:t>
            </w:r>
          </w:p>
          <w:p w:rsidR="00F002F5" w:rsidRDefault="00F002F5">
            <w:pPr>
              <w:rPr>
                <w:bCs/>
                <w:color w:val="FF0000"/>
              </w:rPr>
            </w:pPr>
          </w:p>
          <w:p w:rsidR="00F002F5" w:rsidRDefault="001A1BB9">
            <w:pPr>
              <w:spacing w:line="36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            УТВЕРЖДАЮ</w:t>
            </w:r>
          </w:p>
          <w:p w:rsidR="00F002F5" w:rsidRDefault="001A1BB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</w:t>
            </w:r>
          </w:p>
          <w:p w:rsidR="00F002F5" w:rsidRDefault="001A1BB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                                             </w:t>
            </w:r>
          </w:p>
          <w:p w:rsidR="00F002F5" w:rsidRDefault="001A1BB9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_________Е.А. Каменева</w:t>
            </w:r>
            <w:r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F002F5" w:rsidRDefault="001A1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F002F5" w:rsidRDefault="001A1B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«</w:t>
            </w:r>
            <w:r w:rsidR="00D24694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»</w:t>
            </w:r>
            <w:r w:rsidR="00D24694">
              <w:rPr>
                <w:sz w:val="28"/>
                <w:szCs w:val="28"/>
              </w:rPr>
              <w:t xml:space="preserve"> октября</w:t>
            </w:r>
            <w:r>
              <w:rPr>
                <w:sz w:val="28"/>
                <w:szCs w:val="28"/>
              </w:rPr>
              <w:t xml:space="preserve"> 2023 г.                                                                        </w:t>
            </w:r>
          </w:p>
          <w:p w:rsidR="00F002F5" w:rsidRDefault="00F002F5">
            <w:pPr>
              <w:jc w:val="right"/>
              <w:rPr>
                <w:sz w:val="28"/>
                <w:szCs w:val="28"/>
              </w:rPr>
            </w:pPr>
          </w:p>
        </w:tc>
      </w:tr>
      <w:tr w:rsidR="00F002F5">
        <w:tc>
          <w:tcPr>
            <w:tcW w:w="5279" w:type="dxa"/>
          </w:tcPr>
          <w:p w:rsidR="00F002F5" w:rsidRDefault="00F002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F002F5" w:rsidRDefault="00F002F5">
            <w:pPr>
              <w:rPr>
                <w:sz w:val="28"/>
                <w:szCs w:val="28"/>
              </w:rPr>
            </w:pPr>
          </w:p>
        </w:tc>
      </w:tr>
    </w:tbl>
    <w:p w:rsidR="00F002F5" w:rsidRDefault="001A1BB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F002F5" w:rsidRDefault="00F002F5">
      <w:pPr>
        <w:spacing w:line="360" w:lineRule="auto"/>
        <w:jc w:val="center"/>
        <w:rPr>
          <w:b/>
          <w:color w:val="FF0000"/>
          <w:sz w:val="32"/>
          <w:szCs w:val="32"/>
        </w:rPr>
      </w:pPr>
    </w:p>
    <w:p w:rsidR="00F002F5" w:rsidRDefault="001A1BB9">
      <w:pPr>
        <w:pStyle w:val="12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Финансовый и налоговый консалтинг субъектов малого предпринимательства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02F5" w:rsidRDefault="001A1BB9" w:rsidP="00484D54">
      <w:pPr>
        <w:pStyle w:val="12"/>
        <w:ind w:right="-144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38.04.01 «Экономика» </w:t>
      </w:r>
    </w:p>
    <w:p w:rsidR="00F002F5" w:rsidRDefault="00F002F5">
      <w:pPr>
        <w:jc w:val="center"/>
        <w:rPr>
          <w:rFonts w:eastAsia="Calibri"/>
          <w:i/>
          <w:sz w:val="28"/>
          <w:szCs w:val="28"/>
        </w:rPr>
      </w:pPr>
    </w:p>
    <w:p w:rsidR="00886535" w:rsidRDefault="00886535" w:rsidP="0088653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</w:t>
      </w:r>
    </w:p>
    <w:p w:rsidR="00886535" w:rsidRDefault="00886535" w:rsidP="0088653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Финансового факультета </w:t>
      </w:r>
    </w:p>
    <w:p w:rsidR="00886535" w:rsidRPr="001B496E" w:rsidRDefault="00886535" w:rsidP="00886535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протокол </w:t>
      </w:r>
      <w:r w:rsidRPr="001B496E">
        <w:rPr>
          <w:i/>
          <w:iCs/>
          <w:sz w:val="28"/>
          <w:szCs w:val="28"/>
        </w:rPr>
        <w:t>№ 38 от «17» октября 2023 г.</w:t>
      </w:r>
    </w:p>
    <w:p w:rsidR="00886535" w:rsidRPr="001B496E" w:rsidRDefault="00886535" w:rsidP="00886535">
      <w:pPr>
        <w:jc w:val="center"/>
        <w:rPr>
          <w:b/>
          <w:bCs/>
          <w:sz w:val="28"/>
          <w:szCs w:val="28"/>
        </w:rPr>
      </w:pPr>
    </w:p>
    <w:p w:rsidR="00886535" w:rsidRPr="001B496E" w:rsidRDefault="00886535" w:rsidP="0088653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Одобрено Департаментом общественных финансов </w:t>
      </w:r>
    </w:p>
    <w:p w:rsidR="00886535" w:rsidRPr="001B496E" w:rsidRDefault="00886535" w:rsidP="00886535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Финансового факультета </w:t>
      </w:r>
    </w:p>
    <w:p w:rsidR="00886535" w:rsidRDefault="00886535" w:rsidP="00886535">
      <w:pPr>
        <w:pStyle w:val="12"/>
        <w:ind w:right="-144"/>
        <w:jc w:val="center"/>
        <w:rPr>
          <w:i/>
          <w:iCs/>
          <w:sz w:val="28"/>
          <w:szCs w:val="28"/>
        </w:rPr>
      </w:pPr>
      <w:r w:rsidRPr="001B496E">
        <w:rPr>
          <w:rFonts w:eastAsia="Times New Roman"/>
          <w:i/>
          <w:iCs/>
          <w:sz w:val="28"/>
          <w:szCs w:val="28"/>
        </w:rPr>
        <w:t>протокол № 02 от «11» сентября 2023 г.</w:t>
      </w:r>
    </w:p>
    <w:p w:rsidR="00F002F5" w:rsidRDefault="00F002F5">
      <w:pPr>
        <w:pStyle w:val="12"/>
        <w:ind w:right="-144"/>
        <w:jc w:val="center"/>
        <w:rPr>
          <w:sz w:val="28"/>
          <w:szCs w:val="28"/>
        </w:rPr>
      </w:pPr>
    </w:p>
    <w:p w:rsidR="00D24694" w:rsidRDefault="00D24694">
      <w:pPr>
        <w:pStyle w:val="12"/>
        <w:ind w:right="-144"/>
        <w:jc w:val="center"/>
        <w:rPr>
          <w:b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F002F5" w:rsidRDefault="001A1BB9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F002F5" w:rsidRDefault="001A1BB9">
      <w:pPr>
        <w:ind w:hanging="3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учреждение высшего образования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F002F5" w:rsidRDefault="001A1B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F002F5" w:rsidRDefault="001A1BB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02F5" w:rsidRDefault="00F002F5">
      <w:pPr>
        <w:jc w:val="center"/>
        <w:rPr>
          <w:b/>
          <w:bCs/>
          <w:sz w:val="28"/>
          <w:szCs w:val="28"/>
        </w:rPr>
      </w:pP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F002F5" w:rsidRDefault="001A1BB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ook w:val="00A0" w:firstRow="1" w:lastRow="0" w:firstColumn="1" w:lastColumn="0" w:noHBand="0" w:noVBand="0"/>
      </w:tblPr>
      <w:tblGrid>
        <w:gridCol w:w="5303"/>
        <w:gridCol w:w="4948"/>
      </w:tblGrid>
      <w:tr w:rsidR="00F002F5">
        <w:tc>
          <w:tcPr>
            <w:tcW w:w="5279" w:type="dxa"/>
          </w:tcPr>
          <w:p w:rsidR="00F002F5" w:rsidRDefault="00F002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F002F5" w:rsidRDefault="00F002F5">
            <w:pPr>
              <w:rPr>
                <w:sz w:val="28"/>
                <w:szCs w:val="28"/>
              </w:rPr>
            </w:pPr>
          </w:p>
          <w:p w:rsidR="00F002F5" w:rsidRDefault="00F002F5">
            <w:pPr>
              <w:rPr>
                <w:sz w:val="28"/>
                <w:szCs w:val="28"/>
              </w:rPr>
            </w:pPr>
          </w:p>
          <w:p w:rsidR="00F002F5" w:rsidRDefault="00F002F5">
            <w:pPr>
              <w:jc w:val="right"/>
              <w:rPr>
                <w:sz w:val="28"/>
                <w:szCs w:val="28"/>
              </w:rPr>
            </w:pPr>
          </w:p>
          <w:p w:rsidR="00F002F5" w:rsidRDefault="00F002F5">
            <w:pPr>
              <w:jc w:val="right"/>
              <w:rPr>
                <w:sz w:val="28"/>
                <w:szCs w:val="28"/>
              </w:rPr>
            </w:pPr>
          </w:p>
        </w:tc>
      </w:tr>
    </w:tbl>
    <w:p w:rsidR="00F002F5" w:rsidRDefault="00F002F5">
      <w:pPr>
        <w:jc w:val="right"/>
        <w:rPr>
          <w:b/>
          <w:bCs/>
          <w:color w:val="00B050"/>
          <w:sz w:val="28"/>
          <w:szCs w:val="28"/>
        </w:rPr>
      </w:pPr>
    </w:p>
    <w:p w:rsidR="00F002F5" w:rsidRDefault="00F002F5">
      <w:pPr>
        <w:pStyle w:val="12"/>
        <w:ind w:right="-144"/>
        <w:jc w:val="center"/>
        <w:rPr>
          <w:rFonts w:eastAsia="Times New Roman"/>
          <w:sz w:val="28"/>
          <w:szCs w:val="28"/>
        </w:rPr>
      </w:pPr>
    </w:p>
    <w:p w:rsidR="00F002F5" w:rsidRDefault="001A1BB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Косов М.Е., Фрумина С.В.</w:t>
      </w:r>
    </w:p>
    <w:p w:rsidR="00F002F5" w:rsidRDefault="00F002F5">
      <w:pPr>
        <w:spacing w:line="360" w:lineRule="auto"/>
        <w:jc w:val="center"/>
        <w:rPr>
          <w:color w:val="FF0000"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Финансовый и налоговый консалтинг субъектов малого предпринимательства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F002F5" w:rsidRDefault="00F002F5">
      <w:pPr>
        <w:pStyle w:val="12"/>
        <w:ind w:right="-144"/>
        <w:jc w:val="center"/>
        <w:rPr>
          <w:b/>
          <w:bCs/>
          <w:sz w:val="28"/>
          <w:szCs w:val="28"/>
        </w:rPr>
      </w:pPr>
    </w:p>
    <w:p w:rsidR="00F002F5" w:rsidRDefault="001A1BB9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02F5" w:rsidRDefault="001A1BB9" w:rsidP="00484D54">
      <w:pPr>
        <w:pStyle w:val="12"/>
        <w:ind w:right="-144"/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38.04.01 «Экономика» </w:t>
      </w:r>
    </w:p>
    <w:p w:rsidR="00F002F5" w:rsidRDefault="00F002F5">
      <w:pPr>
        <w:jc w:val="center"/>
        <w:rPr>
          <w:color w:val="FF0000"/>
          <w:sz w:val="28"/>
          <w:szCs w:val="28"/>
        </w:rPr>
      </w:pPr>
    </w:p>
    <w:p w:rsidR="00F002F5" w:rsidRDefault="00F002F5">
      <w:pPr>
        <w:spacing w:line="360" w:lineRule="auto"/>
        <w:rPr>
          <w:b/>
          <w:bCs/>
          <w:sz w:val="28"/>
          <w:szCs w:val="28"/>
        </w:rPr>
      </w:pPr>
    </w:p>
    <w:p w:rsidR="00F002F5" w:rsidRDefault="00F002F5">
      <w:pPr>
        <w:spacing w:line="360" w:lineRule="auto"/>
        <w:rPr>
          <w:b/>
          <w:bCs/>
          <w:sz w:val="28"/>
          <w:szCs w:val="28"/>
        </w:rPr>
      </w:pPr>
    </w:p>
    <w:p w:rsidR="00F002F5" w:rsidRDefault="00F002F5">
      <w:pPr>
        <w:spacing w:line="360" w:lineRule="auto"/>
        <w:rPr>
          <w:b/>
          <w:bCs/>
          <w:sz w:val="28"/>
          <w:szCs w:val="28"/>
        </w:rPr>
      </w:pPr>
    </w:p>
    <w:p w:rsidR="00F002F5" w:rsidRDefault="00F002F5">
      <w:pPr>
        <w:spacing w:line="360" w:lineRule="auto"/>
        <w:jc w:val="center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484D54" w:rsidRDefault="00484D54">
      <w:pPr>
        <w:spacing w:line="360" w:lineRule="auto"/>
        <w:rPr>
          <w:i/>
          <w:iCs/>
          <w:sz w:val="28"/>
          <w:szCs w:val="28"/>
        </w:rPr>
      </w:pPr>
      <w:bookmarkStart w:id="0" w:name="_GoBack"/>
      <w:bookmarkEnd w:id="0"/>
    </w:p>
    <w:p w:rsidR="00F002F5" w:rsidRDefault="00F002F5">
      <w:pPr>
        <w:spacing w:line="360" w:lineRule="auto"/>
        <w:rPr>
          <w:i/>
          <w:iCs/>
          <w:sz w:val="28"/>
          <w:szCs w:val="28"/>
        </w:rPr>
      </w:pPr>
    </w:p>
    <w:p w:rsidR="00F002F5" w:rsidRDefault="00F002F5">
      <w:pPr>
        <w:pStyle w:val="12"/>
        <w:ind w:right="-144"/>
        <w:jc w:val="center"/>
        <w:rPr>
          <w:sz w:val="28"/>
          <w:szCs w:val="28"/>
        </w:rPr>
      </w:pPr>
    </w:p>
    <w:p w:rsidR="00F002F5" w:rsidRDefault="001A1BB9" w:rsidP="00D24694">
      <w:pPr>
        <w:pStyle w:val="12"/>
        <w:ind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D24694">
        <w:rPr>
          <w:b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553624340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0118E4" w:rsidRDefault="000118E4" w:rsidP="000118E4">
          <w:pPr>
            <w:pStyle w:val="aff"/>
            <w:spacing w:before="0" w:line="24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0118E4" w:rsidRDefault="000118E4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9091923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_Toc90919239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0">
            <w:r w:rsidR="000118E4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_Toc90919240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4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1">
            <w:r w:rsidR="000118E4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_Toc90919241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5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2">
            <w:r w:rsidR="000118E4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_Toc90919242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3">
            <w:r w:rsidR="000118E4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_Toc90919243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4">
            <w:r w:rsidR="000118E4">
              <w:rPr>
                <w:webHidden/>
                <w:sz w:val="28"/>
                <w:szCs w:val="28"/>
              </w:rPr>
              <w:t>5.1. Содержание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_Toc90919244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5">
            <w:r w:rsidR="000118E4">
              <w:rPr>
                <w:webHidden/>
                <w:sz w:val="28"/>
                <w:szCs w:val="28"/>
              </w:rPr>
              <w:t>5.2. Учебно-тематический план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_Toc90919245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9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6">
            <w:r w:rsidR="000118E4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_Toc90919246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10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7">
            <w:r w:rsidR="000118E4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_Toc90919247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12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8">
            <w:r w:rsidR="000118E4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_Toc90919248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12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9">
            <w:r w:rsidR="000118E4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_Toc90919249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14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0">
            <w:r w:rsidR="000118E4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_Toc90919250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1</w:t>
            </w:r>
            <w:r w:rsidR="00133E26">
              <w:rPr>
                <w:sz w:val="28"/>
                <w:szCs w:val="28"/>
              </w:rPr>
              <w:t>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1">
            <w:r w:rsidR="000118E4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_Toc90919251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22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2">
            <w:r w:rsidR="000118E4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_Toc90919252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24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3">
            <w:r w:rsidR="000118E4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_Toc90919253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4">
            <w:r w:rsidR="000118E4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_Toc90919254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26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Default="00E40183" w:rsidP="000118E4">
          <w:pPr>
            <w:pStyle w:val="13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5">
            <w:r w:rsidR="000118E4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0118E4">
              <w:rPr>
                <w:webHidden/>
              </w:rPr>
              <w:fldChar w:fldCharType="begin"/>
            </w:r>
            <w:r w:rsidR="000118E4">
              <w:rPr>
                <w:webHidden/>
              </w:rPr>
              <w:instrText>PAGEREF _Toc90919255 \h</w:instrText>
            </w:r>
            <w:r w:rsidR="000118E4">
              <w:rPr>
                <w:webHidden/>
              </w:rPr>
            </w:r>
            <w:r w:rsidR="000118E4">
              <w:rPr>
                <w:webHidden/>
              </w:rPr>
              <w:fldChar w:fldCharType="separate"/>
            </w:r>
            <w:r w:rsidR="000118E4">
              <w:rPr>
                <w:sz w:val="28"/>
                <w:szCs w:val="28"/>
              </w:rPr>
              <w:tab/>
              <w:t>27</w:t>
            </w:r>
            <w:r w:rsidR="000118E4">
              <w:rPr>
                <w:webHidden/>
              </w:rPr>
              <w:fldChar w:fldCharType="end"/>
            </w:r>
          </w:hyperlink>
        </w:p>
        <w:p w:rsidR="000118E4" w:rsidRPr="000118E4" w:rsidRDefault="000118E4" w:rsidP="000118E4">
          <w:pPr>
            <w:widowControl w:val="0"/>
            <w:suppressAutoHyphens/>
            <w:jc w:val="both"/>
          </w:pPr>
          <w:r>
            <w:rPr>
              <w:sz w:val="28"/>
              <w:szCs w:val="28"/>
            </w:rPr>
            <w:fldChar w:fldCharType="end"/>
          </w:r>
        </w:p>
      </w:sdtContent>
    </w:sdt>
    <w:bookmarkStart w:id="1" w:name="_Toc84922269" w:displacedByCustomXml="prev"/>
    <w:p w:rsidR="000118E4" w:rsidRDefault="000118E4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118E4" w:rsidRPr="000118E4" w:rsidRDefault="000118E4" w:rsidP="000118E4"/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02F5" w:rsidRDefault="001A1BB9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«Финансовый и налоговый консалтинг субъектов малого предпринимательства».</w:t>
      </w: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F002F5" w:rsidRDefault="001A1BB9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«Финансовый и налоговый консалтинг субъектов малого предпринимательства» студент должен обладать следующими компетенциями:</w:t>
      </w:r>
    </w:p>
    <w:p w:rsidR="00F002F5" w:rsidRDefault="001A1BB9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1799"/>
        <w:gridCol w:w="2683"/>
        <w:gridCol w:w="2665"/>
        <w:gridCol w:w="3104"/>
      </w:tblGrid>
      <w:tr w:rsidR="00F002F5" w:rsidTr="000118E4">
        <w:trPr>
          <w:trHeight w:val="1163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  <w:p w:rsidR="00F002F5" w:rsidRDefault="00F002F5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</w:tc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002F5">
        <w:trPr>
          <w:trHeight w:val="483"/>
        </w:trPr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ПК-2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знания методологии и процедуры формирования финансовой отчетности на макро- и микроуровне.</w:t>
            </w:r>
          </w:p>
          <w:p w:rsidR="00F002F5" w:rsidRDefault="00F002F5">
            <w:pPr>
              <w:tabs>
                <w:tab w:val="left" w:pos="10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</w:t>
            </w:r>
          </w:p>
          <w:p w:rsidR="00F002F5" w:rsidRDefault="001A1BB9">
            <w:r>
              <w:t>Особенности формирования финансовой отчетности субъектов малого предпринимательства.</w:t>
            </w:r>
          </w:p>
          <w:p w:rsidR="00F002F5" w:rsidRDefault="001A1BB9">
            <w:pPr>
              <w:rPr>
                <w:iCs/>
              </w:rPr>
            </w:pPr>
            <w:r>
              <w:rPr>
                <w:iCs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strike/>
                <w:color w:val="FF0000"/>
              </w:rPr>
            </w:pPr>
            <w:r>
              <w:rPr>
                <w:color w:val="000000" w:themeColor="text1"/>
              </w:rPr>
              <w:t>Анализировать финансовую отчетность субъектов малого предпринимательства при предоставлении консалтинговых услуг.</w:t>
            </w:r>
          </w:p>
        </w:tc>
      </w:tr>
      <w:tr w:rsidR="00F002F5">
        <w:trPr>
          <w:trHeight w:val="483"/>
        </w:trPr>
        <w:tc>
          <w:tcPr>
            <w:tcW w:w="1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jc w:val="center"/>
              <w:rPr>
                <w:color w:val="00B050"/>
                <w:highlight w:val="yellow"/>
              </w:rPr>
            </w:pPr>
          </w:p>
        </w:tc>
        <w:tc>
          <w:tcPr>
            <w:tcW w:w="26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rPr>
                <w:color w:val="00B050"/>
                <w:highlight w:val="yellow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Рассчитывает и обосновывает параметры финансовой отчетности и финансовых планов на макро- и микроуровне при принятии управленческих решений в финансовой сфере.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Знать: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Источники финансовой информации, необходимые для составления финансовых планов субъектов малого предпринимательства.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Рассчитывать и обосновывать параметры финансовой отчетности и финансовых планов субъектов малого предпринимательства в целях предоставления консалтинговых услуг.</w:t>
            </w:r>
          </w:p>
        </w:tc>
      </w:tr>
      <w:tr w:rsidR="00F002F5">
        <w:trPr>
          <w:trHeight w:val="483"/>
        </w:trPr>
        <w:tc>
          <w:tcPr>
            <w:tcW w:w="1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ПКН-6</w:t>
            </w:r>
          </w:p>
        </w:tc>
        <w:tc>
          <w:tcPr>
            <w:tcW w:w="2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Способность анализировать и прогнозировать основные социально-экономические показатели, предлагать стратегические направления экономического </w:t>
            </w:r>
            <w:r>
              <w:rPr>
                <w:color w:val="000000" w:themeColor="text1"/>
              </w:rPr>
              <w:lastRenderedPageBreak/>
              <w:t>развития на микро-, мезо- и макроуровнях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Применяет методический инструментарий системного анализа и моделирования экономических процессов для обоснования. внедрения инноваци</w:t>
            </w:r>
            <w:r>
              <w:rPr>
                <w:color w:val="000000" w:themeColor="text1"/>
              </w:rPr>
              <w:lastRenderedPageBreak/>
              <w:t>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F002F5" w:rsidRDefault="00F002F5">
            <w:pPr>
              <w:tabs>
                <w:tab w:val="left" w:pos="10"/>
              </w:tabs>
              <w:rPr>
                <w:color w:val="000000" w:themeColor="text1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Методический инструментарий системного анализа и моделирования экономических процессов, </w:t>
            </w:r>
            <w:r>
              <w:rPr>
                <w:iCs/>
                <w:color w:val="000000" w:themeColor="text1"/>
              </w:rPr>
              <w:t>характеризующих деятельность субъектов малого предпринима</w:t>
            </w:r>
            <w:r>
              <w:rPr>
                <w:iCs/>
                <w:color w:val="000000" w:themeColor="text1"/>
              </w:rPr>
              <w:lastRenderedPageBreak/>
              <w:t>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Обрабатывать инструментальными средствами экономические данные, анализировать их и применять полученные результаты для обоснования выводов для всесторонней финансовой оценки состояния субъектов малого предпринимательства для целей финансового и налогового консультирования.</w:t>
            </w:r>
          </w:p>
        </w:tc>
      </w:tr>
      <w:tr w:rsidR="00F002F5">
        <w:trPr>
          <w:trHeight w:val="483"/>
        </w:trPr>
        <w:tc>
          <w:tcPr>
            <w:tcW w:w="1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6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tabs>
                <w:tab w:val="left" w:pos="540"/>
              </w:tabs>
              <w:contextualSpacing/>
              <w:rPr>
                <w:color w:val="000000" w:themeColor="text1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1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Основы расчета и анализа </w:t>
            </w:r>
            <w:r>
              <w:rPr>
                <w:color w:val="000000" w:themeColor="text1"/>
              </w:rPr>
              <w:t>социально-экономических показателей</w:t>
            </w:r>
            <w:r>
              <w:rPr>
                <w:iCs/>
                <w:color w:val="000000" w:themeColor="text1"/>
              </w:rPr>
              <w:t>, влияющих на деятельность субъектов малого предпринимательства.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Применять в практике финансового и налогового консультирования данные отечественной и зарубежной статистики о социально-экономических процессах, влияющих на деятельность субъектов малого предпринимательства.</w:t>
            </w:r>
          </w:p>
        </w:tc>
      </w:tr>
    </w:tbl>
    <w:p w:rsidR="00F002F5" w:rsidRDefault="00F002F5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1A1BB9" w:rsidRDefault="001A1BB9" w:rsidP="001A1BB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«Финансовый и налоговый консалтинг субъектов малого предпринимательства» относится к </w:t>
      </w:r>
      <w:r w:rsidRPr="000F19E8">
        <w:rPr>
          <w:sz w:val="28"/>
          <w:szCs w:val="28"/>
        </w:rPr>
        <w:t xml:space="preserve">модулю дисциплин по выбору, углубляющих освоение </w:t>
      </w:r>
      <w:r w:rsidR="00FF5258">
        <w:rPr>
          <w:sz w:val="28"/>
          <w:szCs w:val="28"/>
        </w:rPr>
        <w:t xml:space="preserve">программы магистратуры </w:t>
      </w:r>
      <w:r w:rsidRPr="000F19E8">
        <w:rPr>
          <w:sz w:val="28"/>
          <w:szCs w:val="28"/>
        </w:rPr>
        <w:t>для студентов</w:t>
      </w:r>
      <w:r>
        <w:rPr>
          <w:sz w:val="28"/>
          <w:szCs w:val="28"/>
        </w:rPr>
        <w:t>, обучающихся по направлению подготовки 38.04.01 «Экономика», направленность программы магистратуры «Финансы и институты развития».</w:t>
      </w:r>
    </w:p>
    <w:p w:rsidR="00111D7E" w:rsidRDefault="00111D7E" w:rsidP="00111D7E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Изучение рассматриваемой дисциплины предполагает обладание комплексом знаний, полученных в ходе освоения </w:t>
      </w:r>
      <w:r>
        <w:rPr>
          <w:sz w:val="28"/>
          <w:szCs w:val="28"/>
        </w:rPr>
        <w:t>дисциплин «Корпоративные финансы» (продвинутый уровень), «Публичные финансы (продвинутый уровень)», «Финансовое взаимодействие государства и бизнеса».</w:t>
      </w:r>
    </w:p>
    <w:p w:rsidR="00F002F5" w:rsidRDefault="00F002F5">
      <w:pPr>
        <w:ind w:firstLine="709"/>
        <w:jc w:val="both"/>
        <w:rPr>
          <w:sz w:val="28"/>
          <w:szCs w:val="28"/>
        </w:rPr>
      </w:pP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02F5" w:rsidRDefault="001A1BB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674"/>
        <w:gridCol w:w="1600"/>
        <w:gridCol w:w="1977"/>
      </w:tblGrid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FF5258">
              <w:rPr>
                <w:b/>
              </w:rPr>
              <w:t>5</w:t>
            </w:r>
          </w:p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3/108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r>
              <w:t xml:space="preserve">Вид текущего контроля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FF5258" w:rsidRDefault="001A1BB9">
            <w:pPr>
              <w:jc w:val="center"/>
              <w:rPr>
                <w:i/>
              </w:rPr>
            </w:pPr>
            <w:r w:rsidRPr="00FF5258">
              <w:rPr>
                <w:i/>
              </w:rPr>
              <w:t xml:space="preserve">Эссе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FF5258" w:rsidRDefault="001A1BB9">
            <w:pPr>
              <w:jc w:val="center"/>
              <w:rPr>
                <w:i/>
              </w:rPr>
            </w:pPr>
            <w:r w:rsidRPr="00FF5258">
              <w:rPr>
                <w:i/>
              </w:rPr>
              <w:t>Эссе</w:t>
            </w:r>
          </w:p>
        </w:tc>
      </w:tr>
      <w:tr w:rsidR="00F002F5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i/>
              </w:rPr>
            </w:pPr>
            <w:r>
              <w:rPr>
                <w:i/>
              </w:rPr>
              <w:t>Зачет</w:t>
            </w:r>
          </w:p>
        </w:tc>
      </w:tr>
    </w:tbl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6"/>
    </w:p>
    <w:p w:rsidR="00F002F5" w:rsidRDefault="001A1BB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Возникновение, современное состояние и перспективы развития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консалтинга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Ретроспективный обзор развития налогового и финансового консалтинга в мире. Краткая история возникновения налогового и финансового консалтинга. Модернизация </w:t>
      </w:r>
      <w:r>
        <w:rPr>
          <w:color w:val="000000" w:themeColor="text1"/>
          <w:sz w:val="28"/>
          <w:szCs w:val="28"/>
        </w:rPr>
        <w:t xml:space="preserve">финансовых и налоговых органов развитых стран. Определение консалтинга. Виды консалтинговых услуг. Природа и цели консалтинга, консультант и клиент. Инфраструктура регулирования и саморегулирования услуг финансового и налогового консультирования. Регулирование деятельности в сфере финансового и налогового консультирования. Саморегулируемые организации. Роль общественных (некоммерческих) объединений в формировании и регулировании рынка консалтинговых услуг в России и за рубежом. Информационная база для консалтинга. Особенности финансового и налогового консультирования в России и в зарубежных странах.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8"/>
          <w:szCs w:val="28"/>
        </w:rPr>
        <w:t xml:space="preserve">Виды организаций, профессионально оказывающих консультационные услуги. Группы внешних консультантов по управлению. Российские консультационные </w:t>
      </w:r>
      <w:r>
        <w:rPr>
          <w:color w:val="000000" w:themeColor="text1"/>
          <w:sz w:val="28"/>
          <w:szCs w:val="28"/>
        </w:rPr>
        <w:lastRenderedPageBreak/>
        <w:t>организации. Международные консультационные организации. Перспективы развития консалтинга.</w:t>
      </w:r>
    </w:p>
    <w:p w:rsidR="00F002F5" w:rsidRDefault="00F002F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</w:t>
      </w:r>
      <w:r>
        <w:rPr>
          <w:b/>
          <w:bCs/>
          <w:color w:val="000000" w:themeColor="text1"/>
          <w:sz w:val="28"/>
          <w:szCs w:val="28"/>
        </w:rPr>
        <w:t>Понятие и сущность финансового и налогового консультирования субъектов малого предпринимательства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Финансовый консалтинг: понятие, цель и задачи. Предмет финансового консалтинга. Принципы оказания консалтинговых услуг. Основные направления финансового консалтинга. Консалтинг возможности возникновения кризиса субъектов малого предпринимательства. Анализ финансового состояния субъектов малого предпринимательства и его место в финансовом консультировании. Процесс финансового консалтинга.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Предмет налогового консалтинга. Определение налогового консалтинга. Процесс налогового консалтинга как форма оказания помощи в отношении разрешения проблем, связанных с налогообложением юридических и физических лиц. Система взаимоотношений налоговых органов и налогоплательщиков. Деятельность налоговых консультантов, направленных на разъяснительную работу. Оказание консалтинговых услуг как </w:t>
      </w:r>
      <w:r>
        <w:rPr>
          <w:sz w:val="28"/>
          <w:szCs w:val="28"/>
        </w:rPr>
        <w:t xml:space="preserve">направление налогового консультирования. Основные критерии эффективной </w:t>
      </w:r>
      <w:r>
        <w:rPr>
          <w:color w:val="000000" w:themeColor="text1"/>
          <w:sz w:val="28"/>
          <w:szCs w:val="28"/>
        </w:rPr>
        <w:t xml:space="preserve">деятельности налогового консультанта. </w:t>
      </w: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Профессиональная этика в консультационной работе. Сравнительная характеристика финансового и налогового консалтинга. </w:t>
      </w:r>
    </w:p>
    <w:p w:rsidR="00F002F5" w:rsidRDefault="00F002F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Правовые основы финансового и налогового консалтинга субъектов малого предпринимательства.</w:t>
      </w: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rFonts w:ascii="TimesNewRomanPS" w:hAnsi="TimesNewRomanPS"/>
          <w:color w:val="000000" w:themeColor="text1"/>
          <w:sz w:val="28"/>
          <w:szCs w:val="28"/>
        </w:rPr>
        <w:t>Общая характеристика законодательных актов, применяемых в финансовом и налоговом консультировании.</w:t>
      </w:r>
      <w:r>
        <w:rPr>
          <w:rFonts w:ascii="TimesNewRomanPSMT" w:hAnsi="TimesNewRomanPSMT"/>
          <w:color w:val="000000" w:themeColor="text1"/>
          <w:sz w:val="28"/>
          <w:szCs w:val="28"/>
        </w:rPr>
        <w:t xml:space="preserve"> Конституция РФ. Нормы международного права и международные договоры РФ, Кодекс РФ об административных правонарушениях, Гражданский кодекс </w:t>
      </w:r>
      <w:r>
        <w:rPr>
          <w:rFonts w:ascii="TimesNewRomanPSMT" w:hAnsi="TimesNewRomanPSMT"/>
          <w:sz w:val="28"/>
          <w:szCs w:val="28"/>
        </w:rPr>
        <w:t xml:space="preserve">РФ, Налоговый кодекс РФ, Закон РФ «О бухгалтерском учете», законы и иные ненормативные правовые акты. </w:t>
      </w:r>
    </w:p>
    <w:p w:rsidR="00F002F5" w:rsidRDefault="001A1BB9">
      <w:pPr>
        <w:spacing w:line="360" w:lineRule="auto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Квалификационная характеристика Минтруда. Требования, предъявляемые к финансовым и налоговым консультантам. </w:t>
      </w:r>
      <w:r>
        <w:rPr>
          <w:rFonts w:ascii="TimesNewRomanPS" w:hAnsi="TimesNewRomanPS"/>
          <w:sz w:val="28"/>
          <w:szCs w:val="28"/>
        </w:rPr>
        <w:t xml:space="preserve">Договорное регулирование деятельности </w:t>
      </w:r>
      <w:r>
        <w:rPr>
          <w:rFonts w:ascii="TimesNewRomanPS" w:hAnsi="TimesNewRomanPS"/>
          <w:sz w:val="28"/>
          <w:szCs w:val="28"/>
        </w:rPr>
        <w:lastRenderedPageBreak/>
        <w:t xml:space="preserve">финансовых и налоговых консультантов. </w:t>
      </w:r>
      <w:r>
        <w:rPr>
          <w:rFonts w:ascii="TimesNewRomanPSMT" w:hAnsi="TimesNewRomanPSMT"/>
          <w:sz w:val="28"/>
          <w:szCs w:val="28"/>
        </w:rPr>
        <w:t xml:space="preserve">Обязанности консультантов. Статус финансового и налогового консультанта. Законность консультаций. </w:t>
      </w:r>
    </w:p>
    <w:p w:rsidR="00F002F5" w:rsidRDefault="001A1BB9">
      <w:pPr>
        <w:spacing w:line="360" w:lineRule="auto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Органы, осуществляющие контроль в сфере деятельности финансового и налогового консультирования. </w:t>
      </w:r>
    </w:p>
    <w:p w:rsidR="00F002F5" w:rsidRDefault="00F002F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Тема 4. Организация процесса финансового и налогового консалтинга субъектов малого предпринимательства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процесса консультирования субъектов малого предпринимательства. Подготовительный этап процесса финансового и налогового консультирования. Установление контакта с клиентом. 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процесса консультирования (экспертная, проектная). Предварительный диагностика финансовых и налоговых проблем клиента. Концептуальная структура диагностирования, выделение необходимых факторов, источники и пути получения необходимых сведений, анализ полученных сведений, обратная связь с клиентом.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задания. Договор на консультирование, виды договоров</w:t>
      </w:r>
      <w:r>
        <w:rPr>
          <w:rFonts w:ascii="TimesNewRomanPSMT" w:hAnsi="TimesNewRomanPSMT"/>
        </w:rPr>
        <w:t xml:space="preserve">. </w:t>
      </w:r>
      <w:r>
        <w:rPr>
          <w:sz w:val="28"/>
          <w:szCs w:val="28"/>
        </w:rPr>
        <w:t>Планирование и реализация действий в процессе финансового и налогового консультирования субъектов малого предпринимательства.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Подготовка, оценка и предложение клиенту альтернативных вариантов решений. </w:t>
      </w: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Реализация проекта. Детализация и корректировка запланированных рекомендаций на этапе реализации проекта. Роль консультанта в реализации проекта. </w:t>
      </w: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Завершающий этап.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Анализ и оценка результатов работы консультанта. Отчет консультанта: этапы подготовки отчета, отчет как вещественное доказательство проделанной работы. </w:t>
      </w:r>
    </w:p>
    <w:p w:rsidR="00F002F5" w:rsidRDefault="00F002F5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FF5258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. Информационное сопровождение финансового и налогового консалтинга субъектов малого предпринимательства</w:t>
      </w:r>
    </w:p>
    <w:p w:rsidR="00F002F5" w:rsidRDefault="001A1B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представления об информации и информационно-коммуникационных технологиях (ИКТ) в сфере финансового и налогового консультирования субъектов малого предпринимательства.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Описание программных средств финансового и </w:t>
      </w:r>
      <w:r>
        <w:rPr>
          <w:sz w:val="28"/>
          <w:szCs w:val="28"/>
        </w:rPr>
        <w:lastRenderedPageBreak/>
        <w:t xml:space="preserve">налогового консультирования. Технологии исследования финансово-хозяйственной деятельности. Технологии стратегического корпоративного планирования. Технология автоматизации бизнес-процессов, использующая настраиваемых программных роботов - </w:t>
      </w:r>
      <w:r>
        <w:rPr>
          <w:sz w:val="28"/>
          <w:szCs w:val="28"/>
          <w:lang w:val="en-US"/>
        </w:rPr>
        <w:t>Robotic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Automation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RPA</w:t>
      </w:r>
      <w:r>
        <w:rPr>
          <w:sz w:val="28"/>
          <w:szCs w:val="28"/>
        </w:rPr>
        <w:t>).</w:t>
      </w:r>
    </w:p>
    <w:p w:rsidR="00F002F5" w:rsidRPr="00D24694" w:rsidRDefault="001A1BB9" w:rsidP="00D246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программных продуктов «Босс-Компания» и «Парус». Управление проектами с использованием решения Битрикс24. Система «Галактика».</w:t>
      </w:r>
    </w:p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7"/>
    </w:p>
    <w:p w:rsidR="00F002F5" w:rsidRDefault="001A1BB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  <w:t>Таблица 3</w:t>
      </w:r>
    </w:p>
    <w:tbl>
      <w:tblPr>
        <w:tblW w:w="4895" w:type="pct"/>
        <w:tblInd w:w="-4" w:type="dxa"/>
        <w:tblLayout w:type="fixed"/>
        <w:tblLook w:val="04A0" w:firstRow="1" w:lastRow="0" w:firstColumn="1" w:lastColumn="0" w:noHBand="0" w:noVBand="1"/>
      </w:tblPr>
      <w:tblGrid>
        <w:gridCol w:w="680"/>
        <w:gridCol w:w="1842"/>
        <w:gridCol w:w="851"/>
        <w:gridCol w:w="992"/>
        <w:gridCol w:w="992"/>
        <w:gridCol w:w="1418"/>
        <w:gridCol w:w="1417"/>
        <w:gridCol w:w="1844"/>
      </w:tblGrid>
      <w:tr w:rsidR="00D24694" w:rsidTr="00D24694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№</w:t>
            </w:r>
          </w:p>
          <w:p w:rsidR="00F002F5" w:rsidRDefault="001A1BB9">
            <w:pPr>
              <w:tabs>
                <w:tab w:val="right" w:pos="851"/>
              </w:tabs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п/</w:t>
            </w:r>
            <w:r w:rsidR="00D24694">
              <w:rPr>
                <w:b/>
                <w:bCs/>
                <w:color w:val="000000" w:themeColor="text1"/>
              </w:rPr>
              <w:t>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right" w:pos="851"/>
              </w:tabs>
              <w:ind w:firstLine="709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Трудоемкость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Формы текущего контроля успеваемости</w:t>
            </w:r>
          </w:p>
        </w:tc>
      </w:tr>
      <w:tr w:rsidR="00D24694" w:rsidTr="00D24694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1A1BB9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4694" w:rsidRPr="00D24694" w:rsidRDefault="001A1BB9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Контактная работа</w:t>
            </w:r>
            <w:r w:rsidR="006824C9" w:rsidRPr="00D24694">
              <w:rPr>
                <w:b/>
                <w:color w:val="000000" w:themeColor="text1"/>
              </w:rPr>
              <w:t>*</w:t>
            </w:r>
            <w:r w:rsidRPr="00D24694">
              <w:rPr>
                <w:b/>
                <w:color w:val="000000" w:themeColor="text1"/>
              </w:rPr>
              <w:t xml:space="preserve"> -</w:t>
            </w:r>
          </w:p>
          <w:p w:rsidR="00F002F5" w:rsidRPr="00D24694" w:rsidRDefault="001A1BB9">
            <w:pPr>
              <w:tabs>
                <w:tab w:val="right" w:pos="851"/>
              </w:tabs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1A1BB9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Самостояте</w:t>
            </w:r>
            <w:r w:rsidR="00D24694">
              <w:rPr>
                <w:b/>
                <w:color w:val="000000" w:themeColor="text1"/>
              </w:rPr>
              <w:t>ль-</w:t>
            </w:r>
          </w:p>
          <w:p w:rsidR="00D24694" w:rsidRDefault="00D24694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</w:t>
            </w:r>
            <w:r w:rsidR="001A1BB9" w:rsidRPr="00D24694">
              <w:rPr>
                <w:b/>
                <w:color w:val="000000" w:themeColor="text1"/>
              </w:rPr>
              <w:t>ая</w:t>
            </w:r>
            <w:r>
              <w:rPr>
                <w:b/>
                <w:color w:val="000000" w:themeColor="text1"/>
              </w:rPr>
              <w:t xml:space="preserve"> работа</w:t>
            </w:r>
          </w:p>
          <w:p w:rsidR="00F002F5" w:rsidRPr="00D24694" w:rsidRDefault="001A1BB9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F002F5">
            <w:pPr>
              <w:tabs>
                <w:tab w:val="right" w:pos="851"/>
              </w:tabs>
              <w:jc w:val="both"/>
              <w:rPr>
                <w:b/>
                <w:color w:val="000000" w:themeColor="text1"/>
              </w:rPr>
            </w:pPr>
          </w:p>
        </w:tc>
      </w:tr>
      <w:tr w:rsidR="00D24694" w:rsidTr="00D24694">
        <w:trPr>
          <w:trHeight w:val="928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Pr="00D24694" w:rsidRDefault="001A1BB9" w:rsidP="00D24694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D24694">
              <w:rPr>
                <w:b/>
                <w:color w:val="000000" w:themeColor="text1"/>
              </w:rPr>
              <w:t>Семинары, практические занятия</w:t>
            </w:r>
          </w:p>
          <w:p w:rsidR="00F002F5" w:rsidRDefault="00F002F5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Возникновение, современное состояние и перспективы развития консалтинга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  <w:p w:rsidR="00F002F5" w:rsidRDefault="00F002F5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Понятие и сущность финансового и налогового консультирования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 деловых ситуаций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Правовые основы финансового и налогового консалтинга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Решение кейсов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Организация процесса финансового и налогового </w:t>
            </w:r>
            <w:r>
              <w:rPr>
                <w:color w:val="000000" w:themeColor="text1"/>
              </w:rPr>
              <w:lastRenderedPageBreak/>
              <w:t>консалтинга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дискуссия, презентации студен</w:t>
            </w:r>
            <w:r>
              <w:rPr>
                <w:color w:val="000000" w:themeColor="text1"/>
              </w:rPr>
              <w:lastRenderedPageBreak/>
              <w:t>тов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pStyle w:val="af9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Информационное сопровождение финансового и налогового консалтинга субъектов малого предпринимательства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 w:rsidP="00D24694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деловая игра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Согласно учебному плану: </w:t>
            </w:r>
            <w:r w:rsidRPr="006014C6">
              <w:t>эссе</w:t>
            </w:r>
          </w:p>
        </w:tc>
      </w:tr>
      <w:tr w:rsidR="00D24694" w:rsidTr="00D24694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6014C6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6014C6">
              <w:rPr>
                <w:color w:val="000000" w:themeColor="text1"/>
              </w:rPr>
              <w:t>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F002F5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</w:rPr>
            </w:pPr>
          </w:p>
        </w:tc>
      </w:tr>
    </w:tbl>
    <w:p w:rsidR="006824C9" w:rsidRDefault="006824C9" w:rsidP="006824C9">
      <w:pPr>
        <w:jc w:val="both"/>
        <w:rPr>
          <w:sz w:val="22"/>
          <w:szCs w:val="22"/>
        </w:rPr>
      </w:pPr>
      <w:bookmarkStart w:id="8" w:name="_Toc84922276"/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824C9" w:rsidRPr="006824C9" w:rsidRDefault="006824C9" w:rsidP="006824C9"/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02F5" w:rsidRDefault="001A1BB9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10070" w:type="dxa"/>
        <w:tblInd w:w="-39" w:type="dxa"/>
        <w:tblLook w:val="04A0" w:firstRow="1" w:lastRow="0" w:firstColumn="1" w:lastColumn="0" w:noHBand="0" w:noVBand="1"/>
      </w:tblPr>
      <w:tblGrid>
        <w:gridCol w:w="2968"/>
        <w:gridCol w:w="4692"/>
        <w:gridCol w:w="2410"/>
      </w:tblGrid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1. Возникновение, современное состояние и перспективы развития консалтинга 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История возникновения налогового и финансового консалтинга.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Модернизация финансовых и налоговых органов развитых стран. 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Виды консалтинговых услуг. 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Инфраструктура регулирования и саморегулирования услуг финансового и налогового консультирования.</w:t>
            </w:r>
          </w:p>
          <w:p w:rsidR="00F002F5" w:rsidRDefault="001A1BB9">
            <w:pPr>
              <w:pStyle w:val="af9"/>
              <w:numPr>
                <w:ilvl w:val="0"/>
                <w:numId w:val="9"/>
              </w:numPr>
              <w:ind w:left="4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Перспективы развития консалтинга</w:t>
            </w:r>
          </w:p>
          <w:p w:rsidR="00F002F5" w:rsidRPr="006824C9" w:rsidRDefault="001A1BB9">
            <w:pPr>
              <w:jc w:val="both"/>
              <w:rPr>
                <w:color w:val="000000" w:themeColor="text1"/>
              </w:rPr>
            </w:pPr>
            <w:r w:rsidRPr="006824C9">
              <w:t>Раздел</w:t>
            </w:r>
            <w:r w:rsidRPr="006824C9">
              <w:rPr>
                <w:color w:val="000000" w:themeColor="text1"/>
              </w:rPr>
              <w:t xml:space="preserve"> 8: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rPr>
                <w:color w:val="000000" w:themeColor="text1"/>
              </w:rPr>
            </w:pPr>
            <w:r w:rsidRPr="006824C9">
              <w:rPr>
                <w:bCs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Тестирование, научная дискуссия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2. Понятие и сущность финансового и налогового консультирования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Финансовый консалтинг: основное понятие, цель и задачи.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Объекты и принципы финансового консалтинга.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Консалтинг возможности возникновения кризиса субъектов малого предпринимательства.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Анализ финансового состояния субъектов малого предпринимательства и его место в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финансовом консультировании.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Процесс налогового консалтинга как форма оказания помощи в отношении разрешения проблем, связанных с налогообложением юридических и физических лиц. 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Оказание консалтинговых услуг как направление налогового консультирования.</w:t>
            </w:r>
          </w:p>
          <w:p w:rsidR="00F002F5" w:rsidRDefault="001A1BB9">
            <w:pPr>
              <w:pStyle w:val="af9"/>
              <w:numPr>
                <w:ilvl w:val="0"/>
                <w:numId w:val="10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Основные критерии эффективной деятельности налогового консультанта. </w:t>
            </w:r>
          </w:p>
          <w:p w:rsidR="00F002F5" w:rsidRPr="006824C9" w:rsidRDefault="001A1BB9">
            <w:pPr>
              <w:jc w:val="both"/>
              <w:rPr>
                <w:color w:val="000000" w:themeColor="text1"/>
              </w:rPr>
            </w:pPr>
            <w:r w:rsidRPr="006824C9">
              <w:rPr>
                <w:color w:val="000000" w:themeColor="text1"/>
              </w:rPr>
              <w:t>Раздел 8: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rPr>
                <w:color w:val="000000" w:themeColor="text1"/>
              </w:rPr>
            </w:pPr>
            <w:r w:rsidRPr="006824C9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Анализ деловых ситуаций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3. Правовые основы финансового и налогового консалтинга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Общая характеристика законодательных актов, применяемых в налоговом консультировании. Конституция РФ.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Нормы международного права и международные договоры РФ, Кодекс РФ об административных правонарушениях, Гражданский кодекс РФ, Закон РФ «О бухгалтерском учете», законы и иные ненормативные правовые акты.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Квалификационная характеристика Минтруда.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Требования, предъявляемые к финансовым и налоговым консультантам. 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Договорное регулирование деятельности.</w:t>
            </w:r>
          </w:p>
          <w:p w:rsidR="00F002F5" w:rsidRDefault="001A1BB9">
            <w:pPr>
              <w:pStyle w:val="af9"/>
              <w:numPr>
                <w:ilvl w:val="0"/>
                <w:numId w:val="11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Органы, осуществляющие контроль в сфере деятельности финансового и налогового консультирования. </w:t>
            </w:r>
          </w:p>
          <w:p w:rsidR="00F002F5" w:rsidRPr="006824C9" w:rsidRDefault="001A1BB9">
            <w:pPr>
              <w:ind w:left="457" w:hanging="42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Раздел 8</w:t>
            </w:r>
            <w:r w:rsidRPr="006824C9">
              <w:rPr>
                <w:color w:val="000000" w:themeColor="text1"/>
              </w:rPr>
              <w:t>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rPr>
                <w:color w:val="000000" w:themeColor="text1"/>
              </w:rPr>
            </w:pPr>
            <w:r w:rsidRPr="006824C9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Решение кейсов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t>Тема 4. Организация процесса финансового и налогового консалтинга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Подготовительный этап процесса финансового и налогового консультирования.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Модели процесса консультирования (экспертная, проектная). </w:t>
            </w:r>
          </w:p>
          <w:p w:rsidR="00F002F5" w:rsidRDefault="006014C6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Диагностика</w:t>
            </w:r>
            <w:r w:rsidR="001A1BB9">
              <w:rPr>
                <w:color w:val="000000" w:themeColor="text1"/>
                <w:sz w:val="24"/>
                <w:szCs w:val="24"/>
              </w:rPr>
              <w:t xml:space="preserve"> финансовых и налоговых проблем клиента.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Договор на консультирование, виды договоров.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Реализация проекта. Детализация и корректировка запланированных рекомендаций на этапе реализации проекта.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Анализ и оценка результатов работы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консультанта. </w:t>
            </w:r>
          </w:p>
          <w:p w:rsidR="00F002F5" w:rsidRDefault="001A1BB9">
            <w:pPr>
              <w:pStyle w:val="af9"/>
              <w:numPr>
                <w:ilvl w:val="0"/>
                <w:numId w:val="12"/>
              </w:numPr>
              <w:ind w:left="457" w:hanging="425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Отчет консультанта: этапы подготовки отчета.</w:t>
            </w:r>
          </w:p>
          <w:p w:rsidR="00F002F5" w:rsidRPr="006824C9" w:rsidRDefault="001A1BB9">
            <w:pPr>
              <w:ind w:left="457" w:hanging="425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Раздел </w:t>
            </w:r>
            <w:r w:rsidRPr="006824C9">
              <w:rPr>
                <w:color w:val="000000" w:themeColor="text1"/>
              </w:rPr>
              <w:t>8: 2,3, 1</w:t>
            </w:r>
            <w:r w:rsidR="00133E26">
              <w:rPr>
                <w:color w:val="000000" w:themeColor="text1"/>
              </w:rPr>
              <w:t>0</w:t>
            </w:r>
          </w:p>
          <w:p w:rsidR="00F002F5" w:rsidRDefault="001A1BB9">
            <w:pPr>
              <w:ind w:left="457" w:hanging="425"/>
              <w:rPr>
                <w:color w:val="000000" w:themeColor="text1"/>
              </w:rPr>
            </w:pPr>
            <w:r w:rsidRPr="006824C9">
              <w:rPr>
                <w:bCs/>
                <w:color w:val="000000" w:themeColor="text1"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lastRenderedPageBreak/>
              <w:t>Тестирование, научная дискуссия, презентации студентов</w:t>
            </w:r>
          </w:p>
        </w:tc>
      </w:tr>
      <w:tr w:rsidR="00F002F5" w:rsidTr="00D24694"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t>Тема 5. Информационное сопровождение финансового и налогового консалтинга субъектов малого предпринимательства</w:t>
            </w:r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pStyle w:val="af9"/>
              <w:numPr>
                <w:ilvl w:val="0"/>
                <w:numId w:val="13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Общие представления об информации и информационно-коммуникационных технологиях (ИКТ) в сфере финансового и налогового консультирования субъектов малого предпринимательства. </w:t>
            </w:r>
          </w:p>
          <w:p w:rsidR="00F002F5" w:rsidRDefault="001A1BB9">
            <w:pPr>
              <w:pStyle w:val="af9"/>
              <w:numPr>
                <w:ilvl w:val="0"/>
                <w:numId w:val="13"/>
              </w:numPr>
              <w:ind w:left="45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Характеристика программных продуктов «Босс-Компания» и «Парус». Система «Галактика».</w:t>
            </w:r>
          </w:p>
          <w:p w:rsidR="00F002F5" w:rsidRPr="006824C9" w:rsidRDefault="001A1BB9">
            <w:pPr>
              <w:jc w:val="both"/>
              <w:rPr>
                <w:color w:val="000000" w:themeColor="text1"/>
              </w:rPr>
            </w:pPr>
            <w:r w:rsidRPr="006824C9">
              <w:t>Раздел</w:t>
            </w:r>
            <w:r w:rsidRPr="006824C9">
              <w:rPr>
                <w:color w:val="000000" w:themeColor="text1"/>
              </w:rPr>
              <w:t xml:space="preserve"> 8: 2,3, 11</w:t>
            </w:r>
          </w:p>
          <w:p w:rsidR="00F002F5" w:rsidRDefault="001A1BB9">
            <w:r w:rsidRPr="006824C9">
              <w:rPr>
                <w:bCs/>
              </w:rPr>
              <w:t>Раздел 9: 4, 13, 22, 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r>
              <w:rPr>
                <w:color w:val="000000" w:themeColor="text1"/>
              </w:rPr>
              <w:t>Тестирование, деловая игра</w:t>
            </w:r>
          </w:p>
        </w:tc>
      </w:tr>
    </w:tbl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F002F5" w:rsidRDefault="001A1B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5</w:t>
      </w:r>
    </w:p>
    <w:tbl>
      <w:tblPr>
        <w:tblW w:w="4912" w:type="pct"/>
        <w:tblInd w:w="-39" w:type="dxa"/>
        <w:tblLook w:val="04A0" w:firstRow="1" w:lastRow="0" w:firstColumn="1" w:lastColumn="0" w:noHBand="0" w:noVBand="1"/>
      </w:tblPr>
      <w:tblGrid>
        <w:gridCol w:w="2666"/>
        <w:gridCol w:w="3982"/>
        <w:gridCol w:w="3423"/>
      </w:tblGrid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Формы внеаудиторной самостоятельной работы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Тема 1. Возникновение, современное состояние и перспективы развития консалтинга 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Ретроспективный обзор развития налогового и финансового консалтинга в мире. Природа и цели консалтинга, консультант и клиент. Инфраструктура регулирования и саморегулирования услуг финансового и налогового консультирования. Саморегулируемые организации. Роль общественных (некоммерческих) объединений в формировании и регулировании рынка консалтинговых услуг в России и за рубежом. Информационная база для консалтинга. Особенности финансового и налогового консультирования в России и в зарубежных странах.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Виды организаций, профессионально оказывающих консультационные услуги. Группы внешних консультантов по управлению. Российские консультационные организации. Международные консультационные </w:t>
            </w:r>
            <w:r>
              <w:rPr>
                <w:color w:val="000000" w:themeColor="text1"/>
              </w:rPr>
              <w:lastRenderedPageBreak/>
              <w:t xml:space="preserve">организации.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Чтение основной литературы, поиск данных на сайтах финансовых органов и статистических агентств 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2. Понятие и сущность финансового и налогового консультирования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Основные направления финансового консалтинга.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Профессиональная этика в консультационной работе. Принципы оказания консалтинговых услуг.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Предмет налогового консалтинга. Определение налогового консалтинга.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Система взаимоотношений налоговых органов и налогоплательщиков. Деятельность налоговых консультантов, направленных на разъяснительную работу.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Сравнительная характеристика финансового и налогового консалтинга.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3. Правовые основы финансового и налогового консалтинга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Нормы международного права и международные договоры РФ, Кодекс РФ об административных правонарушениях, Гражданский кодекс РФ, Закон РФ «О бухгалтерском учете», законы и иные ненормативные правовые акты. 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Обязанности консультантов. Статус финансового и налогового консультанта. Законность консультаций.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Тема 4. Организация процесса финансового и налогового консалтинга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Основные этапы процесса консультирования субъектов малого предпринимательства.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Концептуальная структура диагностирования, выделение необходимых факторов, источники и пути их получения, анализ полученных сведений, обратная связь с клиентом.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Планирование задания. Планирование и реализация действий в процессе финансового и налогового консультирования субъектов малого предпринимательства. Подготовка и оценка и предложение клиенту альтернативных вариантов решений. 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Завершающий этап и его характеристика.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агентств. Подготовка к научной дискуссии</w:t>
            </w:r>
          </w:p>
        </w:tc>
      </w:tr>
      <w:tr w:rsidR="00F002F5" w:rsidTr="00133E26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Тема 5. Информационное сопровождение финансового и налогового консалтинга субъектов малого предпринимательства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1A1BB9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Характеристика аппаратных и программных средств. Технологии исследования финансово-хозяйственной деятельности. Технологии стратегического корпоративного планирования</w:t>
            </w:r>
            <w:r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Чтение основной литературы, поиск данных на сайтах финансовых органов и статистических агентств</w:t>
            </w:r>
          </w:p>
        </w:tc>
      </w:tr>
    </w:tbl>
    <w:p w:rsidR="00F002F5" w:rsidRDefault="001A1BB9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  <w:bookmarkEnd w:id="11"/>
    </w:p>
    <w:p w:rsidR="00F002F5" w:rsidRDefault="001A1BB9">
      <w:pPr>
        <w:pStyle w:val="af4"/>
        <w:spacing w:afterAutospacing="1"/>
        <w:rPr>
          <w:szCs w:val="28"/>
        </w:rPr>
      </w:pPr>
      <w:r>
        <w:rPr>
          <w:szCs w:val="28"/>
        </w:rPr>
        <w:t xml:space="preserve">Примерный перечень </w:t>
      </w:r>
      <w:r w:rsidRPr="006014C6">
        <w:rPr>
          <w:szCs w:val="28"/>
        </w:rPr>
        <w:t>тем эссе</w:t>
      </w:r>
    </w:p>
    <w:p w:rsidR="00F002F5" w:rsidRDefault="00F002F5">
      <w:pPr>
        <w:spacing w:line="12" w:lineRule="exact"/>
        <w:ind w:firstLine="709"/>
        <w:jc w:val="both"/>
        <w:rPr>
          <w:sz w:val="28"/>
        </w:rPr>
      </w:pPr>
    </w:p>
    <w:p w:rsidR="00F002F5" w:rsidRDefault="00F002F5">
      <w:pPr>
        <w:spacing w:line="13" w:lineRule="exact"/>
        <w:ind w:firstLine="709"/>
        <w:jc w:val="both"/>
        <w:rPr>
          <w:sz w:val="28"/>
        </w:rPr>
      </w:pPr>
    </w:p>
    <w:p w:rsidR="00F002F5" w:rsidRDefault="001A1BB9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Направления развития налогового и финансового консалтинга.</w:t>
      </w:r>
    </w:p>
    <w:p w:rsidR="00F002F5" w:rsidRDefault="00F002F5">
      <w:pPr>
        <w:spacing w:line="1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F002F5" w:rsidRDefault="00F002F5">
      <w:pPr>
        <w:spacing w:line="12" w:lineRule="exact"/>
        <w:ind w:firstLine="709"/>
        <w:jc w:val="both"/>
        <w:rPr>
          <w:color w:val="000000" w:themeColor="text1"/>
          <w:sz w:val="28"/>
          <w:szCs w:val="28"/>
        </w:rPr>
      </w:pPr>
    </w:p>
    <w:p w:rsidR="00F002F5" w:rsidRDefault="001A1BB9">
      <w:pPr>
        <w:numPr>
          <w:ilvl w:val="0"/>
          <w:numId w:val="6"/>
        </w:numPr>
        <w:suppressAutoHyphens/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формы налогового и финансового консалтинга (отечественный и зарубежный опыт).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Ретроспективный обзор развития финансового и налогового консультирования в мире.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финансового и налогового консультирования в России.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отличия, преимущества и недостатки внутренних и внешних консультантов.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Функциональные потребности современного бизнеса и финансовый консалтинг.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Консалтинг предпосылок возникновения кризиса субъектов малого предпринимательства. 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финансового состояния субъектов малого предпринимательства и его место в финансовом консультировании. 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Методы аналитического моделирования в финансовом консалтинге.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Пути улучшения финансового состояния субъекта малого бизнеса.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Система показателей-индикаторов финансового кризиса субъектов малого бизнеса.</w:t>
      </w:r>
    </w:p>
    <w:p w:rsidR="00F002F5" w:rsidRDefault="001A1BB9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Характеристика зарубежных и российских методик оценки развития кризиса субъектов малого бизнеса.</w:t>
      </w:r>
    </w:p>
    <w:p w:rsidR="00F002F5" w:rsidRDefault="001A1BB9">
      <w:pPr>
        <w:pStyle w:val="af9"/>
        <w:numPr>
          <w:ilvl w:val="0"/>
          <w:numId w:val="6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</w:t>
      </w:r>
      <w:r>
        <w:rPr>
          <w:color w:val="000000" w:themeColor="text1"/>
          <w:sz w:val="28"/>
          <w:szCs w:val="28"/>
          <w:shd w:val="clear" w:color="auto" w:fill="FFFFFF"/>
        </w:rPr>
        <w:t>консалтингового процесса (этапы, стадии, процедуры) на примере субъекта малого бизнеса.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применению упрощенной системы налогообложения.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применению патентной системы налогообложения.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в рамках общей системы налогообложения.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налогу на добавленную стоимость и имущественным налогам.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Особенности налогового консультирования субъектов малого бизнеса по налогу на прибыль.</w:t>
      </w:r>
    </w:p>
    <w:p w:rsidR="00F002F5" w:rsidRDefault="001A1BB9">
      <w:pPr>
        <w:numPr>
          <w:ilvl w:val="0"/>
          <w:numId w:val="6"/>
        </w:numPr>
        <w:suppressAutoHyphens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Консультации по выбору налогового режима для субъектов малого бизнеса.</w:t>
      </w:r>
    </w:p>
    <w:p w:rsidR="00F002F5" w:rsidRDefault="001A1BB9">
      <w:pPr>
        <w:pStyle w:val="af9"/>
        <w:numPr>
          <w:ilvl w:val="0"/>
          <w:numId w:val="6"/>
        </w:numPr>
        <w:shd w:val="clear" w:color="auto" w:fill="FFFF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Разработка проектного задания на консалтинговые услуги в области финансов субъекта малого бизнеса.</w:t>
      </w:r>
    </w:p>
    <w:p w:rsidR="00F002F5" w:rsidRDefault="00F002F5">
      <w:pPr>
        <w:pStyle w:val="af5"/>
        <w:rPr>
          <w:highlight w:val="yellow"/>
        </w:rPr>
      </w:pPr>
    </w:p>
    <w:p w:rsidR="00F002F5" w:rsidRDefault="001A1BB9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F002F5" w:rsidRDefault="001A1BB9" w:rsidP="006014C6">
      <w:pPr>
        <w:tabs>
          <w:tab w:val="left" w:pos="-180"/>
        </w:tabs>
        <w:spacing w:line="360" w:lineRule="exact"/>
        <w:ind w:right="70" w:firstLine="720"/>
        <w:rPr>
          <w:sz w:val="28"/>
          <w:szCs w:val="28"/>
        </w:rPr>
        <w:sectPr w:rsidR="00F002F5" w:rsidSect="00D24694">
          <w:headerReference w:type="default" r:id="rId8"/>
          <w:footerReference w:type="default" r:id="rId9"/>
          <w:footerReference w:type="first" r:id="rId10"/>
          <w:pgSz w:w="11906" w:h="16838"/>
          <w:pgMar w:top="1304" w:right="567" w:bottom="1134" w:left="130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</w:t>
      </w:r>
      <w:bookmarkStart w:id="12" w:name="_Hlk119596810"/>
      <w:bookmarkStart w:id="13" w:name="_Hlk107308365"/>
      <w:bookmarkEnd w:id="12"/>
      <w:bookmarkEnd w:id="13"/>
      <w:r>
        <w:rPr>
          <w:sz w:val="28"/>
          <w:szCs w:val="28"/>
        </w:rPr>
        <w:t>в.</w:t>
      </w: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4"/>
    </w:p>
    <w:p w:rsidR="00F002F5" w:rsidRDefault="001A1BB9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002F5" w:rsidRDefault="00F002F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F002F5" w:rsidRDefault="001A1BB9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  <w:bookmarkStart w:id="16" w:name="_Hlk107308407"/>
      <w:bookmarkEnd w:id="15"/>
      <w:bookmarkEnd w:id="16"/>
    </w:p>
    <w:p w:rsidR="00F002F5" w:rsidRDefault="00F002F5">
      <w:pPr>
        <w:rPr>
          <w:highlight w:val="yellow"/>
        </w:rPr>
      </w:pPr>
      <w:bookmarkStart w:id="17" w:name="_Hlk107308697"/>
      <w:bookmarkEnd w:id="17"/>
    </w:p>
    <w:p w:rsidR="00F002F5" w:rsidRDefault="001A1BB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6</w:t>
      </w:r>
    </w:p>
    <w:tbl>
      <w:tblPr>
        <w:tblW w:w="14596" w:type="dxa"/>
        <w:tblInd w:w="108" w:type="dxa"/>
        <w:tblLook w:val="04A0" w:firstRow="1" w:lastRow="0" w:firstColumn="1" w:lastColumn="0" w:noHBand="0" w:noVBand="1"/>
      </w:tblPr>
      <w:tblGrid>
        <w:gridCol w:w="2869"/>
        <w:gridCol w:w="2650"/>
        <w:gridCol w:w="3408"/>
        <w:gridCol w:w="5669"/>
      </w:tblGrid>
      <w:tr w:rsidR="00F002F5"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center"/>
              <w:rPr>
                <w:b/>
                <w:color w:val="000000" w:themeColor="text1"/>
                <w:sz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F002F5">
        <w:trPr>
          <w:trHeight w:val="444"/>
        </w:trPr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ПК-2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знания методологии и процедуры формирования финансовой отчетности на макро- и микроуровне.</w:t>
            </w:r>
          </w:p>
          <w:p w:rsidR="00F002F5" w:rsidRDefault="00F002F5">
            <w:pPr>
              <w:rPr>
                <w:color w:val="000000" w:themeColor="text1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rPr>
                <w:iCs/>
              </w:rPr>
            </w:pPr>
            <w:r>
              <w:rPr>
                <w:iCs/>
              </w:rPr>
              <w:t>Знать:</w:t>
            </w:r>
          </w:p>
          <w:p w:rsidR="00F002F5" w:rsidRDefault="001A1BB9">
            <w:pPr>
              <w:rPr>
                <w:highlight w:val="yellow"/>
              </w:rPr>
            </w:pPr>
            <w:r>
              <w:t>Особенности формирования финансовой отчетности субъектов малого предпринимательства.</w:t>
            </w:r>
          </w:p>
          <w:p w:rsidR="00F002F5" w:rsidRDefault="001A1BB9">
            <w:pPr>
              <w:rPr>
                <w:iCs/>
              </w:rPr>
            </w:pPr>
            <w:r>
              <w:rPr>
                <w:iCs/>
              </w:rPr>
              <w:t>Уметь: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Анализировать финансовую отчетность субъектов малого предпринимательства при предоставлении консалтинговых услуг.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Задание</w:t>
            </w:r>
          </w:p>
          <w:p w:rsidR="00F002F5" w:rsidRDefault="001A1BB9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Проанализировать финансовую отчетность субъекта малого предпринимательства (на выбор).</w:t>
            </w:r>
          </w:p>
          <w:p w:rsidR="00F002F5" w:rsidRDefault="001A1BB9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Сформулировать выводы относительно необходимости проведения консалтинговых процедур.</w:t>
            </w:r>
          </w:p>
          <w:p w:rsidR="00F002F5" w:rsidRDefault="001A1BB9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</w:pPr>
            <w:r>
              <w:rPr>
                <w:rFonts w:eastAsia="Arial Unicode MS"/>
                <w:color w:val="000000" w:themeColor="text1"/>
                <w:sz w:val="24"/>
                <w:szCs w:val="24"/>
                <w:lang w:bidi="ru-RU"/>
              </w:rPr>
              <w:t>Оценить перспективы развития анализируемого субъекта малого предпринимательства.</w:t>
            </w:r>
          </w:p>
          <w:p w:rsidR="00F002F5" w:rsidRDefault="00F002F5">
            <w:pPr>
              <w:rPr>
                <w:color w:val="000000" w:themeColor="text1"/>
              </w:rPr>
            </w:pPr>
          </w:p>
        </w:tc>
      </w:tr>
      <w:tr w:rsidR="00F002F5">
        <w:trPr>
          <w:trHeight w:val="444"/>
        </w:trPr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Рассчитывает и обосновывает параметры финансовой отчетности и финансовых планов на макро- и микроуровне при при</w:t>
            </w:r>
            <w:r>
              <w:rPr>
                <w:color w:val="000000" w:themeColor="text1"/>
              </w:rPr>
              <w:lastRenderedPageBreak/>
              <w:t>нятии управленческих решений в финансовой сфере.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 xml:space="preserve">Знать: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Источники финансовой информации, необходимые для составления финансовых планов субъектов малого предпринимательства. 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Уметь: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Рассчитывать и обосновывать параметры финансовой отчетности и финансовых планов субъектов малого предпринимательства в целях предоставления консалтинговых услуг.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Задание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Инвестиционный проект имеет капитальные вложения в размере 35 000 руб., а ожидаемые чистые денежные поступления составляют 8 000 руб. в год в течение восьми лет, за исключением третьего года, когда чистые денежные потоки составят -3 000 руб</w:t>
            </w:r>
            <w:r>
              <w:rPr>
                <w:color w:val="000000" w:themeColor="text1"/>
              </w:rPr>
              <w:lastRenderedPageBreak/>
              <w:t>лей.</w:t>
            </w:r>
          </w:p>
          <w:p w:rsidR="00F002F5" w:rsidRDefault="001A1BB9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Какова чистая приведенная стоимость проекта (NPV), если средняя доходность на рынке равна 7%?</w:t>
            </w:r>
          </w:p>
          <w:p w:rsidR="00F002F5" w:rsidRDefault="00F002F5">
            <w:pPr>
              <w:ind w:firstLine="851"/>
              <w:jc w:val="both"/>
              <w:rPr>
                <w:color w:val="000000" w:themeColor="text1"/>
              </w:rPr>
            </w:pPr>
          </w:p>
          <w:p w:rsidR="00F002F5" w:rsidRDefault="00F002F5">
            <w:pPr>
              <w:jc w:val="both"/>
              <w:rPr>
                <w:color w:val="000000" w:themeColor="text1"/>
              </w:rPr>
            </w:pPr>
          </w:p>
          <w:p w:rsidR="00F002F5" w:rsidRDefault="00F002F5">
            <w:pPr>
              <w:rPr>
                <w:color w:val="000000" w:themeColor="text1"/>
              </w:rPr>
            </w:pPr>
          </w:p>
        </w:tc>
      </w:tr>
      <w:tr w:rsidR="00F002F5">
        <w:trPr>
          <w:trHeight w:val="444"/>
        </w:trPr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ПКН-6</w:t>
            </w:r>
          </w:p>
          <w:p w:rsidR="00F002F5" w:rsidRDefault="001A1BB9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:rsidR="00F002F5" w:rsidRDefault="00F002F5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Методический инструментарий системного анализа и моделирования экономических процессов, </w:t>
            </w:r>
            <w:r>
              <w:rPr>
                <w:iCs/>
                <w:color w:val="000000" w:themeColor="text1"/>
              </w:rPr>
              <w:t>характеризующих деятельность субъектов малого предпринимательства.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Обрабатывать инструментальными средствами экономические данные, анализировать их и применять полученные результаты для обоснования выводов для всесторонней финансовой оценки состояния субъектов малого предпринимательства для целей финансового и налогового консультирования.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Задание.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spacing w:val="-5"/>
              </w:rPr>
            </w:pPr>
            <w:r>
              <w:rPr>
                <w:spacing w:val="-5"/>
              </w:rPr>
              <w:t>Субъект малого предпринимательства осуществлял деятельность по закупке, переработке и продаже кедрового ореха на экспорт. Между ним и взаимозависимым ООО были заключены договоры по хранению и переработке кедрового ореха.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spacing w:val="-5"/>
              </w:rPr>
            </w:pPr>
            <w:r>
              <w:rPr>
                <w:spacing w:val="-5"/>
              </w:rPr>
              <w:t>Налоговый орган квалифицировал такие взаимоотношения как искусственное дробление бизнеса. И по результатам выездной проверки доначислил компании 62 млн руб. НДС и налога на прибыль, а также соответствующие пени и штраф в размере чуть более 1 млн руб.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spacing w:val="-5"/>
              </w:rPr>
            </w:pPr>
            <w:r>
              <w:rPr>
                <w:spacing w:val="-5"/>
              </w:rPr>
              <w:t>Основанием для доначисления НДС и налога на прибыль послужили, в том числе выводы о создании обществом схемы «дробления бизнеса» путем «формального» переложения функций по реализации продукции на внутреннем рынке на подконтрольное ООО и оформление от имени последнего сделок с «проблемными» контрагентами.</w:t>
            </w:r>
          </w:p>
          <w:p w:rsidR="00F002F5" w:rsidRDefault="001A1BB9">
            <w:pPr>
              <w:shd w:val="clear" w:color="auto" w:fill="FFFFFF"/>
              <w:jc w:val="both"/>
              <w:textAlignment w:val="baseline"/>
              <w:rPr>
                <w:color w:val="000000" w:themeColor="text1"/>
                <w:sz w:val="22"/>
              </w:rPr>
            </w:pPr>
            <w:r>
              <w:rPr>
                <w:spacing w:val="-5"/>
              </w:rPr>
              <w:t xml:space="preserve">Оцените ситуацию. Сформулируйте выводы в качестве </w:t>
            </w:r>
            <w:r w:rsidR="000118E4">
              <w:rPr>
                <w:spacing w:val="-5"/>
              </w:rPr>
              <w:t>налогового консультанта</w:t>
            </w:r>
            <w:r>
              <w:rPr>
                <w:spacing w:val="-5"/>
              </w:rPr>
              <w:t xml:space="preserve"> субъекта малого предпринимательства. </w:t>
            </w:r>
          </w:p>
        </w:tc>
      </w:tr>
      <w:tr w:rsidR="00F002F5">
        <w:trPr>
          <w:trHeight w:val="444"/>
        </w:trPr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F002F5">
            <w:pPr>
              <w:rPr>
                <w:color w:val="000000" w:themeColor="text1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spacing w:after="12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Обосновывает перспективы изменений основных социально-экономических показателей и стратегические </w:t>
            </w:r>
            <w:r>
              <w:rPr>
                <w:color w:val="000000" w:themeColor="text1"/>
              </w:rPr>
              <w:lastRenderedPageBreak/>
              <w:t>направления экономического развития на микро-, мезо- и макроуровнях.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lastRenderedPageBreak/>
              <w:t>Знать: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Основы расчета и анализа </w:t>
            </w:r>
            <w:r>
              <w:rPr>
                <w:color w:val="000000" w:themeColor="text1"/>
              </w:rPr>
              <w:t>социально-экономических показателей</w:t>
            </w:r>
            <w:r>
              <w:rPr>
                <w:iCs/>
                <w:color w:val="000000" w:themeColor="text1"/>
              </w:rPr>
              <w:t xml:space="preserve">, влияющих на деятельность субъектов малого </w:t>
            </w:r>
            <w:r>
              <w:rPr>
                <w:iCs/>
                <w:color w:val="000000" w:themeColor="text1"/>
              </w:rPr>
              <w:lastRenderedPageBreak/>
              <w:t>предпринимательства.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Уметь:</w:t>
            </w:r>
          </w:p>
          <w:p w:rsidR="00F002F5" w:rsidRDefault="001A1BB9">
            <w:pPr>
              <w:tabs>
                <w:tab w:val="left" w:pos="540"/>
              </w:tabs>
              <w:jc w:val="both"/>
              <w:rPr>
                <w:iCs/>
                <w:strike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Применять в практике финансового и налогового консультирования данные отечественной и зарубежной статистики о социально-экономических процессах, влияющих на деятельность субъектов малого предпринимательства.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 xml:space="preserve">Задание. 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Валютный курс национальной денежной единицы в текущем финансовом периоде снизился. Ключевая ставка по состоянию на июль 2023 года составила 8,5%. Другие факторы остались неизменными.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Как изменятся при этом (указать и объяснить динамику):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а) прибыль субъекта малого предпринимательства, осуществляющего экспортно-импортные операции.</w:t>
            </w:r>
          </w:p>
          <w:p w:rsidR="00F002F5" w:rsidRDefault="001A1BB9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б) расходы по обслуживанию предоставленного ранее кредита.</w:t>
            </w:r>
          </w:p>
          <w:p w:rsidR="00F002F5" w:rsidRDefault="001A1BB9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в) объем доходов по депозитам.</w:t>
            </w:r>
          </w:p>
        </w:tc>
      </w:tr>
    </w:tbl>
    <w:p w:rsidR="00F002F5" w:rsidRDefault="00F002F5">
      <w:pPr>
        <w:sectPr w:rsidR="00F002F5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F002F5" w:rsidRPr="00D24694" w:rsidRDefault="001A1BB9">
      <w:pPr>
        <w:spacing w:beforeAutospacing="1" w:afterAutospacing="1"/>
        <w:ind w:firstLine="709"/>
        <w:jc w:val="center"/>
        <w:rPr>
          <w:b/>
          <w:color w:val="000000" w:themeColor="text1"/>
          <w:sz w:val="28"/>
          <w:szCs w:val="28"/>
        </w:rPr>
      </w:pPr>
      <w:r w:rsidRPr="00D24694">
        <w:rPr>
          <w:b/>
          <w:color w:val="000000" w:themeColor="text1"/>
          <w:sz w:val="28"/>
          <w:szCs w:val="28"/>
        </w:rPr>
        <w:lastRenderedPageBreak/>
        <w:t>Перечень тем для подготовки к зачету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1. Предмет и объект финансового и налогового консультирования.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2. Основные направления, области и виды финансового консультирования.</w:t>
      </w:r>
    </w:p>
    <w:p w:rsidR="00F002F5" w:rsidRDefault="006014C6">
      <w:pPr>
        <w:pStyle w:val="af5"/>
        <w:rPr>
          <w:sz w:val="28"/>
          <w:szCs w:val="28"/>
        </w:rPr>
      </w:pPr>
      <w:r>
        <w:rPr>
          <w:sz w:val="28"/>
          <w:szCs w:val="28"/>
        </w:rPr>
        <w:t>3</w:t>
      </w:r>
      <w:r w:rsidR="001A1BB9">
        <w:rPr>
          <w:sz w:val="28"/>
          <w:szCs w:val="28"/>
        </w:rPr>
        <w:t>. Основные направления, области и виды налогового консультирования.</w:t>
      </w:r>
    </w:p>
    <w:p w:rsidR="00F002F5" w:rsidRDefault="006014C6">
      <w:pPr>
        <w:pStyle w:val="af5"/>
        <w:rPr>
          <w:sz w:val="28"/>
          <w:szCs w:val="28"/>
        </w:rPr>
      </w:pPr>
      <w:r>
        <w:rPr>
          <w:sz w:val="28"/>
          <w:szCs w:val="28"/>
        </w:rPr>
        <w:t>4</w:t>
      </w:r>
      <w:r w:rsidR="001A1BB9">
        <w:rPr>
          <w:sz w:val="28"/>
          <w:szCs w:val="28"/>
        </w:rPr>
        <w:t>. Ретроспективный обзор развития консультирования в мире.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A1BB9">
        <w:rPr>
          <w:sz w:val="28"/>
          <w:szCs w:val="28"/>
        </w:rPr>
        <w:t>. Особенности финансового и налогового консультирования в России.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1BB9">
        <w:rPr>
          <w:sz w:val="28"/>
          <w:szCs w:val="28"/>
        </w:rPr>
        <w:t>. Принципы профессионального оказания консалтинговых услуг.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A1BB9">
        <w:rPr>
          <w:sz w:val="28"/>
          <w:szCs w:val="28"/>
        </w:rPr>
        <w:t>.Основные критерии эффективной деятельности консультанта.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1BB9">
        <w:rPr>
          <w:sz w:val="28"/>
          <w:szCs w:val="28"/>
        </w:rPr>
        <w:t>.Внутренние и внешние консультанты, их отличия, преимущества и недостатки.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9. Виды организаций, профессионально оказывающие услуги по финансовому и налоговому консультированию.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10. Предпосылки обращения к финансовым и налоговым консультантам.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11. Этапы поиска и критерии выбора консультанта.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12. Виды договоров. Договор на разовую консультацию. Абонентский (длящийся) договор. Проектные договоры.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14. Роль общественных (некоммерческих объединений в формировании и регулировании рынка услуг по финансовому консультированию. Их задачи и функции.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15.Основные этапы процесса финансового консультирования. 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16. Методы работы финансового консультанта.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17. Экспертная и проектная модели консультирования.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18. Процессная и обучающая модели консультирования. 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19. Общая характеристика законодательных актов, регламентирующих деятельность финансовых консультантов.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20. Международные договоры. Внутригосударственные договоры. Иные нормативные и ненормативные правовые акты по финансовому консультированию.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21. Обязанности финансового и налогового консультанта.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24.Законность консультаций.</w:t>
      </w:r>
    </w:p>
    <w:p w:rsidR="00F002F5" w:rsidRDefault="001A1BB9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25. Органы, осуществляющие контроль за деятельностью финансовых консультантов.</w:t>
      </w:r>
    </w:p>
    <w:p w:rsidR="00F002F5" w:rsidRDefault="001A1BB9">
      <w:pPr>
        <w:pStyle w:val="af5"/>
        <w:rPr>
          <w:sz w:val="28"/>
          <w:szCs w:val="28"/>
        </w:rPr>
      </w:pPr>
      <w:r>
        <w:rPr>
          <w:sz w:val="28"/>
          <w:szCs w:val="28"/>
        </w:rPr>
        <w:t>26. Качество и контроль качества услуг финансового консультирования.</w:t>
      </w:r>
    </w:p>
    <w:p w:rsidR="00F002F5" w:rsidRDefault="006014C6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27</w:t>
      </w:r>
      <w:r w:rsidR="001A1BB9">
        <w:rPr>
          <w:sz w:val="28"/>
          <w:szCs w:val="28"/>
        </w:rPr>
        <w:t>.Общие представления об информации и информационно- коммуникационных технологиях (ИКТ) в сфере финансового и налогового консультирования.</w:t>
      </w:r>
    </w:p>
    <w:p w:rsidR="00F002F5" w:rsidRDefault="006014C6">
      <w:pPr>
        <w:pStyle w:val="af5"/>
        <w:rPr>
          <w:sz w:val="28"/>
          <w:szCs w:val="28"/>
        </w:rPr>
      </w:pPr>
      <w:r>
        <w:rPr>
          <w:sz w:val="28"/>
          <w:szCs w:val="28"/>
        </w:rPr>
        <w:t>28</w:t>
      </w:r>
      <w:r w:rsidR="001A1BB9">
        <w:rPr>
          <w:sz w:val="28"/>
          <w:szCs w:val="28"/>
        </w:rPr>
        <w:t>. Характеристика информационных баз данных.</w:t>
      </w:r>
    </w:p>
    <w:p w:rsidR="00F002F5" w:rsidRPr="001A1BB9" w:rsidRDefault="00F002F5">
      <w:pPr>
        <w:shd w:val="clear" w:color="auto" w:fill="FFFFFF"/>
        <w:rPr>
          <w:b/>
        </w:rPr>
      </w:pPr>
    </w:p>
    <w:p w:rsidR="00F002F5" w:rsidRPr="00D24694" w:rsidRDefault="001A1BB9" w:rsidP="00D24694">
      <w:pPr>
        <w:spacing w:line="360" w:lineRule="auto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b/>
          <w:i/>
          <w:sz w:val="28"/>
          <w:szCs w:val="28"/>
        </w:rPr>
        <w:t>Примеры тестовых заданий</w:t>
      </w:r>
    </w:p>
    <w:p w:rsidR="00F002F5" w:rsidRDefault="001A1BB9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Основным критерием, по которому предприятия относят к сфере малого предпринимательства, является: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объем оборота;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размеры полученной прибыли (дохода);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стоимость недвижимого имущества;</w:t>
      </w:r>
    </w:p>
    <w:p w:rsidR="00F002F5" w:rsidRDefault="001A1BB9">
      <w:pPr>
        <w:pStyle w:val="aff2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численность всего персонала, в т.ч. работающего по договорам.</w:t>
      </w:r>
    </w:p>
    <w:p w:rsidR="00F002F5" w:rsidRDefault="001A1BB9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Предпринимательство – это: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особая форма экономической активности дееспособных граждан;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целесообразная деятельность, направленная на извлечение прибыли;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благотворительная деятельность;</w:t>
      </w:r>
    </w:p>
    <w:p w:rsidR="00F002F5" w:rsidRDefault="001A1BB9">
      <w:pPr>
        <w:pStyle w:val="aff2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увлечение, хобби.</w:t>
      </w:r>
    </w:p>
    <w:p w:rsidR="00F002F5" w:rsidRDefault="001A1BB9">
      <w:pPr>
        <w:pStyle w:val="aff2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Определите, какие виды предпринимательства в Российской Федерации пользуются государственной поддержкой</w:t>
      </w:r>
      <w:r>
        <w:rPr>
          <w:bCs/>
          <w:iCs/>
          <w:sz w:val="28"/>
          <w:szCs w:val="28"/>
        </w:rPr>
        <w:t>: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среднее;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малое;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привлечением иностранных инвестиций;</w:t>
      </w:r>
    </w:p>
    <w:p w:rsidR="00F002F5" w:rsidRDefault="001A1BB9">
      <w:pPr>
        <w:pStyle w:val="aff2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торгово-посредническое.</w:t>
      </w:r>
    </w:p>
    <w:p w:rsidR="00F002F5" w:rsidRDefault="001A1BB9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Налоговыми агентами признаются лица, на которых возложена обязанность</w:t>
      </w:r>
      <w:r>
        <w:rPr>
          <w:sz w:val="28"/>
          <w:szCs w:val="28"/>
        </w:rPr>
        <w:t xml:space="preserve">: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налогов налогоплательщика;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лиц;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исчислению и удержанию налогов только у физических лиц и перечислению их в бюджет; </w:t>
      </w:r>
    </w:p>
    <w:p w:rsidR="00F002F5" w:rsidRDefault="001A1BB9">
      <w:pPr>
        <w:pStyle w:val="af9"/>
        <w:numPr>
          <w:ilvl w:val="0"/>
          <w:numId w:val="1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исчислению и удержанию у налогоплательщика и перечислению в соответствующий бюджет налогов.</w:t>
      </w:r>
    </w:p>
    <w:p w:rsidR="00F002F5" w:rsidRDefault="001A1BB9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Какой информации не должно содержаться в письменном приглашении к участию консультационных фирм (консультантов) в конкурсе?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язык проекта;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отбора консультационных фирм;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для консультантов;</w:t>
      </w:r>
    </w:p>
    <w:p w:rsidR="00F002F5" w:rsidRDefault="001A1BB9">
      <w:pPr>
        <w:pStyle w:val="a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предложения.</w:t>
      </w:r>
    </w:p>
    <w:p w:rsidR="00F002F5" w:rsidRDefault="001A1BB9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Консалтинговые фирмы не приглашаются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Когда ситуация в компании расценивается как благополучная;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не носит рутинного, повторяющегося характера;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проблема возникает в текущей управленческой деятельности;</w:t>
      </w:r>
    </w:p>
    <w:p w:rsidR="00F002F5" w:rsidRDefault="001A1BB9">
      <w:pPr>
        <w:pStyle w:val="af9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проблема повторяется периодически и влияет на финансовые результаты финансово-хозяйственной деятельности субъекта малого предпринимательства. </w:t>
      </w:r>
    </w:p>
    <w:p w:rsidR="00F002F5" w:rsidRDefault="001A1BB9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Финансовый консалтинг обязателен для субъектов малого бизнеса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Да;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Нет;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сферы, в которой занято предприятие малого бизнеса;</w:t>
      </w:r>
    </w:p>
    <w:p w:rsidR="00F002F5" w:rsidRDefault="001A1BB9">
      <w:pPr>
        <w:pStyle w:val="af9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численности персонала субъекта малого бизнеса.</w:t>
      </w:r>
    </w:p>
    <w:p w:rsidR="00F002F5" w:rsidRDefault="00F002F5">
      <w:pPr>
        <w:pStyle w:val="af9"/>
        <w:spacing w:line="360" w:lineRule="auto"/>
        <w:ind w:left="709"/>
        <w:jc w:val="both"/>
        <w:rPr>
          <w:sz w:val="28"/>
          <w:szCs w:val="28"/>
        </w:rPr>
      </w:pPr>
    </w:p>
    <w:p w:rsidR="00F002F5" w:rsidRDefault="001A1BB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материалы, определяющие процедуры оценивания знаний и умений.</w:t>
      </w:r>
    </w:p>
    <w:p w:rsidR="00F002F5" w:rsidRDefault="001A1BB9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  <w:sectPr w:rsidR="00F002F5">
          <w:headerReference w:type="default" r:id="rId14"/>
          <w:footerReference w:type="default" r:id="rId15"/>
          <w:footerReference w:type="first" r:id="rId16"/>
          <w:pgSz w:w="11906" w:h="16838"/>
          <w:pgMar w:top="1134" w:right="850" w:bottom="1134" w:left="1701" w:header="708" w:footer="708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F002F5" w:rsidRDefault="001A1BB9">
      <w:pPr>
        <w:pStyle w:val="1"/>
        <w:spacing w:beforeAutospacing="1" w:afterAutospacing="1"/>
        <w:ind w:left="709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  <w:bookmarkEnd w:id="18"/>
    </w:p>
    <w:p w:rsidR="00F002F5" w:rsidRDefault="001A1BB9">
      <w:pPr>
        <w:spacing w:beforeAutospacing="1" w:afterAutospacing="1"/>
        <w:ind w:left="708" w:firstLine="709"/>
        <w:jc w:val="both"/>
        <w:rPr>
          <w:b/>
          <w:sz w:val="28"/>
          <w:szCs w:val="28"/>
        </w:rPr>
      </w:pPr>
      <w:bookmarkStart w:id="19" w:name="_Toc201759332"/>
      <w:bookmarkStart w:id="20" w:name="_Toc353009752"/>
      <w:bookmarkStart w:id="21" w:name="_Toc391497683"/>
      <w:bookmarkStart w:id="22" w:name="_Toc392083599"/>
      <w:r>
        <w:rPr>
          <w:b/>
          <w:sz w:val="28"/>
          <w:szCs w:val="28"/>
        </w:rPr>
        <w:t>а) Нормативные правовые акты</w:t>
      </w:r>
      <w:bookmarkEnd w:id="19"/>
      <w:bookmarkEnd w:id="20"/>
      <w:bookmarkEnd w:id="21"/>
      <w:bookmarkEnd w:id="22"/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3" w:name="bib"/>
      <w:bookmarkEnd w:id="23"/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Гражданский кодекс Российской Федерации.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Налоговый кодекс Российской Федерации часть вторая. 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Федеральный закон от 22.04.1996 № 39 «О рынке ценных бумаг».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Федеральный закон от 24.07.2007 № 209-ФЗ «О развитии малого и среднего предпринимательства в Российской Федерации».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Федеральный закон от 31.07.2020 № 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Распоряжение Правительства Российской Федерации от 31.01.2019 № 117-р «Об утверждении Концепции повышения эффективности бюджетных расходов в 2019-2024 гг.».</w:t>
      </w:r>
    </w:p>
    <w:p w:rsidR="00F002F5" w:rsidRDefault="000118E4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1BB9">
        <w:rPr>
          <w:sz w:val="28"/>
          <w:szCs w:val="28"/>
        </w:rPr>
        <w:t>.</w:t>
      </w:r>
      <w:r w:rsidR="001A1BB9">
        <w:rPr>
          <w:sz w:val="28"/>
          <w:szCs w:val="28"/>
        </w:rPr>
        <w:tab/>
        <w:t>Основные направления бюджетной, налоговой и таможенно-тарифной политики Российской Федерации на 2023 год и на плановый период 2024 и 2025 годов.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1</w:t>
      </w:r>
      <w:r w:rsidR="000118E4">
        <w:rPr>
          <w:sz w:val="28"/>
          <w:szCs w:val="28"/>
        </w:rPr>
        <w:t>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>
        <w:rPr>
          <w:sz w:val="28"/>
          <w:szCs w:val="28"/>
          <w:lang w:val="en-US"/>
        </w:rPr>
        <w:t xml:space="preserve">URL: </w:t>
      </w:r>
      <w:hyperlink r:id="rId17">
        <w:r>
          <w:rPr>
            <w:sz w:val="28"/>
            <w:szCs w:val="28"/>
            <w:lang w:val="en-US"/>
          </w:rPr>
          <w:t>https://www.minfin.ru/common/img/uploaded/library/2006/10/pfggopf_rus.pdf</w:t>
        </w:r>
      </w:hyperlink>
    </w:p>
    <w:p w:rsidR="00F002F5" w:rsidRDefault="001A1BB9">
      <w:pPr>
        <w:spacing w:beforeAutospacing="1" w:afterAutospacing="1"/>
        <w:ind w:left="708"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б) Основная литература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bookmarkStart w:id="24" w:name="_Toc154230040"/>
      <w:bookmarkStart w:id="25" w:name="_Toc160953477"/>
      <w:bookmarkStart w:id="26" w:name="_Toc160511754"/>
      <w:bookmarkStart w:id="27" w:name="_Toc160511753"/>
      <w:bookmarkStart w:id="28" w:name="_Toc159654947"/>
      <w:bookmarkStart w:id="29" w:name="_Toc160953476"/>
      <w:bookmarkStart w:id="30" w:name="_Toc159654946"/>
      <w:bookmarkStart w:id="31" w:name="_Toc154230110"/>
      <w:bookmarkStart w:id="32" w:name="_Toc154230039"/>
      <w:bookmarkStart w:id="33" w:name="_Toc154230111"/>
      <w:r>
        <w:rPr>
          <w:sz w:val="28"/>
          <w:szCs w:val="28"/>
        </w:rPr>
        <w:t>1</w:t>
      </w:r>
      <w:bookmarkStart w:id="34" w:name="_Toc154230112"/>
      <w:bookmarkStart w:id="35" w:name="_Toc154230041"/>
      <w:bookmarkStart w:id="36" w:name="_Toc159654948"/>
      <w:bookmarkStart w:id="37" w:name="_Toc160953478"/>
      <w:bookmarkStart w:id="38" w:name="_Toc160511755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sz w:val="28"/>
          <w:szCs w:val="28"/>
        </w:rPr>
        <w:t>.</w:t>
      </w:r>
      <w:r>
        <w:rPr>
          <w:sz w:val="28"/>
          <w:szCs w:val="28"/>
        </w:rPr>
        <w:tab/>
        <w:t>Никифорова, Н. А. Налоговый анализ : учеб. для напр. бакалавриата и магистратуры «Экономика»/ Н. А. Никифорова, С. Н. Миловидова. — Москва : КноРус, 2020. — 417 с. — ISBN 978-5-406-01076-1. — ЭБС BOOK.RU. — URL: https://book.ru/book/934280 (дата обращения: 04.09.2023). — Текст :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  <w:t xml:space="preserve">Пансков, В. Г. Налоги и налогообложение : учеб. для вузов / В. Г. Пансков. — 8-е изд., перераб. и доп. — Москва : Юрайт, 2023. — 474 с. — (Высшее образование). — ISBN 978-5-534-15298-2. — Образовательная платформа Юрайт. — URL: </w:t>
      </w:r>
      <w:hyperlink r:id="rId18" w:tgtFrame="_blank">
        <w:r>
          <w:rPr>
            <w:sz w:val="28"/>
            <w:szCs w:val="28"/>
          </w:rPr>
          <w:t>https://urait.ru/bcode/510576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Лыкова, Л. Н. Налоги и налогообложение : учеб. для вузов / Л. Н. Лыкова. — 3-е изд., перераб. и доп. — Москва : Юрайт, 2023. — 357 с. — (Высшее образование). — ISBN 978-5-534-14796-4. — Образовательная платформа Юрайт. — URL: </w:t>
      </w:r>
      <w:hyperlink r:id="rId19" w:tgtFrame="_blank">
        <w:r>
          <w:rPr>
            <w:sz w:val="28"/>
            <w:szCs w:val="28"/>
          </w:rPr>
          <w:t>https://urait.ru/bcode/511461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Налоговый учет и отчетность : учеб. и практикум для вузов / Н. И. Малис, Л. П. Грундел, Д. И. Ряховский, А. С. Зинягина ; под ред. Н. И. Малис. — 4-е изд., перераб. и доп. — Москва : Юрайт, 2023. — 411 с. — (Высшее образование). — ISBN 978-5-534-14506-9. — Образовательная платформа Юрайт. — URL: </w:t>
      </w:r>
      <w:hyperlink r:id="rId20" w:tgtFrame="_blank">
        <w:r>
          <w:rPr>
            <w:sz w:val="28"/>
            <w:szCs w:val="28"/>
          </w:rPr>
          <w:t>https://urait.ru/bcode/511379</w:t>
        </w:r>
      </w:hyperlink>
      <w:r>
        <w:rPr>
          <w:sz w:val="28"/>
          <w:szCs w:val="28"/>
        </w:rPr>
        <w:t xml:space="preserve"> (дата обращения: 04.09.2023). — Текст : электронный. 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Пименов, Н. А. Налоговое планирование : учеб. и практикум для вузов / Н. А. Пименов, С. С. Демин. — Москва : Юрайт, 2023. — 136 с. — (Высшее образование). — ISBN 978-5-534-08503-7. — Образовательная платформа Юрайт. — URL: </w:t>
      </w:r>
      <w:hyperlink r:id="rId21" w:tgtFrame="_blank">
        <w:r>
          <w:rPr>
            <w:sz w:val="28"/>
            <w:szCs w:val="28"/>
          </w:rPr>
          <w:t>https://urait.ru/bcode/512394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 xml:space="preserve">Корпоративный налоговый менеджмент : учеб. для вузов / М. М. Шадурская, Е. А. Смородина, И. В. Торопова, Т. В. Бакунова. — 2-е изд., перераб. и доп. — Москва : Юрайт, 2023. — 240 с. — (Высшее образование). — ISBN 978-5-534-16122-9. — Образовательная платформа Юрайт. — URL: </w:t>
      </w:r>
      <w:hyperlink r:id="rId22" w:tgtFrame="_blank">
        <w:r>
          <w:rPr>
            <w:sz w:val="28"/>
            <w:szCs w:val="28"/>
          </w:rPr>
          <w:t>https://urait.ru/bcode/530484</w:t>
        </w:r>
      </w:hyperlink>
      <w:r>
        <w:rPr>
          <w:sz w:val="28"/>
          <w:szCs w:val="28"/>
        </w:rPr>
        <w:t xml:space="preserve"> (дата обращения: 04.09.2023). — Текст : электронный.</w:t>
      </w:r>
    </w:p>
    <w:p w:rsidR="00F002F5" w:rsidRPr="000118E4" w:rsidRDefault="001A1BB9">
      <w:pPr>
        <w:spacing w:beforeAutospacing="1" w:afterAutospacing="1"/>
        <w:ind w:left="708" w:firstLine="709"/>
        <w:jc w:val="both"/>
        <w:rPr>
          <w:b/>
          <w:sz w:val="28"/>
          <w:szCs w:val="28"/>
        </w:rPr>
      </w:pPr>
      <w:r w:rsidRPr="000118E4">
        <w:rPr>
          <w:b/>
          <w:sz w:val="28"/>
          <w:szCs w:val="28"/>
        </w:rPr>
        <w:t>в) Дополнительн</w:t>
      </w:r>
      <w:bookmarkEnd w:id="34"/>
      <w:bookmarkEnd w:id="35"/>
      <w:bookmarkEnd w:id="36"/>
      <w:bookmarkEnd w:id="37"/>
      <w:bookmarkEnd w:id="38"/>
      <w:r w:rsidRPr="000118E4">
        <w:rPr>
          <w:b/>
          <w:sz w:val="28"/>
          <w:szCs w:val="28"/>
        </w:rPr>
        <w:t>ая литература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1.Большухина, И. С. Налоговое планирование : учеб.-практич. пособие / И. С. Большухина ; Ульяновский гос. техн. ун-т, Институт дистанц. образования. – Ульяновск : УлГТУ, 2011. — 113 с.   — ЭБС «Университетская библиотека онлайн». — URL: </w:t>
      </w:r>
      <w:hyperlink r:id="rId23">
        <w:r>
          <w:rPr>
            <w:sz w:val="28"/>
            <w:szCs w:val="28"/>
          </w:rPr>
          <w:t>https://biblioclub.ru/index.php?page=book&amp;id=363215</w:t>
        </w:r>
      </w:hyperlink>
      <w:r>
        <w:rPr>
          <w:sz w:val="28"/>
          <w:szCs w:val="28"/>
        </w:rPr>
        <w:t xml:space="preserve"> (дата обращения: 04.09.2023). — ISBN 978-5-9795-0806-1.  — Текст :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Государство и бизнес: основы взаимодействия : учеб. для студентов вузов, обуч. по напр. подгот. «Экономика», «Юриспруденция», «Менеджмент» (квалиф. (степень) «бакалавр») / М. Е. Косов, А. В. Сигарев, О. Н. Долина [и др.]. — Москва : ИНФРА-М, 2022. — 295 с. — (Высшее образование: </w:t>
      </w:r>
      <w:r>
        <w:rPr>
          <w:sz w:val="28"/>
          <w:szCs w:val="28"/>
        </w:rPr>
        <w:lastRenderedPageBreak/>
        <w:t>Бакалавриат). — ЭБС Znanium.com. — URL: https://znanium.com/catalog/product/1815580 (дата обращения: 04.09.2023). — Текст : электронный.</w:t>
      </w:r>
      <w:bookmarkStart w:id="39" w:name="_Toc84922282"/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Колесов, Р. В. Эффективное и ответственное управление региональными и муниципальными финансами: актуальные проблемы и пути их решения : монография / Р. В. Колесов ; науч. ред. В. А. Кваша ; Финуниверситет, Ярославский филиал. — Ярославль : Союз-Пресс, 2020. — ЭБ Финуниверситета. — URL:</w:t>
      </w:r>
      <w:hyperlink r:id="rId24">
        <w:r>
          <w:rPr>
            <w:sz w:val="28"/>
            <w:szCs w:val="28"/>
          </w:rPr>
          <w:t>http://elib.fa.ru/fbook/Kolesov-yar.pdf</w:t>
        </w:r>
      </w:hyperlink>
      <w:r>
        <w:t xml:space="preserve"> (дата обращения: 04.09.2023).</w:t>
      </w:r>
      <w:r>
        <w:rPr>
          <w:sz w:val="28"/>
          <w:szCs w:val="28"/>
        </w:rPr>
        <w:t xml:space="preserve"> — Текст : электронный.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>
        <w:rPr>
          <w:rFonts w:ascii="Liberation Serif" w:hAnsi="Liberation Serif"/>
          <w:sz w:val="28"/>
          <w:szCs w:val="28"/>
          <w:lang w:val="en-US"/>
        </w:rPr>
        <w:t xml:space="preserve">Metcalfe, A. </w:t>
      </w:r>
      <w:r>
        <w:rPr>
          <w:sz w:val="28"/>
          <w:szCs w:val="28"/>
          <w:lang w:val="en-US"/>
        </w:rPr>
        <w:t xml:space="preserve">Innovation in Public Finance / </w:t>
      </w:r>
      <w:r>
        <w:rPr>
          <w:rFonts w:ascii="Liberation Serif" w:hAnsi="Liberation Serif"/>
          <w:sz w:val="28"/>
          <w:szCs w:val="28"/>
          <w:lang w:val="en-US"/>
        </w:rPr>
        <w:t>A.</w:t>
      </w:r>
      <w:r>
        <w:rPr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Metcalfe, I. Burbidge, H. Webster</w:t>
      </w:r>
      <w:r>
        <w:rPr>
          <w:sz w:val="28"/>
          <w:szCs w:val="28"/>
          <w:lang w:val="en-US"/>
        </w:rPr>
        <w:t xml:space="preserve">. — </w:t>
      </w:r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: </w:t>
      </w:r>
      <w:r>
        <w:rPr>
          <w:sz w:val="28"/>
          <w:szCs w:val="28"/>
        </w:rPr>
        <w:t>электронный</w:t>
      </w:r>
      <w:r>
        <w:rPr>
          <w:sz w:val="28"/>
          <w:szCs w:val="28"/>
          <w:lang w:val="en-US"/>
        </w:rPr>
        <w:t xml:space="preserve"> // The Association of Chartered Certified Accountants (ACCA) : [</w:t>
      </w:r>
      <w:r>
        <w:rPr>
          <w:sz w:val="28"/>
          <w:szCs w:val="28"/>
        </w:rPr>
        <w:t>сайт</w:t>
      </w:r>
      <w:r>
        <w:rPr>
          <w:sz w:val="28"/>
          <w:szCs w:val="28"/>
          <w:lang w:val="en-US"/>
        </w:rPr>
        <w:t xml:space="preserve">]. — 2019. — 69 p. — URL: </w:t>
      </w:r>
      <w:hyperlink r:id="rId25">
        <w:r>
          <w:rPr>
            <w:sz w:val="28"/>
            <w:szCs w:val="28"/>
            <w:lang w:val="en-US"/>
          </w:rPr>
          <w:t>file:///tmp/mozilla_oatavasieva0/Innovation%20Public%20Finance.Alex%20Metcalfe.pdf</w:t>
        </w:r>
      </w:hyperlink>
      <w:r>
        <w:rPr>
          <w:sz w:val="28"/>
          <w:szCs w:val="28"/>
          <w:lang w:val="en-US"/>
        </w:rPr>
        <w:t xml:space="preserve"> (дата обращения: 04.09.2023).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Доклад о лучших практиках развития инициативного бюджетирования в субъектах Российской Федерации и муниципальных образованиях / Министерство финансов Российской Федерации, Центр иницитив. бюджетирования НИФИ Минфина России. </w:t>
      </w:r>
      <w:r w:rsidRPr="001A1BB9">
        <w:rPr>
          <w:sz w:val="28"/>
          <w:szCs w:val="28"/>
        </w:rPr>
        <w:t>—</w:t>
      </w:r>
      <w:r>
        <w:rPr>
          <w:sz w:val="28"/>
          <w:szCs w:val="28"/>
        </w:rPr>
        <w:t xml:space="preserve"> Текст : электронный // Минфин России : [офиц. сайт]. </w:t>
      </w:r>
      <w:r w:rsidRPr="001A1BB9">
        <w:rPr>
          <w:sz w:val="28"/>
          <w:szCs w:val="28"/>
        </w:rPr>
        <w:t xml:space="preserve">— 43 с. </w:t>
      </w:r>
      <w:r>
        <w:rPr>
          <w:sz w:val="28"/>
          <w:szCs w:val="28"/>
        </w:rPr>
        <w:t xml:space="preserve"> </w:t>
      </w:r>
      <w:r w:rsidRPr="001A1BB9">
        <w:rPr>
          <w:sz w:val="28"/>
          <w:szCs w:val="28"/>
        </w:rPr>
        <w:t>—</w:t>
      </w:r>
      <w:r>
        <w:rPr>
          <w:sz w:val="28"/>
          <w:szCs w:val="28"/>
        </w:rPr>
        <w:t xml:space="preserve">URL: </w:t>
      </w:r>
      <w:hyperlink r:id="rId26">
        <w:r>
          <w:rPr>
            <w:sz w:val="28"/>
            <w:szCs w:val="28"/>
          </w:rPr>
          <w:t>https://minfin.gov.ru/common/upload/library/2021/09/main/Doklad_o_luchshikh_praktikakh_initsiativnogo_budzhetirovaniya_2021.pdf</w:t>
        </w:r>
      </w:hyperlink>
      <w:r>
        <w:rPr>
          <w:sz w:val="28"/>
          <w:szCs w:val="28"/>
        </w:rPr>
        <w:t xml:space="preserve"> </w:t>
      </w:r>
      <w:r w:rsidRPr="001A1BB9">
        <w:rPr>
          <w:sz w:val="28"/>
          <w:szCs w:val="28"/>
        </w:rPr>
        <w:t>(дата обращения: 04.09.2023).</w:t>
      </w:r>
    </w:p>
    <w:p w:rsidR="00F002F5" w:rsidRDefault="001A1BB9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Государственные финансы : учеб. пособие для вузов / Н. И. Берзон, И. В. Петрикова, Н. В. Голованова, Ю. В. Герасимова ; под общ. ред. Н. И. Берзона. — Москва : Юрайт, 2023. — 143 с. — (Высшее образование). — ISBN 978-5-534-16180-9. — Образовательная платформа Юрайт. — URL: </w:t>
      </w:r>
      <w:hyperlink r:id="rId27" w:tgtFrame="_blank">
        <w:r>
          <w:rPr>
            <w:sz w:val="28"/>
            <w:szCs w:val="28"/>
          </w:rPr>
          <w:t>https://urait.ru/bcode/530572</w:t>
        </w:r>
      </w:hyperlink>
      <w:r>
        <w:rPr>
          <w:sz w:val="28"/>
          <w:szCs w:val="28"/>
        </w:rPr>
        <w:t xml:space="preserve"> (дата обращения: 04.09.2023).  — Текст : электронный.</w:t>
      </w:r>
    </w:p>
    <w:p w:rsidR="00F002F5" w:rsidRDefault="00DD55F5">
      <w:pPr>
        <w:spacing w:beforeAutospacing="1" w:afterAutospacing="1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A1BB9">
        <w:rPr>
          <w:sz w:val="28"/>
          <w:szCs w:val="28"/>
        </w:rPr>
        <w:t>. Йескомб, Э. Р. Государственно-частное партнерство: основные принципы финансирования : пер. с англ. / Э. Р. Йескомб.  — Москва : Альпина Паблишер, 2019. — 457 с. — ISBN 978-5-96142-508-6. —  ЭБС Znanium.com. — URL: https://znanium.com/catalog/product/1077947 (дата обращения: 04.09.2023). — Текст : электронный.</w:t>
      </w:r>
    </w:p>
    <w:p w:rsidR="00F002F5" w:rsidRDefault="001A1BB9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9"/>
    </w:p>
    <w:p w:rsidR="00F002F5" w:rsidRDefault="001A1BB9" w:rsidP="00DB58D3">
      <w:pPr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финансов Российской Федерации </w:t>
      </w:r>
      <w:r>
        <w:rPr>
          <w:color w:val="000000"/>
          <w:sz w:val="28"/>
          <w:szCs w:val="28"/>
        </w:rPr>
        <w:t xml:space="preserve">— </w:t>
      </w:r>
      <w:hyperlink r:id="rId28">
        <w:r>
          <w:rPr>
            <w:sz w:val="28"/>
            <w:szCs w:val="28"/>
          </w:rPr>
          <w:t>http://www1.minfin.ru/ru/</w:t>
        </w:r>
      </w:hyperlink>
    </w:p>
    <w:p w:rsidR="00F002F5" w:rsidRDefault="001A1BB9" w:rsidP="00DB58D3">
      <w:pPr>
        <w:numPr>
          <w:ilvl w:val="0"/>
          <w:numId w:val="19"/>
        </w:numPr>
        <w:tabs>
          <w:tab w:val="left" w:pos="0"/>
          <w:tab w:val="left" w:pos="142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Официальный сайт Федеральной службы государственной статистики </w:t>
      </w:r>
      <w:r>
        <w:rPr>
          <w:color w:val="000000"/>
          <w:sz w:val="28"/>
          <w:szCs w:val="28"/>
        </w:rPr>
        <w:t>—</w:t>
      </w:r>
      <w:r>
        <w:rPr>
          <w:rFonts w:eastAsia="Calibri"/>
          <w:sz w:val="28"/>
          <w:szCs w:val="28"/>
          <w:lang w:eastAsia="ar-SA"/>
        </w:rPr>
        <w:t>http://</w:t>
      </w:r>
      <w:hyperlink r:id="rId29">
        <w:r>
          <w:rPr>
            <w:rFonts w:eastAsia="Calibri"/>
            <w:sz w:val="28"/>
            <w:szCs w:val="28"/>
            <w:lang w:eastAsia="ar-SA"/>
          </w:rPr>
          <w:t>www.gks.ru</w:t>
        </w:r>
      </w:hyperlink>
      <w:r>
        <w:rPr>
          <w:rFonts w:eastAsia="Calibri"/>
          <w:sz w:val="28"/>
          <w:szCs w:val="28"/>
          <w:lang w:eastAsia="ar-SA"/>
        </w:rPr>
        <w:t>.</w:t>
      </w:r>
    </w:p>
    <w:p w:rsidR="00F002F5" w:rsidRDefault="001A1BB9" w:rsidP="00DB58D3">
      <w:pPr>
        <w:pStyle w:val="af9"/>
        <w:numPr>
          <w:ilvl w:val="0"/>
          <w:numId w:val="2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казначейства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0">
        <w:r>
          <w:rPr>
            <w:sz w:val="28"/>
            <w:szCs w:val="28"/>
          </w:rPr>
          <w:t>https://roskazna.gov.ru/</w:t>
        </w:r>
      </w:hyperlink>
    </w:p>
    <w:p w:rsidR="00F002F5" w:rsidRDefault="001A1BB9" w:rsidP="00DB58D3">
      <w:pPr>
        <w:pStyle w:val="af9"/>
        <w:numPr>
          <w:ilvl w:val="0"/>
          <w:numId w:val="2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налоговой службы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1">
        <w:r>
          <w:rPr>
            <w:sz w:val="28"/>
            <w:szCs w:val="28"/>
          </w:rPr>
          <w:t>https://www.nalog.gov.ru/</w:t>
        </w:r>
      </w:hyperlink>
    </w:p>
    <w:p w:rsidR="00F002F5" w:rsidRDefault="001A1BB9" w:rsidP="00DB58D3">
      <w:pPr>
        <w:pStyle w:val="af9"/>
        <w:numPr>
          <w:ilvl w:val="0"/>
          <w:numId w:val="2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Пенсионного фонда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2">
        <w:r>
          <w:rPr>
            <w:sz w:val="28"/>
            <w:szCs w:val="28"/>
          </w:rPr>
          <w:t>https://pfr.gov.ru/</w:t>
        </w:r>
      </w:hyperlink>
    </w:p>
    <w:p w:rsidR="00F002F5" w:rsidRDefault="001A1BB9" w:rsidP="00DB58D3">
      <w:pPr>
        <w:pStyle w:val="af9"/>
        <w:numPr>
          <w:ilvl w:val="0"/>
          <w:numId w:val="2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Фонда социального страхования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3">
        <w:r>
          <w:rPr>
            <w:sz w:val="28"/>
            <w:szCs w:val="28"/>
          </w:rPr>
          <w:t>https://fss.gov.ru/new/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24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Федерального фонда обязательного медицинского страхования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4">
        <w:r>
          <w:rPr>
            <w:sz w:val="28"/>
            <w:szCs w:val="28"/>
          </w:rPr>
          <w:t>https://f</w:t>
        </w:r>
        <w:r>
          <w:rPr>
            <w:sz w:val="28"/>
            <w:szCs w:val="28"/>
            <w:lang w:val="en-US"/>
          </w:rPr>
          <w:t>foms</w:t>
        </w:r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25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межведомственная статистическая система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5">
        <w:r>
          <w:rPr>
            <w:sz w:val="28"/>
            <w:szCs w:val="28"/>
          </w:rPr>
          <w:t>https://fedstat.ru/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2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бюджетной системы Российской Федерации «Электронный бюджет»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6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gov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</w:p>
    <w:p w:rsidR="00F002F5" w:rsidRDefault="001A1BB9" w:rsidP="00DB58D3">
      <w:pPr>
        <w:pStyle w:val="af9"/>
        <w:numPr>
          <w:ilvl w:val="0"/>
          <w:numId w:val="27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государственных программ Российской Федерации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7">
        <w:r>
          <w:rPr>
            <w:sz w:val="28"/>
            <w:szCs w:val="28"/>
          </w:rPr>
          <w:t>http://programs.gov.ru/portal/</w:t>
        </w:r>
      </w:hyperlink>
    </w:p>
    <w:p w:rsidR="00F002F5" w:rsidRDefault="001A1BB9" w:rsidP="00DB58D3">
      <w:pPr>
        <w:pStyle w:val="af9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Портал «Госрасходы» </w:t>
      </w:r>
      <w:r>
        <w:rPr>
          <w:color w:val="000000"/>
          <w:sz w:val="28"/>
          <w:szCs w:val="28"/>
        </w:rPr>
        <w:t xml:space="preserve">— </w:t>
      </w:r>
      <w:r>
        <w:rPr>
          <w:sz w:val="28"/>
          <w:szCs w:val="28"/>
        </w:rPr>
        <w:t>https://spending.gov.ru/.</w:t>
      </w:r>
    </w:p>
    <w:p w:rsidR="00F002F5" w:rsidRDefault="001A1BB9" w:rsidP="00DB58D3">
      <w:pPr>
        <w:pStyle w:val="af9"/>
        <w:numPr>
          <w:ilvl w:val="0"/>
          <w:numId w:val="2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Единая государственная информационная система социального обеспечения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38">
        <w:r>
          <w:rPr>
            <w:sz w:val="28"/>
            <w:szCs w:val="28"/>
          </w:rPr>
          <w:t>https://</w:t>
        </w:r>
        <w:r>
          <w:rPr>
            <w:sz w:val="28"/>
            <w:szCs w:val="28"/>
            <w:lang w:val="en-US"/>
          </w:rPr>
          <w:t>egisso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ОЭСР </w:t>
      </w:r>
      <w:r>
        <w:rPr>
          <w:color w:val="000000"/>
          <w:sz w:val="28"/>
          <w:szCs w:val="28"/>
        </w:rPr>
        <w:t xml:space="preserve">— </w:t>
      </w:r>
      <w:hyperlink r:id="rId39">
        <w:r>
          <w:rPr>
            <w:sz w:val="28"/>
            <w:szCs w:val="28"/>
          </w:rPr>
          <w:t>https://www.</w:t>
        </w:r>
        <w:r>
          <w:rPr>
            <w:sz w:val="28"/>
            <w:szCs w:val="28"/>
            <w:lang w:val="en-US"/>
          </w:rPr>
          <w:t>oecd</w:t>
        </w:r>
        <w:r>
          <w:rPr>
            <w:sz w:val="28"/>
            <w:szCs w:val="28"/>
          </w:rPr>
          <w:t>.org/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1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МВФ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imf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2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Всемирного банка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worldbank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</w:t>
        </w:r>
      </w:hyperlink>
    </w:p>
    <w:p w:rsidR="00F002F5" w:rsidRDefault="001A1BB9" w:rsidP="00DB58D3">
      <w:pPr>
        <w:pStyle w:val="af9"/>
        <w:numPr>
          <w:ilvl w:val="0"/>
          <w:numId w:val="3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Института экономики Российской академии наук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2">
        <w:r>
          <w:rPr>
            <w:sz w:val="28"/>
            <w:szCs w:val="28"/>
          </w:rPr>
          <w:t>https://inecon.org/</w:t>
        </w:r>
      </w:hyperlink>
      <w:r>
        <w:rPr>
          <w:sz w:val="28"/>
          <w:szCs w:val="28"/>
        </w:rPr>
        <w:t xml:space="preserve"> </w:t>
      </w:r>
    </w:p>
    <w:p w:rsidR="00F002F5" w:rsidRDefault="001A1BB9" w:rsidP="00DB58D3">
      <w:pPr>
        <w:pStyle w:val="af9"/>
        <w:widowControl/>
        <w:numPr>
          <w:ilvl w:val="0"/>
          <w:numId w:val="34"/>
        </w:numPr>
        <w:tabs>
          <w:tab w:val="left" w:pos="0"/>
        </w:tabs>
        <w:spacing w:line="360" w:lineRule="auto"/>
        <w:ind w:left="-142" w:firstLine="851"/>
        <w:jc w:val="both"/>
        <w:rPr>
          <w:rStyle w:val="-"/>
        </w:rPr>
      </w:pPr>
      <w:r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http://</w:t>
      </w:r>
      <w:hyperlink r:id="rId43">
        <w:r>
          <w:rPr>
            <w:sz w:val="28"/>
            <w:szCs w:val="28"/>
          </w:rPr>
          <w:t>www.forecast.ru</w:t>
        </w:r>
      </w:hyperlink>
      <w:r>
        <w:rPr>
          <w:rStyle w:val="-"/>
          <w:sz w:val="28"/>
          <w:szCs w:val="28"/>
        </w:rPr>
        <w:t>.</w:t>
      </w:r>
    </w:p>
    <w:p w:rsidR="00F002F5" w:rsidRDefault="001A1BB9" w:rsidP="00DB58D3">
      <w:pPr>
        <w:pStyle w:val="af9"/>
        <w:numPr>
          <w:ilvl w:val="0"/>
          <w:numId w:val="35"/>
        </w:numPr>
        <w:tabs>
          <w:tab w:val="left" w:pos="0"/>
        </w:tabs>
        <w:spacing w:line="360" w:lineRule="auto"/>
        <w:ind w:left="0" w:firstLine="709"/>
        <w:jc w:val="both"/>
        <w:rPr>
          <w:lang w:val="en-US"/>
        </w:rPr>
      </w:pPr>
      <w:r>
        <w:rPr>
          <w:color w:val="000000" w:themeColor="text1"/>
          <w:sz w:val="28"/>
          <w:szCs w:val="28"/>
        </w:rPr>
        <w:t>Сайт</w:t>
      </w:r>
      <w:r>
        <w:rPr>
          <w:color w:val="000000" w:themeColor="text1"/>
          <w:sz w:val="28"/>
          <w:szCs w:val="28"/>
          <w:lang w:val="en-US"/>
        </w:rPr>
        <w:t xml:space="preserve"> i-monitoring </w:t>
      </w:r>
      <w:hyperlink r:id="rId44">
        <w:r>
          <w:rPr>
            <w:color w:val="000000" w:themeColor="text1"/>
            <w:sz w:val="28"/>
            <w:szCs w:val="28"/>
            <w:lang w:val="en-US"/>
          </w:rPr>
          <w:t>https://www.iminfin.ru/</w:t>
        </w:r>
      </w:hyperlink>
    </w:p>
    <w:p w:rsidR="00F002F5" w:rsidRDefault="001A1BB9" w:rsidP="00DB58D3">
      <w:pPr>
        <w:pStyle w:val="af9"/>
        <w:numPr>
          <w:ilvl w:val="0"/>
          <w:numId w:val="36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Open Budget Survey </w:t>
      </w:r>
      <w:r>
        <w:rPr>
          <w:color w:val="000000"/>
          <w:sz w:val="28"/>
          <w:szCs w:val="28"/>
          <w:lang w:val="en-US"/>
        </w:rPr>
        <w:t>—</w:t>
      </w:r>
      <w:r>
        <w:rPr>
          <w:sz w:val="28"/>
          <w:szCs w:val="28"/>
          <w:lang w:val="en-US"/>
        </w:rPr>
        <w:t xml:space="preserve"> https://www.internationalbudget.org/openbudget-survey</w:t>
      </w:r>
    </w:p>
    <w:p w:rsidR="00F002F5" w:rsidRDefault="001A1BB9" w:rsidP="00DB58D3">
      <w:pPr>
        <w:pStyle w:val="af9"/>
        <w:numPr>
          <w:ilvl w:val="0"/>
          <w:numId w:val="37"/>
        </w:numPr>
        <w:tabs>
          <w:tab w:val="left" w:pos="0"/>
        </w:tabs>
        <w:spacing w:line="360" w:lineRule="auto"/>
        <w:ind w:left="0" w:firstLine="709"/>
        <w:jc w:val="both"/>
        <w:rPr>
          <w:rStyle w:val="af"/>
          <w:i w:val="0"/>
          <w:iCs w:val="0"/>
        </w:rPr>
      </w:pPr>
      <w:r>
        <w:rPr>
          <w:rStyle w:val="af"/>
          <w:i w:val="0"/>
          <w:sz w:val="28"/>
          <w:szCs w:val="28"/>
          <w:shd w:val="clear" w:color="auto" w:fill="FFFFFF"/>
        </w:rPr>
        <w:t xml:space="preserve">Взаимное обучение и обмен опытом в управлении государственными </w:t>
      </w:r>
      <w:r>
        <w:rPr>
          <w:rStyle w:val="af"/>
          <w:i w:val="0"/>
          <w:sz w:val="28"/>
          <w:szCs w:val="28"/>
          <w:shd w:val="clear" w:color="auto" w:fill="FFFFFF"/>
        </w:rPr>
        <w:lastRenderedPageBreak/>
        <w:t>финансами (PEMPAL</w:t>
      </w:r>
      <w:r>
        <w:rPr>
          <w:rStyle w:val="af"/>
          <w:color w:val="2F2F2F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</w:rPr>
        <w:t xml:space="preserve"> — </w:t>
      </w:r>
      <w:hyperlink r:id="rId45">
        <w:r>
          <w:rPr>
            <w:sz w:val="28"/>
            <w:szCs w:val="28"/>
            <w:highlight w:val="white"/>
          </w:rPr>
          <w:t>https://www.pempal.org/ru</w:t>
        </w:r>
      </w:hyperlink>
      <w:r>
        <w:rPr>
          <w:rStyle w:val="af"/>
          <w:color w:val="2F2F2F"/>
          <w:sz w:val="28"/>
          <w:szCs w:val="28"/>
          <w:shd w:val="clear" w:color="auto" w:fill="FFFFFF"/>
        </w:rPr>
        <w:t xml:space="preserve"> </w:t>
      </w:r>
    </w:p>
    <w:p w:rsidR="00F002F5" w:rsidRDefault="001A1BB9" w:rsidP="00DB58D3">
      <w:pPr>
        <w:pStyle w:val="af9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 повышению финансовой грамотности «Мои финансы»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hyperlink r:id="rId46">
        <w:r>
          <w:rPr>
            <w:sz w:val="28"/>
            <w:szCs w:val="28"/>
          </w:rPr>
          <w:t>https://моифинансы.рф</w:t>
        </w:r>
      </w:hyperlink>
    </w:p>
    <w:p w:rsidR="00F002F5" w:rsidRDefault="001A1BB9" w:rsidP="00DB58D3">
      <w:pPr>
        <w:pStyle w:val="af9"/>
        <w:numPr>
          <w:ilvl w:val="0"/>
          <w:numId w:val="39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</w:t>
      </w:r>
      <w:r>
        <w:rPr>
          <w:color w:val="000000"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elib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fa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</w:t>
      </w:r>
    </w:p>
    <w:p w:rsidR="00F002F5" w:rsidRPr="000118E4" w:rsidRDefault="001A1BB9" w:rsidP="00DB58D3">
      <w:pPr>
        <w:numPr>
          <w:ilvl w:val="0"/>
          <w:numId w:val="40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118E4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47">
        <w:r w:rsidRPr="000118E4">
          <w:rPr>
            <w:color w:val="000000"/>
            <w:sz w:val="28"/>
            <w:szCs w:val="28"/>
            <w:u w:val="single"/>
          </w:rPr>
          <w:t>http://www.book.ru</w:t>
        </w:r>
      </w:hyperlink>
    </w:p>
    <w:p w:rsidR="00F002F5" w:rsidRPr="000118E4" w:rsidRDefault="001A1BB9" w:rsidP="00DB58D3">
      <w:pPr>
        <w:numPr>
          <w:ilvl w:val="0"/>
          <w:numId w:val="41"/>
        </w:numPr>
        <w:rPr>
          <w:sz w:val="28"/>
          <w:szCs w:val="28"/>
        </w:rPr>
      </w:pPr>
      <w:r w:rsidRPr="000118E4">
        <w:rPr>
          <w:color w:val="000000"/>
          <w:sz w:val="28"/>
          <w:szCs w:val="28"/>
        </w:rPr>
        <w:t xml:space="preserve">     Электронно-библиотечная система «Университетская библиотека ОНЛАЙН» </w:t>
      </w:r>
      <w:hyperlink r:id="rId48">
        <w:r w:rsidRPr="000118E4">
          <w:rPr>
            <w:color w:val="000000"/>
            <w:sz w:val="28"/>
            <w:szCs w:val="28"/>
            <w:u w:val="single"/>
            <w:lang w:val="en-US"/>
          </w:rPr>
          <w:t>http</w:t>
        </w:r>
        <w:r w:rsidRPr="000118E4">
          <w:rPr>
            <w:color w:val="000000"/>
            <w:sz w:val="28"/>
            <w:szCs w:val="28"/>
            <w:u w:val="single"/>
          </w:rPr>
          <w:t>://</w:t>
        </w:r>
        <w:r w:rsidRPr="000118E4">
          <w:rPr>
            <w:color w:val="000000"/>
            <w:sz w:val="28"/>
            <w:szCs w:val="28"/>
            <w:u w:val="single"/>
            <w:lang w:val="en-US"/>
          </w:rPr>
          <w:t>biblioclub</w:t>
        </w:r>
        <w:r w:rsidRPr="000118E4">
          <w:rPr>
            <w:color w:val="000000"/>
            <w:sz w:val="28"/>
            <w:szCs w:val="28"/>
            <w:u w:val="single"/>
          </w:rPr>
          <w:t>.</w:t>
        </w:r>
        <w:r w:rsidRPr="000118E4">
          <w:rPr>
            <w:color w:val="000000"/>
            <w:sz w:val="28"/>
            <w:szCs w:val="28"/>
            <w:u w:val="single"/>
            <w:lang w:val="en-US"/>
          </w:rPr>
          <w:t>ru</w:t>
        </w:r>
        <w:r w:rsidRPr="000118E4">
          <w:rPr>
            <w:color w:val="000000"/>
            <w:sz w:val="28"/>
            <w:szCs w:val="28"/>
            <w:u w:val="single"/>
          </w:rPr>
          <w:t>/</w:t>
        </w:r>
      </w:hyperlink>
    </w:p>
    <w:p w:rsidR="00F002F5" w:rsidRPr="000118E4" w:rsidRDefault="001A1BB9" w:rsidP="00DB58D3">
      <w:pPr>
        <w:numPr>
          <w:ilvl w:val="0"/>
          <w:numId w:val="42"/>
        </w:numPr>
        <w:rPr>
          <w:sz w:val="28"/>
          <w:szCs w:val="28"/>
        </w:rPr>
      </w:pPr>
      <w:r w:rsidRPr="000118E4">
        <w:rPr>
          <w:color w:val="000000"/>
          <w:sz w:val="28"/>
          <w:szCs w:val="28"/>
        </w:rPr>
        <w:t xml:space="preserve">     Электронно-библиотечная система </w:t>
      </w:r>
      <w:r w:rsidRPr="000118E4">
        <w:rPr>
          <w:color w:val="000000"/>
          <w:sz w:val="28"/>
          <w:szCs w:val="28"/>
          <w:lang w:val="en-US"/>
        </w:rPr>
        <w:t>Znanium</w:t>
      </w:r>
      <w:r w:rsidRPr="000118E4">
        <w:rPr>
          <w:color w:val="000000"/>
          <w:sz w:val="28"/>
          <w:szCs w:val="28"/>
        </w:rPr>
        <w:t xml:space="preserve"> </w:t>
      </w:r>
      <w:hyperlink r:id="rId49">
        <w:r w:rsidRPr="000118E4">
          <w:rPr>
            <w:color w:val="000000"/>
            <w:sz w:val="28"/>
            <w:szCs w:val="28"/>
            <w:u w:val="single"/>
          </w:rPr>
          <w:t>http://www.znanium.com</w:t>
        </w:r>
      </w:hyperlink>
    </w:p>
    <w:p w:rsidR="00F002F5" w:rsidRPr="000118E4" w:rsidRDefault="00E40183" w:rsidP="00DB58D3">
      <w:pPr>
        <w:numPr>
          <w:ilvl w:val="0"/>
          <w:numId w:val="43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hyperlink r:id="rId50">
        <w:r w:rsidR="001A1BB9" w:rsidRPr="000118E4">
          <w:rPr>
            <w:color w:val="000000"/>
            <w:sz w:val="28"/>
            <w:szCs w:val="28"/>
          </w:rPr>
          <w:t>Электронно-библиотечная система издательства «ЮРАЙТ» https://urait.ru/</w:t>
        </w:r>
      </w:hyperlink>
    </w:p>
    <w:p w:rsidR="00F002F5" w:rsidRDefault="00E401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hyperlink r:id="rId51">
        <w:bookmarkStart w:id="40" w:name="_Toc84922283"/>
        <w:r w:rsidR="001A1BB9">
          <w:rPr>
            <w:rFonts w:ascii="Times New Roman" w:hAnsi="Times New Roman" w:cs="Times New Roman"/>
            <w:b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</w:hyperlink>
      <w:bookmarkEnd w:id="40"/>
    </w:p>
    <w:p w:rsidR="00F002F5" w:rsidRDefault="00E40183">
      <w:pPr>
        <w:spacing w:line="360" w:lineRule="auto"/>
        <w:ind w:left="708" w:firstLine="709"/>
        <w:jc w:val="both"/>
        <w:rPr>
          <w:color w:val="000000"/>
          <w:spacing w:val="1"/>
          <w:sz w:val="28"/>
          <w:szCs w:val="28"/>
        </w:rPr>
      </w:pPr>
      <w:hyperlink r:id="rId52">
        <w:r w:rsidR="001A1BB9">
          <w:rPr>
            <w:sz w:val="28"/>
            <w:szCs w:val="28"/>
          </w:rPr>
          <w:t xml:space="preserve">Обучающимся в рамках самостоятельной </w:t>
        </w:r>
        <w:r w:rsidR="001A1BB9">
          <w:rPr>
            <w:color w:val="000000"/>
            <w:spacing w:val="4"/>
            <w:sz w:val="28"/>
            <w:szCs w:val="28"/>
          </w:rPr>
          <w:t>работы</w:t>
        </w:r>
        <w:r w:rsidR="001A1BB9">
          <w:rPr>
            <w:sz w:val="28"/>
            <w:szCs w:val="28"/>
          </w:rPr>
          <w:t xml:space="preserve"> следует </w:t>
        </w:r>
        <w:r w:rsidR="001A1BB9">
          <w:rPr>
            <w:color w:val="000000"/>
            <w:spacing w:val="4"/>
            <w:sz w:val="28"/>
            <w:szCs w:val="28"/>
          </w:rPr>
          <w:t>использовать</w:t>
        </w:r>
        <w:r w:rsidR="001A1BB9">
          <w:rPr>
            <w:color w:val="000000"/>
            <w:spacing w:val="2"/>
            <w:sz w:val="28"/>
            <w:szCs w:val="28"/>
          </w:rPr>
          <w:t xml:space="preserve"> </w:t>
        </w:r>
        <w:r w:rsidR="001A1BB9">
          <w:rPr>
            <w:spacing w:val="2"/>
            <w:sz w:val="28"/>
            <w:szCs w:val="28"/>
          </w:rPr>
  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  </w:r>
        <w:r w:rsidR="001A1BB9">
          <w:rPr>
            <w:spacing w:val="1"/>
            <w:sz w:val="28"/>
            <w:szCs w:val="28"/>
          </w:rPr>
          <w:t>Приказом №1040/о от 11.05.2021, а также методические рекомендации, разработанные Департаментом общественных финансов Финансового факультета</w:t>
        </w:r>
        <w:r w:rsidR="001A1BB9">
          <w:rPr>
            <w:color w:val="000000"/>
            <w:spacing w:val="1"/>
            <w:sz w:val="28"/>
            <w:szCs w:val="28"/>
          </w:rPr>
          <w:t>.</w:t>
        </w:r>
      </w:hyperlink>
    </w:p>
    <w:p w:rsidR="00F002F5" w:rsidRDefault="00E401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53">
        <w:bookmarkStart w:id="41" w:name="_Toc84922284"/>
        <w:r w:rsidR="001A1BB9">
          <w:rPr>
            <w:rFonts w:ascii="Times New Roman" w:hAnsi="Times New Roman" w:cs="Times New Roman"/>
            <w:b/>
            <w:color w:val="auto"/>
            <w:sz w:val="28"/>
            <w:szCs w:val="28"/>
          </w:rPr>
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</w:r>
      </w:hyperlink>
      <w:bookmarkEnd w:id="41"/>
    </w:p>
    <w:p w:rsidR="00F002F5" w:rsidRDefault="00E40183">
      <w:pPr>
        <w:spacing w:beforeAutospacing="1" w:afterAutospacing="1"/>
        <w:rPr>
          <w:rFonts w:eastAsia="Calibri"/>
          <w:b/>
          <w:sz w:val="28"/>
          <w:szCs w:val="28"/>
        </w:rPr>
      </w:pPr>
      <w:hyperlink r:id="rId54">
        <w:bookmarkStart w:id="42" w:name="_Toc531614950"/>
        <w:bookmarkStart w:id="43" w:name="_Toc531686467"/>
        <w:r w:rsidR="001A1BB9">
          <w:rPr>
            <w:rFonts w:eastAsia="Calibri"/>
            <w:b/>
            <w:sz w:val="28"/>
            <w:szCs w:val="28"/>
          </w:rPr>
          <w:t>11. 1. Комплект лицензионного программного обеспечения:</w:t>
        </w:r>
      </w:hyperlink>
      <w:bookmarkEnd w:id="42"/>
      <w:bookmarkEnd w:id="43"/>
    </w:p>
    <w:p w:rsidR="00F002F5" w:rsidRPr="006014C6" w:rsidRDefault="00E40183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5">
        <w:bookmarkStart w:id="44" w:name="_Toc531614951"/>
        <w:bookmarkStart w:id="45" w:name="_Toc531686468"/>
        <w:r w:rsidR="001A1BB9" w:rsidRPr="006014C6">
          <w:rPr>
            <w:rFonts w:eastAsia="Calibri"/>
            <w:sz w:val="28"/>
            <w:szCs w:val="28"/>
          </w:rPr>
          <w:t xml:space="preserve">1. </w:t>
        </w:r>
        <w:r w:rsidR="001A1BB9">
          <w:rPr>
            <w:rFonts w:eastAsia="Calibri"/>
            <w:sz w:val="28"/>
            <w:szCs w:val="28"/>
            <w:lang w:val="en-US"/>
          </w:rPr>
          <w:t>Windows</w:t>
        </w:r>
        <w:r w:rsidR="001A1BB9" w:rsidRPr="006014C6">
          <w:rPr>
            <w:rFonts w:eastAsia="Calibri"/>
            <w:sz w:val="28"/>
            <w:szCs w:val="28"/>
          </w:rPr>
          <w:t xml:space="preserve">, </w:t>
        </w:r>
        <w:r w:rsidR="001A1BB9">
          <w:rPr>
            <w:rFonts w:eastAsia="Calibri"/>
            <w:sz w:val="28"/>
            <w:szCs w:val="28"/>
            <w:lang w:val="en-US"/>
          </w:rPr>
          <w:t>Microsoft</w:t>
        </w:r>
        <w:r w:rsidR="001A1BB9" w:rsidRPr="006014C6">
          <w:rPr>
            <w:rFonts w:eastAsia="Calibri"/>
            <w:sz w:val="28"/>
            <w:szCs w:val="28"/>
          </w:rPr>
          <w:t xml:space="preserve"> </w:t>
        </w:r>
        <w:r w:rsidR="001A1BB9">
          <w:rPr>
            <w:rFonts w:eastAsia="Calibri"/>
            <w:sz w:val="28"/>
            <w:szCs w:val="28"/>
            <w:lang w:val="en-US"/>
          </w:rPr>
          <w:t>Office</w:t>
        </w:r>
        <w:r w:rsidR="001A1BB9" w:rsidRPr="006014C6">
          <w:rPr>
            <w:rFonts w:eastAsia="Calibri"/>
            <w:sz w:val="28"/>
            <w:szCs w:val="28"/>
          </w:rPr>
          <w:t>.</w:t>
        </w:r>
      </w:hyperlink>
      <w:bookmarkEnd w:id="44"/>
      <w:bookmarkEnd w:id="45"/>
    </w:p>
    <w:p w:rsidR="00F002F5" w:rsidRPr="006014C6" w:rsidRDefault="00E40183">
      <w:pPr>
        <w:spacing w:line="360" w:lineRule="auto"/>
        <w:ind w:left="708" w:firstLine="709"/>
        <w:rPr>
          <w:rFonts w:eastAsia="Calibri"/>
          <w:sz w:val="28"/>
          <w:szCs w:val="28"/>
        </w:rPr>
      </w:pPr>
      <w:hyperlink r:id="rId56">
        <w:bookmarkStart w:id="46" w:name="_Toc531614952"/>
        <w:bookmarkStart w:id="47" w:name="_Toc531686469"/>
        <w:r w:rsidR="001A1BB9" w:rsidRPr="006014C6">
          <w:rPr>
            <w:rFonts w:eastAsia="Calibri"/>
            <w:sz w:val="28"/>
            <w:szCs w:val="28"/>
          </w:rPr>
          <w:t xml:space="preserve">2. </w:t>
        </w:r>
        <w:bookmarkEnd w:id="46"/>
        <w:bookmarkEnd w:id="47"/>
        <w:r w:rsidR="001A1BB9">
          <w:rPr>
            <w:bCs/>
            <w:sz w:val="28"/>
            <w:szCs w:val="28"/>
          </w:rPr>
          <w:t>Антивирус</w:t>
        </w:r>
        <w:r w:rsidR="001A1BB9" w:rsidRPr="006014C6">
          <w:rPr>
            <w:bCs/>
            <w:sz w:val="28"/>
            <w:szCs w:val="28"/>
          </w:rPr>
          <w:t xml:space="preserve"> </w:t>
        </w:r>
        <w:r w:rsidR="001A1BB9">
          <w:rPr>
            <w:bCs/>
            <w:sz w:val="28"/>
            <w:szCs w:val="28"/>
            <w:lang w:val="en-US"/>
          </w:rPr>
          <w:t>Kaspersky</w:t>
        </w:r>
      </w:hyperlink>
    </w:p>
    <w:p w:rsidR="00F002F5" w:rsidRDefault="00E40183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hyperlink r:id="rId57">
        <w:bookmarkStart w:id="48" w:name="_Toc531614953"/>
        <w:bookmarkStart w:id="49" w:name="_Toc531686470"/>
        <w:r w:rsidR="001A1BB9" w:rsidRPr="006014C6">
          <w:rPr>
            <w:rFonts w:eastAsia="Calibri"/>
            <w:b/>
            <w:sz w:val="28"/>
            <w:szCs w:val="28"/>
          </w:rPr>
          <w:t xml:space="preserve">11.2. </w:t>
        </w:r>
        <w:r w:rsidR="001A1BB9">
          <w:rPr>
            <w:rFonts w:eastAsia="Calibri"/>
            <w:b/>
            <w:sz w:val="28"/>
            <w:szCs w:val="28"/>
          </w:rPr>
          <w:t>Современные профессиональные базы данных и информационные справочные системы</w:t>
        </w:r>
      </w:hyperlink>
      <w:bookmarkEnd w:id="48"/>
      <w:bookmarkEnd w:id="49"/>
    </w:p>
    <w:p w:rsidR="00F002F5" w:rsidRDefault="00E40183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8">
        <w:r w:rsidR="001A1BB9">
          <w:rPr>
            <w:rFonts w:eastAsia="Calibri"/>
            <w:bCs/>
            <w:sz w:val="28"/>
            <w:szCs w:val="28"/>
          </w:rPr>
          <w:t>1. Информационно-правовая система «Гарант»</w:t>
        </w:r>
      </w:hyperlink>
    </w:p>
    <w:p w:rsidR="00F002F5" w:rsidRDefault="00E40183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sz w:val="28"/>
          <w:szCs w:val="28"/>
        </w:rPr>
      </w:pPr>
      <w:hyperlink r:id="rId59">
        <w:r w:rsidR="001A1BB9">
          <w:rPr>
            <w:rFonts w:eastAsia="Calibri"/>
            <w:bCs/>
            <w:sz w:val="28"/>
            <w:szCs w:val="28"/>
          </w:rPr>
          <w:t>2. Информационно-правовая система «Консультант Плюс»</w:t>
        </w:r>
      </w:hyperlink>
    </w:p>
    <w:p w:rsidR="00F002F5" w:rsidRPr="000118E4" w:rsidRDefault="00E40183">
      <w:pPr>
        <w:shd w:val="clear" w:color="auto" w:fill="FFFFFF"/>
        <w:tabs>
          <w:tab w:val="left" w:pos="442"/>
        </w:tabs>
        <w:spacing w:line="360" w:lineRule="auto"/>
        <w:ind w:left="708"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hyperlink r:id="rId60">
        <w:r w:rsidR="001A1BB9" w:rsidRPr="000118E4">
          <w:rPr>
            <w:rFonts w:eastAsia="Calibri"/>
            <w:bCs/>
            <w:color w:val="000000" w:themeColor="text1"/>
            <w:sz w:val="28"/>
            <w:szCs w:val="28"/>
          </w:rPr>
          <w:t xml:space="preserve">3. Электронная энциклопедия: 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http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://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ru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wikipedia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.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org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</w:rPr>
          <w:t>/</w:t>
        </w:r>
        <w:r w:rsidR="001A1BB9" w:rsidRPr="000118E4">
          <w:rPr>
            <w:rFonts w:eastAsia="Calibri"/>
            <w:bCs/>
            <w:color w:val="000000" w:themeColor="text1"/>
            <w:sz w:val="28"/>
            <w:szCs w:val="28"/>
            <w:u w:val="single"/>
            <w:lang w:val="en-US"/>
          </w:rPr>
          <w:t>Wiki</w:t>
        </w:r>
      </w:hyperlink>
    </w:p>
    <w:p w:rsidR="00F002F5" w:rsidRDefault="00E4018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hyperlink r:id="rId61">
        <w:r w:rsidR="001A1BB9">
          <w:rPr>
            <w:rFonts w:eastAsia="Calibri"/>
            <w:b/>
            <w:bCs/>
            <w:sz w:val="28"/>
            <w:szCs w:val="28"/>
          </w:rPr>
          <w:t>11.3. Сертифицированные программные и аппаратные средства защиты информации</w:t>
        </w:r>
      </w:hyperlink>
    </w:p>
    <w:p w:rsidR="00F002F5" w:rsidRDefault="00E40183">
      <w:pPr>
        <w:ind w:left="708" w:firstLine="709"/>
        <w:jc w:val="both"/>
        <w:rPr>
          <w:bCs/>
          <w:sz w:val="28"/>
          <w:szCs w:val="28"/>
        </w:rPr>
      </w:pPr>
      <w:hyperlink r:id="rId62">
        <w:r w:rsidR="001A1BB9">
          <w:rPr>
            <w:bCs/>
            <w:sz w:val="28"/>
            <w:szCs w:val="28"/>
          </w:rPr>
          <w:t>Указанные средства не используются</w:t>
        </w:r>
      </w:hyperlink>
    </w:p>
    <w:p w:rsidR="00F002F5" w:rsidRDefault="00E401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hyperlink r:id="rId63">
        <w:bookmarkStart w:id="50" w:name="_Toc84922285"/>
        <w:r w:rsidR="001A1BB9">
          <w:rPr>
            <w:rFonts w:ascii="Times New Roman" w:hAnsi="Times New Roman" w:cs="Times New Roman"/>
            <w:b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</w:hyperlink>
      <w:bookmarkEnd w:id="50"/>
    </w:p>
    <w:p w:rsidR="00F002F5" w:rsidRDefault="00E40183">
      <w:pPr>
        <w:spacing w:line="360" w:lineRule="auto"/>
        <w:ind w:left="708" w:firstLine="709"/>
        <w:jc w:val="center"/>
        <w:rPr>
          <w:b/>
          <w:sz w:val="28"/>
          <w:szCs w:val="28"/>
        </w:rPr>
      </w:pPr>
      <w:hyperlink r:id="rId64">
        <w:r w:rsidR="001A1BB9">
          <w:rPr>
            <w:b/>
            <w:sz w:val="28"/>
            <w:szCs w:val="28"/>
          </w:rPr>
          <w:t>Требования к условиям реализации дисциплины:</w:t>
        </w:r>
      </w:hyperlink>
    </w:p>
    <w:tbl>
      <w:tblPr>
        <w:tblW w:w="8921" w:type="dxa"/>
        <w:tblInd w:w="889" w:type="dxa"/>
        <w:tblLook w:val="04A0" w:firstRow="1" w:lastRow="0" w:firstColumn="1" w:lastColumn="0" w:noHBand="0" w:noVBand="1"/>
      </w:tblPr>
      <w:tblGrid>
        <w:gridCol w:w="990"/>
        <w:gridCol w:w="2532"/>
        <w:gridCol w:w="5399"/>
      </w:tblGrid>
      <w:tr w:rsidR="00F002F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E40183">
            <w:pPr>
              <w:jc w:val="center"/>
              <w:rPr>
                <w:b/>
              </w:rPr>
            </w:pPr>
            <w:hyperlink r:id="rId65">
              <w:r w:rsidR="001A1BB9">
                <w:rPr>
                  <w:b/>
                </w:rPr>
                <w:t>№</w:t>
              </w:r>
            </w:hyperlink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E40183">
            <w:pPr>
              <w:jc w:val="center"/>
              <w:rPr>
                <w:b/>
              </w:rPr>
            </w:pPr>
            <w:hyperlink r:id="rId66">
              <w:r w:rsidR="001A1BB9">
                <w:rPr>
                  <w:b/>
                </w:rPr>
                <w:t>Вид аудиторного фонда</w:t>
              </w:r>
            </w:hyperlink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E40183">
            <w:pPr>
              <w:jc w:val="center"/>
              <w:rPr>
                <w:b/>
              </w:rPr>
            </w:pPr>
            <w:hyperlink r:id="rId67">
              <w:r w:rsidR="001A1BB9">
                <w:rPr>
                  <w:b/>
                </w:rPr>
                <w:t xml:space="preserve">Требования </w:t>
              </w:r>
            </w:hyperlink>
          </w:p>
        </w:tc>
      </w:tr>
      <w:tr w:rsidR="00F002F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center"/>
              <w:rPr>
                <w:b/>
              </w:rPr>
            </w:pPr>
            <w:hyperlink r:id="rId68">
              <w:r w:rsidR="001A1BB9">
                <w:rPr>
                  <w:b/>
                </w:rPr>
                <w:t>1.</w:t>
              </w:r>
            </w:hyperlink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center"/>
              <w:rPr>
                <w:sz w:val="28"/>
                <w:szCs w:val="28"/>
              </w:rPr>
            </w:pPr>
            <w:hyperlink r:id="rId69">
              <w:r w:rsidR="001A1BB9">
                <w:t>лекционная аудитория</w:t>
              </w:r>
            </w:hyperlink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both"/>
              <w:rPr>
                <w:sz w:val="28"/>
                <w:szCs w:val="28"/>
              </w:rPr>
            </w:pPr>
            <w:hyperlink r:id="rId70">
              <w:r w:rsidR="001A1BB9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  <w:tr w:rsidR="00F002F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center"/>
              <w:rPr>
                <w:b/>
              </w:rPr>
            </w:pPr>
            <w:hyperlink r:id="rId71">
              <w:r w:rsidR="001A1BB9">
                <w:rPr>
                  <w:b/>
                </w:rPr>
                <w:t>2.</w:t>
              </w:r>
            </w:hyperlink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center"/>
              <w:rPr>
                <w:sz w:val="28"/>
                <w:szCs w:val="28"/>
              </w:rPr>
            </w:pPr>
            <w:hyperlink r:id="rId72">
              <w:r w:rsidR="001A1BB9">
                <w:t xml:space="preserve">кабинет для семинарских (практических) занятий </w:t>
              </w:r>
            </w:hyperlink>
          </w:p>
          <w:p w:rsidR="00F002F5" w:rsidRDefault="00E40183">
            <w:pPr>
              <w:jc w:val="center"/>
              <w:rPr>
                <w:sz w:val="28"/>
                <w:szCs w:val="28"/>
              </w:rPr>
            </w:pPr>
            <w:hyperlink r:id="rId73"/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both"/>
              <w:rPr>
                <w:sz w:val="28"/>
                <w:szCs w:val="28"/>
              </w:rPr>
            </w:pPr>
            <w:hyperlink r:id="rId74">
              <w:r w:rsidR="001A1BB9">
  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  </w:r>
            </w:hyperlink>
          </w:p>
        </w:tc>
      </w:tr>
    </w:tbl>
    <w:p w:rsidR="00F002F5" w:rsidRDefault="00E40183">
      <w:pPr>
        <w:ind w:left="708" w:firstLine="709"/>
        <w:jc w:val="center"/>
        <w:rPr>
          <w:b/>
        </w:rPr>
      </w:pPr>
      <w:hyperlink r:id="rId75"/>
    </w:p>
    <w:p w:rsidR="00F002F5" w:rsidRDefault="00E40183">
      <w:pPr>
        <w:ind w:left="708" w:firstLine="709"/>
        <w:jc w:val="center"/>
        <w:rPr>
          <w:b/>
          <w:i/>
        </w:rPr>
      </w:pPr>
      <w:hyperlink r:id="rId76">
        <w:r w:rsidR="001A1BB9">
          <w:rPr>
            <w:b/>
            <w:i/>
          </w:rPr>
          <w:t>Перечень материально-технического обеспечения дисциплины:</w:t>
        </w:r>
      </w:hyperlink>
    </w:p>
    <w:p w:rsidR="00F002F5" w:rsidRDefault="00E40183">
      <w:pPr>
        <w:ind w:left="708" w:firstLine="709"/>
        <w:jc w:val="center"/>
        <w:rPr>
          <w:b/>
          <w:i/>
        </w:rPr>
      </w:pPr>
      <w:hyperlink r:id="rId77"/>
    </w:p>
    <w:tbl>
      <w:tblPr>
        <w:tblW w:w="8897" w:type="dxa"/>
        <w:tblInd w:w="954" w:type="dxa"/>
        <w:tblLook w:val="04A0" w:firstRow="1" w:lastRow="0" w:firstColumn="1" w:lastColumn="0" w:noHBand="0" w:noVBand="1"/>
      </w:tblPr>
      <w:tblGrid>
        <w:gridCol w:w="1296"/>
        <w:gridCol w:w="2500"/>
        <w:gridCol w:w="2256"/>
        <w:gridCol w:w="2845"/>
      </w:tblGrid>
      <w:tr w:rsidR="00F002F5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E40183">
            <w:pPr>
              <w:jc w:val="center"/>
              <w:rPr>
                <w:b/>
              </w:rPr>
            </w:pPr>
            <w:hyperlink r:id="rId78">
              <w:r w:rsidR="001A1BB9">
                <w:rPr>
                  <w:b/>
                </w:rPr>
                <w:t>№</w:t>
              </w:r>
            </w:hyperlink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E40183">
            <w:pPr>
              <w:jc w:val="center"/>
              <w:rPr>
                <w:b/>
              </w:rPr>
            </w:pPr>
            <w:hyperlink r:id="rId79">
              <w:r w:rsidR="001A1BB9">
                <w:rPr>
                  <w:b/>
                </w:rPr>
                <w:t>Вид и наименование оборудования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E40183">
            <w:pPr>
              <w:jc w:val="center"/>
              <w:rPr>
                <w:b/>
              </w:rPr>
            </w:pPr>
            <w:hyperlink r:id="rId80">
              <w:r w:rsidR="001A1BB9">
                <w:rPr>
                  <w:b/>
                </w:rPr>
                <w:t xml:space="preserve">Вид занятий 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F002F5" w:rsidRDefault="00E40183">
            <w:pPr>
              <w:jc w:val="center"/>
              <w:rPr>
                <w:b/>
              </w:rPr>
            </w:pPr>
            <w:hyperlink r:id="rId81">
              <w:r w:rsidR="001A1BB9">
                <w:rPr>
                  <w:b/>
                </w:rPr>
                <w:t xml:space="preserve">Краткая характеристика </w:t>
              </w:r>
            </w:hyperlink>
          </w:p>
        </w:tc>
      </w:tr>
      <w:tr w:rsidR="00F002F5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numPr>
                <w:ilvl w:val="0"/>
                <w:numId w:val="2"/>
              </w:numPr>
              <w:jc w:val="center"/>
              <w:rPr>
                <w:b/>
              </w:rPr>
            </w:pPr>
            <w:hyperlink r:id="rId82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center"/>
              <w:rPr>
                <w:sz w:val="28"/>
                <w:szCs w:val="28"/>
              </w:rPr>
            </w:pPr>
            <w:hyperlink r:id="rId83">
              <w:r w:rsidR="001A1BB9">
                <w:t>мультимедийные средства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both"/>
              <w:rPr>
                <w:sz w:val="28"/>
                <w:szCs w:val="28"/>
              </w:rPr>
            </w:pPr>
            <w:hyperlink r:id="rId84">
              <w:r w:rsidR="001A1BB9">
                <w:t>лекционные, практические и семинарские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both"/>
              <w:rPr>
                <w:sz w:val="28"/>
                <w:szCs w:val="28"/>
              </w:rPr>
            </w:pPr>
            <w:hyperlink r:id="rId85">
              <w:r w:rsidR="001A1BB9">
                <w:t>демонстрация с ПК электронных презентаций, документов Word, видеоматериалов, слайдов</w:t>
              </w:r>
            </w:hyperlink>
          </w:p>
        </w:tc>
      </w:tr>
      <w:tr w:rsidR="00F002F5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numPr>
                <w:ilvl w:val="0"/>
                <w:numId w:val="2"/>
              </w:numPr>
              <w:rPr>
                <w:b/>
              </w:rPr>
            </w:pPr>
            <w:hyperlink r:id="rId86"/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center"/>
              <w:rPr>
                <w:sz w:val="28"/>
                <w:szCs w:val="28"/>
              </w:rPr>
            </w:pPr>
            <w:hyperlink r:id="rId87">
              <w:r w:rsidR="001A1BB9">
                <w:t>Учебно-наглядные пособия</w:t>
              </w:r>
            </w:hyperlink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both"/>
              <w:rPr>
                <w:sz w:val="28"/>
                <w:szCs w:val="28"/>
              </w:rPr>
            </w:pPr>
            <w:hyperlink r:id="rId88">
              <w:r w:rsidR="001A1BB9">
                <w:t>практические занятия</w:t>
              </w:r>
            </w:hyperlink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2F5" w:rsidRDefault="00E40183">
            <w:pPr>
              <w:jc w:val="both"/>
              <w:rPr>
                <w:sz w:val="28"/>
                <w:szCs w:val="28"/>
              </w:rPr>
            </w:pPr>
            <w:hyperlink r:id="rId89">
              <w:r w:rsidR="001A1BB9">
                <w:t>Научные издания, иллюстрационный и раздаточный материал</w:t>
              </w:r>
            </w:hyperlink>
          </w:p>
        </w:tc>
      </w:tr>
    </w:tbl>
    <w:p w:rsidR="00F002F5" w:rsidRDefault="00E40183">
      <w:pPr>
        <w:rPr>
          <w:b/>
          <w:sz w:val="28"/>
          <w:szCs w:val="28"/>
        </w:rPr>
      </w:pPr>
      <w:hyperlink r:id="rId90"/>
    </w:p>
    <w:sectPr w:rsidR="00F002F5" w:rsidSect="00D24694">
      <w:headerReference w:type="default" r:id="rId91"/>
      <w:footerReference w:type="default" r:id="rId92"/>
      <w:footerReference w:type="first" r:id="rId93"/>
      <w:pgSz w:w="11906" w:h="16838"/>
      <w:pgMar w:top="1134" w:right="567" w:bottom="1134" w:left="1134" w:header="708" w:footer="708" w:gutter="0"/>
      <w:pgNumType w:start="2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183" w:rsidRDefault="00E40183">
      <w:r>
        <w:separator/>
      </w:r>
    </w:p>
  </w:endnote>
  <w:endnote w:type="continuationSeparator" w:id="0">
    <w:p w:rsidR="00E40183" w:rsidRDefault="00E4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237006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2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2367103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1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1069685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18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2869005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16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957539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21</w:t>
        </w:r>
        <w:r>
          <w:fldChar w:fldCharType="end"/>
        </w:r>
      </w:p>
      <w:p w:rsidR="00D24694" w:rsidRDefault="00E40183">
        <w:pPr>
          <w:pStyle w:val="afd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5495827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19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1718713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27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8998197"/>
      <w:docPartObj>
        <w:docPartGallery w:val="Page Numbers (Bottom of Page)"/>
        <w:docPartUnique/>
      </w:docPartObj>
    </w:sdtPr>
    <w:sdtEndPr/>
    <w:sdtContent>
      <w:p w:rsidR="00D24694" w:rsidRDefault="00D24694">
        <w:pPr>
          <w:pStyle w:val="af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84D54">
          <w:rPr>
            <w:noProof/>
          </w:rPr>
          <w:t>22</w:t>
        </w:r>
        <w:r>
          <w:fldChar w:fldCharType="end"/>
        </w:r>
      </w:p>
    </w:sdtContent>
  </w:sdt>
  <w:p w:rsidR="00D24694" w:rsidRDefault="00D24694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183" w:rsidRDefault="00E40183">
      <w:r>
        <w:separator/>
      </w:r>
    </w:p>
  </w:footnote>
  <w:footnote w:type="continuationSeparator" w:id="0">
    <w:p w:rsidR="00E40183" w:rsidRDefault="00E4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694" w:rsidRDefault="00D24694">
    <w:pPr>
      <w:pStyle w:val="afc"/>
      <w:jc w:val="center"/>
    </w:pPr>
  </w:p>
  <w:p w:rsidR="00D24694" w:rsidRDefault="00D24694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0182"/>
    <w:multiLevelType w:val="multilevel"/>
    <w:tmpl w:val="1676FD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805461F"/>
    <w:multiLevelType w:val="multilevel"/>
    <w:tmpl w:val="C80AC2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5D1E8C"/>
    <w:multiLevelType w:val="multilevel"/>
    <w:tmpl w:val="27E83C1E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" w15:restartNumberingAfterBreak="0">
    <w:nsid w:val="15547B6B"/>
    <w:multiLevelType w:val="multilevel"/>
    <w:tmpl w:val="F82433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4200D1"/>
    <w:multiLevelType w:val="multilevel"/>
    <w:tmpl w:val="F9BEB5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77F1372"/>
    <w:multiLevelType w:val="multilevel"/>
    <w:tmpl w:val="559475D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79A1783"/>
    <w:multiLevelType w:val="multilevel"/>
    <w:tmpl w:val="4A1A1F5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8650BB3"/>
    <w:multiLevelType w:val="multilevel"/>
    <w:tmpl w:val="232470F8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1AF279D8"/>
    <w:multiLevelType w:val="multilevel"/>
    <w:tmpl w:val="51ACC57E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" w15:restartNumberingAfterBreak="0">
    <w:nsid w:val="1C551E23"/>
    <w:multiLevelType w:val="multilevel"/>
    <w:tmpl w:val="BD0E3D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D143750"/>
    <w:multiLevelType w:val="multilevel"/>
    <w:tmpl w:val="7444E9B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1A85C91"/>
    <w:multiLevelType w:val="multilevel"/>
    <w:tmpl w:val="F50A168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D6E0170"/>
    <w:multiLevelType w:val="multilevel"/>
    <w:tmpl w:val="8746106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943744D"/>
    <w:multiLevelType w:val="multilevel"/>
    <w:tmpl w:val="1004CF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0F4776F"/>
    <w:multiLevelType w:val="multilevel"/>
    <w:tmpl w:val="81CAB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2BA7097"/>
    <w:multiLevelType w:val="multilevel"/>
    <w:tmpl w:val="5F4077B0"/>
    <w:lvl w:ilvl="0">
      <w:start w:val="1"/>
      <w:numFmt w:val="upperLetter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6" w15:restartNumberingAfterBreak="0">
    <w:nsid w:val="72AA3B33"/>
    <w:multiLevelType w:val="multilevel"/>
    <w:tmpl w:val="C1F0C3C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7" w15:restartNumberingAfterBreak="0">
    <w:nsid w:val="793D5A47"/>
    <w:multiLevelType w:val="multilevel"/>
    <w:tmpl w:val="32B013C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2"/>
  </w:num>
  <w:num w:numId="5">
    <w:abstractNumId w:val="16"/>
  </w:num>
  <w:num w:numId="6">
    <w:abstractNumId w:val="6"/>
  </w:num>
  <w:num w:numId="7">
    <w:abstractNumId w:val="11"/>
  </w:num>
  <w:num w:numId="8">
    <w:abstractNumId w:val="17"/>
  </w:num>
  <w:num w:numId="9">
    <w:abstractNumId w:val="3"/>
  </w:num>
  <w:num w:numId="10">
    <w:abstractNumId w:val="4"/>
  </w:num>
  <w:num w:numId="11">
    <w:abstractNumId w:val="9"/>
  </w:num>
  <w:num w:numId="12">
    <w:abstractNumId w:val="1"/>
  </w:num>
  <w:num w:numId="13">
    <w:abstractNumId w:val="13"/>
  </w:num>
  <w:num w:numId="14">
    <w:abstractNumId w:val="8"/>
  </w:num>
  <w:num w:numId="15">
    <w:abstractNumId w:val="2"/>
  </w:num>
  <w:num w:numId="16">
    <w:abstractNumId w:val="15"/>
  </w:num>
  <w:num w:numId="17">
    <w:abstractNumId w:val="7"/>
  </w:num>
  <w:num w:numId="18">
    <w:abstractNumId w:val="10"/>
    <w:lvlOverride w:ilvl="0">
      <w:startOverride w:val="1"/>
    </w:lvlOverride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069" w:hanging="360"/>
        </w:pPr>
      </w:lvl>
    </w:lvlOverride>
  </w:num>
  <w:num w:numId="42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069" w:hanging="360"/>
        </w:pPr>
      </w:lvl>
    </w:lvlOverride>
  </w:num>
  <w:num w:numId="43">
    <w:abstractNumId w:val="1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02F5"/>
    <w:rsid w:val="000118E4"/>
    <w:rsid w:val="00111D7E"/>
    <w:rsid w:val="00133E26"/>
    <w:rsid w:val="001A1BB9"/>
    <w:rsid w:val="002D5E95"/>
    <w:rsid w:val="00484D54"/>
    <w:rsid w:val="006014C6"/>
    <w:rsid w:val="006824C9"/>
    <w:rsid w:val="00857E1B"/>
    <w:rsid w:val="00886535"/>
    <w:rsid w:val="009C308B"/>
    <w:rsid w:val="00AF0182"/>
    <w:rsid w:val="00C257FD"/>
    <w:rsid w:val="00D24694"/>
    <w:rsid w:val="00D57DF0"/>
    <w:rsid w:val="00DB58D3"/>
    <w:rsid w:val="00DD55F5"/>
    <w:rsid w:val="00E40183"/>
    <w:rsid w:val="00F002F5"/>
    <w:rsid w:val="00F9077B"/>
    <w:rsid w:val="00FF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49B7"/>
  <w15:docId w15:val="{866FF235-0765-40B4-8F03-BFBECB75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4D4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C80B1D"/>
    <w:pPr>
      <w:keepNext/>
      <w:keepLines/>
      <w:widowControl w:val="0"/>
      <w:suppressAutoHyphen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B1D"/>
    <w:pPr>
      <w:keepNext/>
      <w:keepLines/>
      <w:widowControl w:val="0"/>
      <w:suppressAutoHyphen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Текст сноски Знак2"/>
    <w:basedOn w:val="a0"/>
    <w:link w:val="a3"/>
    <w:uiPriority w:val="9"/>
    <w:qFormat/>
    <w:rsid w:val="00C80B1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0">
    <w:name w:val="Текст сноски Знак1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a6">
    <w:name w:val="Абзац списка Знак"/>
    <w:uiPriority w:val="34"/>
    <w:qFormat/>
    <w:rsid w:val="00C80B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1"/>
    <w:qFormat/>
    <w:rsid w:val="00F0357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"/>
    <w:semiHidden/>
    <w:qFormat/>
    <w:rsid w:val="00C80B1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C80B1D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blk">
    <w:name w:val="blk"/>
    <w:basedOn w:val="a0"/>
    <w:qFormat/>
    <w:rsid w:val="00C80B1D"/>
  </w:style>
  <w:style w:type="character" w:customStyle="1" w:styleId="-">
    <w:name w:val="Интернет-ссылка"/>
    <w:basedOn w:val="a0"/>
    <w:uiPriority w:val="99"/>
    <w:unhideWhenUsed/>
    <w:rsid w:val="00D82152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qFormat/>
    <w:rsid w:val="00694DA9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694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ма примечания Знак"/>
    <w:basedOn w:val="ad"/>
    <w:uiPriority w:val="99"/>
    <w:semiHidden/>
    <w:qFormat/>
    <w:rsid w:val="00694D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2827A2"/>
    <w:rPr>
      <w:i/>
      <w:iCs/>
    </w:rPr>
  </w:style>
  <w:style w:type="character" w:customStyle="1" w:styleId="af0">
    <w:name w:val="Ссылка указателя"/>
    <w:qFormat/>
  </w:style>
  <w:style w:type="character" w:customStyle="1" w:styleId="af1">
    <w:name w:val="Посещённая гиперссылка"/>
    <w:basedOn w:val="a0"/>
    <w:uiPriority w:val="99"/>
    <w:semiHidden/>
    <w:unhideWhenUsed/>
    <w:rsid w:val="00B620E7"/>
    <w:rPr>
      <w:color w:val="800080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D82152"/>
    <w:rPr>
      <w:color w:val="605E5C"/>
      <w:shd w:val="clear" w:color="auto" w:fill="E1DFDD"/>
    </w:rPr>
  </w:style>
  <w:style w:type="character" w:customStyle="1" w:styleId="hyperlink-dashed">
    <w:name w:val="hyperlink-dashed"/>
    <w:qFormat/>
  </w:style>
  <w:style w:type="character" w:customStyle="1" w:styleId="af2">
    <w:name w:val="Текст концевой сноски Знак"/>
    <w:qFormat/>
    <w:rPr>
      <w:rFonts w:ascii="Times New Roman" w:eastAsia="Times New Roman" w:hAnsi="Times New Roman"/>
      <w:sz w:val="20"/>
      <w:szCs w:val="20"/>
      <w:lang w:eastAsia="ru-RU"/>
    </w:rPr>
  </w:style>
  <w:style w:type="character" w:styleId="af3">
    <w:name w:val="Strong"/>
    <w:qFormat/>
    <w:rPr>
      <w:rFonts w:ascii="Times New Roman" w:eastAsia="Times New Roman" w:hAnsi="Times New Roman"/>
      <w:b/>
      <w:bCs/>
      <w:sz w:val="24"/>
      <w:u w:val="single"/>
    </w:rPr>
  </w:style>
  <w:style w:type="character" w:customStyle="1" w:styleId="z3988">
    <w:name w:val="z3988"/>
    <w:qFormat/>
  </w:style>
  <w:style w:type="character" w:customStyle="1" w:styleId="simpletextnoindent">
    <w:name w:val="simpletextnoindent"/>
    <w:qFormat/>
  </w:style>
  <w:style w:type="paragraph" w:styleId="af4">
    <w:name w:val="Title"/>
    <w:basedOn w:val="a"/>
    <w:next w:val="af5"/>
    <w:qFormat/>
    <w:rsid w:val="000218DE"/>
    <w:pPr>
      <w:suppressAutoHyphens/>
      <w:jc w:val="center"/>
    </w:pPr>
    <w:rPr>
      <w:b/>
      <w:sz w:val="28"/>
      <w:szCs w:val="20"/>
    </w:rPr>
  </w:style>
  <w:style w:type="paragraph" w:styleId="af5">
    <w:name w:val="Body Text"/>
    <w:basedOn w:val="a"/>
    <w:unhideWhenUsed/>
    <w:rsid w:val="00110F5C"/>
    <w:pPr>
      <w:suppressAutoHyphens/>
      <w:spacing w:after="120"/>
    </w:pPr>
    <w:rPr>
      <w:sz w:val="20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widowControl w:val="0"/>
      <w:suppressLineNumbers/>
      <w:suppressAutoHyphen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widowControl w:val="0"/>
      <w:suppressLineNumbers/>
      <w:suppressAutoHyphens/>
    </w:pPr>
    <w:rPr>
      <w:rFonts w:ascii="PT Astra Serif" w:hAnsi="PT Astra Serif" w:cs="Noto Sans Devanagari"/>
      <w:sz w:val="20"/>
      <w:szCs w:val="20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footnote text"/>
    <w:basedOn w:val="a"/>
    <w:link w:val="2"/>
    <w:rsid w:val="00C52F7B"/>
    <w:pPr>
      <w:widowControl w:val="0"/>
      <w:suppressAutoHyphens/>
    </w:pPr>
    <w:rPr>
      <w:sz w:val="20"/>
      <w:szCs w:val="20"/>
    </w:rPr>
  </w:style>
  <w:style w:type="paragraph" w:styleId="af9">
    <w:name w:val="List Paragraph"/>
    <w:basedOn w:val="a"/>
    <w:uiPriority w:val="34"/>
    <w:qFormat/>
    <w:rsid w:val="00C52F7B"/>
    <w:pPr>
      <w:widowControl w:val="0"/>
      <w:suppressAutoHyphens/>
      <w:ind w:left="708"/>
    </w:pPr>
    <w:rPr>
      <w:sz w:val="20"/>
      <w:szCs w:val="20"/>
    </w:rPr>
  </w:style>
  <w:style w:type="paragraph" w:styleId="afa">
    <w:name w:val="Balloon Text"/>
    <w:basedOn w:val="a"/>
    <w:uiPriority w:val="99"/>
    <w:semiHidden/>
    <w:unhideWhenUsed/>
    <w:qFormat/>
    <w:rsid w:val="00A76B1C"/>
    <w:pPr>
      <w:widowControl w:val="0"/>
      <w:suppressAutoHyphens/>
    </w:pPr>
    <w:rPr>
      <w:rFonts w:ascii="Tahoma" w:hAnsi="Tahoma" w:cs="Tahoma"/>
      <w:sz w:val="16"/>
      <w:szCs w:val="16"/>
    </w:rPr>
  </w:style>
  <w:style w:type="paragraph" w:customStyle="1" w:styleId="afb">
    <w:name w:val="Верхний и нижний колонтитулы"/>
    <w:basedOn w:val="a"/>
    <w:qFormat/>
    <w:pPr>
      <w:widowControl w:val="0"/>
      <w:suppressAutoHyphens/>
    </w:pPr>
    <w:rPr>
      <w:sz w:val="20"/>
      <w:szCs w:val="20"/>
    </w:rPr>
  </w:style>
  <w:style w:type="paragraph" w:styleId="afc">
    <w:name w:val="head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d">
    <w:name w:val="footer"/>
    <w:basedOn w:val="a"/>
    <w:uiPriority w:val="99"/>
    <w:unhideWhenUsed/>
    <w:rsid w:val="00CC5351"/>
    <w:pPr>
      <w:widowControl w:val="0"/>
      <w:tabs>
        <w:tab w:val="center" w:pos="4677"/>
        <w:tab w:val="right" w:pos="9355"/>
      </w:tabs>
      <w:suppressAutoHyphens/>
    </w:pPr>
    <w:rPr>
      <w:sz w:val="20"/>
      <w:szCs w:val="20"/>
    </w:rPr>
  </w:style>
  <w:style w:type="paragraph" w:styleId="afe">
    <w:name w:val="Normal (Web)"/>
    <w:basedOn w:val="a"/>
    <w:uiPriority w:val="99"/>
    <w:unhideWhenUsed/>
    <w:qFormat/>
    <w:rsid w:val="00D6677C"/>
    <w:pPr>
      <w:suppressAutoHyphens/>
      <w:spacing w:beforeAutospacing="1" w:afterAutospacing="1"/>
    </w:pPr>
  </w:style>
  <w:style w:type="paragraph" w:customStyle="1" w:styleId="12">
    <w:name w:val="Обычный1"/>
    <w:uiPriority w:val="99"/>
    <w:qFormat/>
    <w:rsid w:val="00227E61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0"/>
    <w:unhideWhenUsed/>
    <w:qFormat/>
    <w:rsid w:val="00F03573"/>
    <w:pPr>
      <w:widowControl w:val="0"/>
      <w:suppressAutoHyphens/>
      <w:spacing w:after="120"/>
    </w:pPr>
    <w:rPr>
      <w:sz w:val="16"/>
      <w:szCs w:val="16"/>
    </w:rPr>
  </w:style>
  <w:style w:type="paragraph" w:customStyle="1" w:styleId="text">
    <w:name w:val="text"/>
    <w:basedOn w:val="a"/>
    <w:qFormat/>
    <w:rsid w:val="00F03573"/>
    <w:pPr>
      <w:suppressAutoHyphens/>
    </w:pPr>
    <w:rPr>
      <w:sz w:val="19"/>
      <w:szCs w:val="19"/>
    </w:rPr>
  </w:style>
  <w:style w:type="paragraph" w:customStyle="1" w:styleId="Style2">
    <w:name w:val="Style2"/>
    <w:basedOn w:val="a"/>
    <w:qFormat/>
    <w:rsid w:val="00C80B1D"/>
    <w:pPr>
      <w:widowControl w:val="0"/>
      <w:suppressAutoHyphens/>
      <w:spacing w:line="484" w:lineRule="exact"/>
      <w:ind w:firstLine="715"/>
      <w:jc w:val="both"/>
    </w:pPr>
  </w:style>
  <w:style w:type="paragraph" w:customStyle="1" w:styleId="20">
    <w:name w:val="Обычный2"/>
    <w:qFormat/>
    <w:rsid w:val="00C80B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C80B1D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C80B1D"/>
    <w:pPr>
      <w:widowControl w:val="0"/>
      <w:suppressAutoHyphens/>
      <w:spacing w:after="100"/>
    </w:pPr>
    <w:rPr>
      <w:sz w:val="20"/>
      <w:szCs w:val="20"/>
    </w:rPr>
  </w:style>
  <w:style w:type="paragraph" w:styleId="aff0">
    <w:name w:val="annotation text"/>
    <w:basedOn w:val="a"/>
    <w:uiPriority w:val="99"/>
    <w:semiHidden/>
    <w:unhideWhenUsed/>
    <w:qFormat/>
    <w:rsid w:val="00694DA9"/>
    <w:pPr>
      <w:widowControl w:val="0"/>
      <w:suppressAutoHyphens/>
    </w:pPr>
    <w:rPr>
      <w:sz w:val="20"/>
      <w:szCs w:val="20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694DA9"/>
    <w:rPr>
      <w:b/>
      <w:bCs/>
    </w:rPr>
  </w:style>
  <w:style w:type="paragraph" w:customStyle="1" w:styleId="14">
    <w:name w:val="Абзац списка1"/>
    <w:basedOn w:val="a"/>
    <w:qFormat/>
    <w:rsid w:val="00165D80"/>
    <w:pPr>
      <w:suppressAutoHyphens/>
      <w:ind w:left="708"/>
    </w:pPr>
    <w:rPr>
      <w:sz w:val="20"/>
      <w:szCs w:val="20"/>
    </w:rPr>
  </w:style>
  <w:style w:type="paragraph" w:styleId="aff2">
    <w:name w:val="No Spacing"/>
    <w:uiPriority w:val="1"/>
    <w:qFormat/>
    <w:rsid w:val="00165D80"/>
    <w:rPr>
      <w:rFonts w:ascii="Cambria" w:eastAsia="Cambria" w:hAnsi="Cambria" w:cs="Times New Roman"/>
      <w:sz w:val="24"/>
    </w:rPr>
  </w:style>
  <w:style w:type="table" w:styleId="aff3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infin.gov.ru/common/upload/library/2021/09/main/Doklad_o_luchshikh_praktikakh_initsiativnogo_budzhetirovaniya_2021.pdf" TargetMode="External"/><Relationship Id="rId21" Type="http://schemas.openxmlformats.org/officeDocument/2006/relationships/hyperlink" Target="https://urait.ru/bcode/512394" TargetMode="External"/><Relationship Id="rId42" Type="http://schemas.openxmlformats.org/officeDocument/2006/relationships/hyperlink" Target="https://inecon.org/" TargetMode="External"/><Relationship Id="rId47" Type="http://schemas.openxmlformats.org/officeDocument/2006/relationships/hyperlink" Target="http://www.book.ru/" TargetMode="External"/><Relationship Id="rId63" Type="http://schemas.openxmlformats.org/officeDocument/2006/relationships/hyperlink" Target="http://www.znanium.com/" TargetMode="External"/><Relationship Id="rId68" Type="http://schemas.openxmlformats.org/officeDocument/2006/relationships/hyperlink" Target="http://www.znanium.com/" TargetMode="External"/><Relationship Id="rId84" Type="http://schemas.openxmlformats.org/officeDocument/2006/relationships/hyperlink" Target="http://www.znanium.com/" TargetMode="External"/><Relationship Id="rId89" Type="http://schemas.openxmlformats.org/officeDocument/2006/relationships/hyperlink" Target="http://www.znanium.com/" TargetMode="External"/><Relationship Id="rId16" Type="http://schemas.openxmlformats.org/officeDocument/2006/relationships/footer" Target="footer6.xml"/><Relationship Id="rId11" Type="http://schemas.openxmlformats.org/officeDocument/2006/relationships/header" Target="header2.xml"/><Relationship Id="rId32" Type="http://schemas.openxmlformats.org/officeDocument/2006/relationships/hyperlink" Target="https://pfr.gov.ru/" TargetMode="External"/><Relationship Id="rId37" Type="http://schemas.openxmlformats.org/officeDocument/2006/relationships/hyperlink" Target="http://programs.gov.ru/portal/" TargetMode="External"/><Relationship Id="rId53" Type="http://schemas.openxmlformats.org/officeDocument/2006/relationships/hyperlink" Target="http://www.znanium.com/" TargetMode="External"/><Relationship Id="rId58" Type="http://schemas.openxmlformats.org/officeDocument/2006/relationships/hyperlink" Target="http://www.znanium.com/" TargetMode="External"/><Relationship Id="rId74" Type="http://schemas.openxmlformats.org/officeDocument/2006/relationships/hyperlink" Target="http://www.znanium.com/" TargetMode="External"/><Relationship Id="rId79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znanium.com/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urait.ru/bcode/530484" TargetMode="External"/><Relationship Id="rId27" Type="http://schemas.openxmlformats.org/officeDocument/2006/relationships/hyperlink" Target="https://urait.ru/bcode/530572" TargetMode="External"/><Relationship Id="rId43" Type="http://schemas.openxmlformats.org/officeDocument/2006/relationships/hyperlink" Target="http://www.forecast.ru/" TargetMode="External"/><Relationship Id="rId48" Type="http://schemas.openxmlformats.org/officeDocument/2006/relationships/hyperlink" Target="http://biblioclub.ru/" TargetMode="External"/><Relationship Id="rId64" Type="http://schemas.openxmlformats.org/officeDocument/2006/relationships/hyperlink" Target="http://www.znanium.com/" TargetMode="External"/><Relationship Id="rId69" Type="http://schemas.openxmlformats.org/officeDocument/2006/relationships/hyperlink" Target="http://www.znanium.com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znanium.com/" TargetMode="External"/><Relationship Id="rId72" Type="http://schemas.openxmlformats.org/officeDocument/2006/relationships/hyperlink" Target="http://www.znanium.com/" TargetMode="External"/><Relationship Id="rId80" Type="http://schemas.openxmlformats.org/officeDocument/2006/relationships/hyperlink" Target="http://www.znanium.com/" TargetMode="External"/><Relationship Id="rId85" Type="http://schemas.openxmlformats.org/officeDocument/2006/relationships/hyperlink" Target="http://www.znanium.com/" TargetMode="External"/><Relationship Id="rId93" Type="http://schemas.openxmlformats.org/officeDocument/2006/relationships/footer" Target="footer8.xm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s://www.minfin.ru/common/img/uploaded/library/2006/10/pfggopf_rus.pdf" TargetMode="External"/><Relationship Id="rId25" Type="http://schemas.openxmlformats.org/officeDocument/2006/relationships/hyperlink" Target="../../../../tmp/mozilla_oatavasieva0/Innovation%20Public%20Finance.Alex%20Metcalfe.pdf" TargetMode="External"/><Relationship Id="rId33" Type="http://schemas.openxmlformats.org/officeDocument/2006/relationships/hyperlink" Target="https://fss.gov.ru/new/" TargetMode="External"/><Relationship Id="rId38" Type="http://schemas.openxmlformats.org/officeDocument/2006/relationships/hyperlink" Target="https://egisso.ru/" TargetMode="External"/><Relationship Id="rId46" Type="http://schemas.openxmlformats.org/officeDocument/2006/relationships/hyperlink" Target="https://&#1084;&#1086;&#1080;&#1092;&#1080;&#1085;&#1072;&#1085;&#1089;&#1099;.&#1088;&#1092;" TargetMode="External"/><Relationship Id="rId59" Type="http://schemas.openxmlformats.org/officeDocument/2006/relationships/hyperlink" Target="http://www.znanium.com/" TargetMode="External"/><Relationship Id="rId67" Type="http://schemas.openxmlformats.org/officeDocument/2006/relationships/hyperlink" Target="http://www.znanium.com/" TargetMode="External"/><Relationship Id="rId20" Type="http://schemas.openxmlformats.org/officeDocument/2006/relationships/hyperlink" Target="https://urait.ru/bcode/511379" TargetMode="External"/><Relationship Id="rId41" Type="http://schemas.openxmlformats.org/officeDocument/2006/relationships/hyperlink" Target="https://www.worldbank.org/" TargetMode="External"/><Relationship Id="rId54" Type="http://schemas.openxmlformats.org/officeDocument/2006/relationships/hyperlink" Target="http://www.znanium.com/" TargetMode="External"/><Relationship Id="rId62" Type="http://schemas.openxmlformats.org/officeDocument/2006/relationships/hyperlink" Target="http://www.znanium.com/" TargetMode="External"/><Relationship Id="rId70" Type="http://schemas.openxmlformats.org/officeDocument/2006/relationships/hyperlink" Target="http://www.znanium.com/" TargetMode="External"/><Relationship Id="rId75" Type="http://schemas.openxmlformats.org/officeDocument/2006/relationships/hyperlink" Target="http://www.znanium.com/" TargetMode="External"/><Relationship Id="rId83" Type="http://schemas.openxmlformats.org/officeDocument/2006/relationships/hyperlink" Target="http://www.znanium.com/" TargetMode="External"/><Relationship Id="rId88" Type="http://schemas.openxmlformats.org/officeDocument/2006/relationships/hyperlink" Target="http://www.znanium.com/" TargetMode="External"/><Relationship Id="rId91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yperlink" Target="https://biblioclub.ru/index.php?page=book&amp;id=363215" TargetMode="External"/><Relationship Id="rId28" Type="http://schemas.openxmlformats.org/officeDocument/2006/relationships/hyperlink" Target="http://www1.minfin.ru/ru/" TargetMode="External"/><Relationship Id="rId36" Type="http://schemas.openxmlformats.org/officeDocument/2006/relationships/hyperlink" Target="https://budget.gov.ru/" TargetMode="External"/><Relationship Id="rId49" Type="http://schemas.openxmlformats.org/officeDocument/2006/relationships/hyperlink" Target="http://www.znanium.com/" TargetMode="External"/><Relationship Id="rId57" Type="http://schemas.openxmlformats.org/officeDocument/2006/relationships/hyperlink" Target="http://www.znanium.com/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www.nalog.gov.ru/" TargetMode="External"/><Relationship Id="rId44" Type="http://schemas.openxmlformats.org/officeDocument/2006/relationships/hyperlink" Target="https://www.iminfin.ru/" TargetMode="External"/><Relationship Id="rId52" Type="http://schemas.openxmlformats.org/officeDocument/2006/relationships/hyperlink" Target="http://www.znanium.com/" TargetMode="External"/><Relationship Id="rId60" Type="http://schemas.openxmlformats.org/officeDocument/2006/relationships/hyperlink" Target="http://www.znanium.com/" TargetMode="External"/><Relationship Id="rId65" Type="http://schemas.openxmlformats.org/officeDocument/2006/relationships/hyperlink" Target="http://www.znanium.com/" TargetMode="External"/><Relationship Id="rId73" Type="http://schemas.openxmlformats.org/officeDocument/2006/relationships/hyperlink" Target="http://www.znanium.com/" TargetMode="External"/><Relationship Id="rId78" Type="http://schemas.openxmlformats.org/officeDocument/2006/relationships/hyperlink" Target="http://www.znanium.com/" TargetMode="External"/><Relationship Id="rId81" Type="http://schemas.openxmlformats.org/officeDocument/2006/relationships/hyperlink" Target="http://www.znanium.com/" TargetMode="External"/><Relationship Id="rId86" Type="http://schemas.openxmlformats.org/officeDocument/2006/relationships/hyperlink" Target="http://www.znanium.com/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s://urait.ru/bcode/510576" TargetMode="External"/><Relationship Id="rId39" Type="http://schemas.openxmlformats.org/officeDocument/2006/relationships/hyperlink" Target="https://www.oecd.org/" TargetMode="External"/><Relationship Id="rId34" Type="http://schemas.openxmlformats.org/officeDocument/2006/relationships/hyperlink" Target="https://ffoms.gov.ru/" TargetMode="External"/><Relationship Id="rId50" Type="http://schemas.openxmlformats.org/officeDocument/2006/relationships/hyperlink" Target="http://www.znanium.com/" TargetMode="External"/><Relationship Id="rId55" Type="http://schemas.openxmlformats.org/officeDocument/2006/relationships/hyperlink" Target="http://www.znanium.com/" TargetMode="External"/><Relationship Id="rId76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znanium.com/" TargetMode="External"/><Relationship Id="rId92" Type="http://schemas.openxmlformats.org/officeDocument/2006/relationships/footer" Target="footer7.xml"/><Relationship Id="rId2" Type="http://schemas.openxmlformats.org/officeDocument/2006/relationships/numbering" Target="numbering.xml"/><Relationship Id="rId29" Type="http://schemas.openxmlformats.org/officeDocument/2006/relationships/hyperlink" Target="http://www.gks.ru/" TargetMode="External"/><Relationship Id="rId24" Type="http://schemas.openxmlformats.org/officeDocument/2006/relationships/hyperlink" Target="http://elib.fa.ru/fbook/Kolesov-yar.pdf" TargetMode="External"/><Relationship Id="rId40" Type="http://schemas.openxmlformats.org/officeDocument/2006/relationships/hyperlink" Target="https://www.imf.org/" TargetMode="External"/><Relationship Id="rId45" Type="http://schemas.openxmlformats.org/officeDocument/2006/relationships/hyperlink" Target="https://www.pempal.org/ru" TargetMode="External"/><Relationship Id="rId66" Type="http://schemas.openxmlformats.org/officeDocument/2006/relationships/hyperlink" Target="http://www.znanium.com/" TargetMode="External"/><Relationship Id="rId87" Type="http://schemas.openxmlformats.org/officeDocument/2006/relationships/hyperlink" Target="http://www.znanium.com/" TargetMode="External"/><Relationship Id="rId61" Type="http://schemas.openxmlformats.org/officeDocument/2006/relationships/hyperlink" Target="http://www.znanium.com/" TargetMode="External"/><Relationship Id="rId82" Type="http://schemas.openxmlformats.org/officeDocument/2006/relationships/hyperlink" Target="http://www.znanium.com/" TargetMode="External"/><Relationship Id="rId19" Type="http://schemas.openxmlformats.org/officeDocument/2006/relationships/hyperlink" Target="https://urait.ru/bcode/511461" TargetMode="External"/><Relationship Id="rId14" Type="http://schemas.openxmlformats.org/officeDocument/2006/relationships/header" Target="header3.xml"/><Relationship Id="rId30" Type="http://schemas.openxmlformats.org/officeDocument/2006/relationships/hyperlink" Target="https://roskazna.gov.ru/" TargetMode="External"/><Relationship Id="rId35" Type="http://schemas.openxmlformats.org/officeDocument/2006/relationships/hyperlink" Target="https://fedstat.ru/" TargetMode="External"/><Relationship Id="rId56" Type="http://schemas.openxmlformats.org/officeDocument/2006/relationships/hyperlink" Target="http://www.znanium.com/" TargetMode="External"/><Relationship Id="rId77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5FC66-93BF-4A45-8349-80E9F8E4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27</Pages>
  <Words>6987</Words>
  <Characters>39829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Шумилина Анна Юрьевна</cp:lastModifiedBy>
  <cp:revision>26</cp:revision>
  <dcterms:created xsi:type="dcterms:W3CDTF">2023-09-07T10:27:00Z</dcterms:created>
  <dcterms:modified xsi:type="dcterms:W3CDTF">2024-07-08T11:25:00Z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