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Экономика и бизнес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08684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684A92" w:rsidRPr="00684A92">
        <w:rPr>
          <w:rFonts w:ascii="Times New Roman" w:hAnsi="Times New Roman" w:cs="Times New Roman"/>
          <w:sz w:val="24"/>
          <w:szCs w:val="24"/>
        </w:rPr>
        <w:t>Экономика креативных индустрий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08684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4A7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C6F9A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A46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D76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684A92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684A92" w:rsidRDefault="00F20168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Отраслевые особенности анализа и трансформации бизнес-процессов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Экономическая безопасность и риски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C56604" w:rsidRPr="00684A92" w:rsidRDefault="00C56604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предпринимательства и бизнеса в отраслях экономики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Бизнес-проектирование в креативных индустриях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Оценка стоимости бизнеса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Мониторинг и анализ конъюнктуры отраслевых рынков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Организационно-правовые основы функционирования креативных индустрий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Архитектура модели бизнеса в цифровой экономике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Ценообразование на рынках креативных индустрий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Экономика впечатлений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Практикум "Развитие дизайн-мышления"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Теория и практика ведения международных переговоров (на английском языке)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lastRenderedPageBreak/>
        <w:t>Современные ИТ-технологии цифрового предприятия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Производственно-технологические основы создания продуктов в креативных индустриях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Финансовые технологии и финансовый инжиниринг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Мировой опыт развития креативных индустрий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Инфраструктурное обеспечение развития креативных индустрий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функционирования малого бизнеса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Экологические риски и их регулирование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Информационная безопасность экономических систем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Управление инновационными и предпринимательскими проектами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Кросс-инновации в креативных индустриях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Устойчивое развитие креативных индустрий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Цифровой маркетинг (</w:t>
      </w:r>
      <w:proofErr w:type="spellStart"/>
      <w:r w:rsidRPr="00684A9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684A92">
        <w:rPr>
          <w:rFonts w:ascii="Times New Roman" w:hAnsi="Times New Roman" w:cs="Times New Roman"/>
          <w:sz w:val="24"/>
          <w:szCs w:val="24"/>
        </w:rPr>
        <w:t>-маркетинг)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Технологии продвижения продуктов в креативных индустриях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Основы создания фирменного стиля в креативных индустриях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Формирование инвестиционных программ и проектов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Сметное дело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Практикум "Планирование и бюджетирование в организациях креативных индустрий"</w:t>
      </w:r>
    </w:p>
    <w:p w:rsidR="00684A92" w:rsidRPr="00684A92" w:rsidRDefault="00684A92" w:rsidP="00684A9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684A92" w:rsidRPr="00684A92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D7" w:rsidRDefault="00E964D7" w:rsidP="00B04140">
      <w:pPr>
        <w:spacing w:after="0" w:line="240" w:lineRule="auto"/>
      </w:pPr>
      <w:r>
        <w:separator/>
      </w:r>
    </w:p>
  </w:endnote>
  <w:endnote w:type="continuationSeparator" w:id="0">
    <w:p w:rsidR="00E964D7" w:rsidRDefault="00E964D7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9A">
          <w:rPr>
            <w:noProof/>
          </w:rPr>
          <w:t>2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D7" w:rsidRDefault="00E964D7" w:rsidP="00B04140">
      <w:pPr>
        <w:spacing w:after="0" w:line="240" w:lineRule="auto"/>
      </w:pPr>
      <w:r>
        <w:separator/>
      </w:r>
    </w:p>
  </w:footnote>
  <w:footnote w:type="continuationSeparator" w:id="0">
    <w:p w:rsidR="00E964D7" w:rsidRDefault="00E964D7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349CD"/>
    <w:multiLevelType w:val="hybridMultilevel"/>
    <w:tmpl w:val="20BA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086847"/>
    <w:rsid w:val="003F7504"/>
    <w:rsid w:val="0064656C"/>
    <w:rsid w:val="00684A92"/>
    <w:rsid w:val="009D7964"/>
    <w:rsid w:val="00A224A7"/>
    <w:rsid w:val="00A4635F"/>
    <w:rsid w:val="00B0204F"/>
    <w:rsid w:val="00B04140"/>
    <w:rsid w:val="00BB2699"/>
    <w:rsid w:val="00C56604"/>
    <w:rsid w:val="00CB545E"/>
    <w:rsid w:val="00CD76B2"/>
    <w:rsid w:val="00D26114"/>
    <w:rsid w:val="00D43CC9"/>
    <w:rsid w:val="00D735E3"/>
    <w:rsid w:val="00E964D7"/>
    <w:rsid w:val="00ED3A20"/>
    <w:rsid w:val="00F20168"/>
    <w:rsid w:val="00FC6F9A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2435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2024-03-14T10:43:00Z</dcterms:created>
  <dcterms:modified xsi:type="dcterms:W3CDTF">2025-04-21T07:09:00Z</dcterms:modified>
</cp:coreProperties>
</file>