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93B" w:rsidRPr="00C8596B" w:rsidRDefault="006E493B" w:rsidP="006E4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96B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6E493B" w:rsidRDefault="006E493B" w:rsidP="006E4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96B">
        <w:rPr>
          <w:rFonts w:ascii="Times New Roman" w:hAnsi="Times New Roman" w:cs="Times New Roman"/>
          <w:b/>
          <w:sz w:val="28"/>
          <w:szCs w:val="28"/>
        </w:rPr>
        <w:t>«</w:t>
      </w:r>
      <w:r w:rsidRPr="006E493B">
        <w:rPr>
          <w:rFonts w:ascii="Times New Roman" w:hAnsi="Times New Roman" w:cs="Times New Roman"/>
          <w:b/>
          <w:sz w:val="28"/>
          <w:szCs w:val="28"/>
        </w:rPr>
        <w:t>Логистика внешнеэкономической деятельности</w:t>
      </w:r>
      <w:r w:rsidRPr="00C8596B">
        <w:rPr>
          <w:rFonts w:ascii="Times New Roman" w:hAnsi="Times New Roman" w:cs="Times New Roman"/>
          <w:b/>
          <w:sz w:val="28"/>
          <w:szCs w:val="28"/>
        </w:rPr>
        <w:t>»</w:t>
      </w:r>
    </w:p>
    <w:p w:rsidR="006E493B" w:rsidRDefault="006E493B" w:rsidP="006E4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880"/>
        <w:gridCol w:w="8505"/>
      </w:tblGrid>
      <w:tr w:rsidR="006E493B" w:rsidRPr="005610AA" w:rsidTr="0005263F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C8596B" w:rsidRDefault="006E493B" w:rsidP="0005263F">
            <w:pPr>
              <w:pStyle w:val="a3"/>
              <w:ind w:left="-56"/>
              <w:contextualSpacing/>
              <w:jc w:val="center"/>
              <w:rPr>
                <w:sz w:val="28"/>
                <w:szCs w:val="28"/>
              </w:rPr>
            </w:pPr>
            <w:r w:rsidRPr="00C8596B">
              <w:rPr>
                <w:sz w:val="28"/>
                <w:szCs w:val="28"/>
              </w:rPr>
              <w:t>Наименование тем</w:t>
            </w:r>
          </w:p>
        </w:tc>
      </w:tr>
      <w:tr w:rsidR="006E493B" w:rsidRPr="005610AA" w:rsidTr="0005263F">
        <w:trPr>
          <w:trHeight w:val="3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Особенности реализации внешнеэкономической </w:t>
            </w:r>
          </w:p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и методы ее регулирования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Роль транспортной логистики в мировой экономике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Таможенно</w:t>
            </w:r>
            <w:proofErr w:type="spellEnd"/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тарифное регулирование внешнеэкономической деятельности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Нетарифное регулирование и порядок декларирования товаров и транспортных средств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Роль базисных условий поставки в международной транспортной логистике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Международные транспортные коридоры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6E493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Региональные транспортные системы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9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C8596B" w:rsidRDefault="006E493B" w:rsidP="00052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Формирование и развитие </w:t>
            </w:r>
            <w:proofErr w:type="spellStart"/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транспортно</w:t>
            </w:r>
            <w:proofErr w:type="spellEnd"/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логистических систем ЕАЭС</w:t>
            </w:r>
          </w:p>
        </w:tc>
      </w:tr>
      <w:tr w:rsidR="006E493B" w:rsidRPr="005610AA" w:rsidTr="0005263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3B" w:rsidRPr="00C8596B" w:rsidRDefault="006E493B" w:rsidP="00052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93B" w:rsidRPr="006E493B" w:rsidRDefault="006E493B" w:rsidP="0005263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93B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Международные транспортные организации</w:t>
            </w:r>
            <w:bookmarkStart w:id="0" w:name="_GoBack"/>
            <w:bookmarkEnd w:id="0"/>
          </w:p>
        </w:tc>
      </w:tr>
    </w:tbl>
    <w:p w:rsidR="006E493B" w:rsidRPr="00C8596B" w:rsidRDefault="006E493B" w:rsidP="006E4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5B8" w:rsidRDefault="00E615B8"/>
    <w:sectPr w:rsidR="00E615B8" w:rsidSect="00C8596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3B"/>
    <w:rsid w:val="006E493B"/>
    <w:rsid w:val="00E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52"/>
  <w15:chartTrackingRefBased/>
  <w15:docId w15:val="{99B83440-F280-46AE-9AFC-D780C3D8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6E49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6E49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Александр Спицын</cp:lastModifiedBy>
  <cp:revision>1</cp:revision>
  <dcterms:created xsi:type="dcterms:W3CDTF">2026-07-16T04:35:00Z</dcterms:created>
  <dcterms:modified xsi:type="dcterms:W3CDTF">2026-07-16T04:37:00Z</dcterms:modified>
</cp:coreProperties>
</file>