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E70DA4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E70DA4" w:rsidRPr="00E70DA4">
        <w:rPr>
          <w:rFonts w:ascii="Times New Roman" w:hAnsi="Times New Roman" w:cs="Times New Roman"/>
          <w:sz w:val="24"/>
          <w:szCs w:val="24"/>
        </w:rPr>
        <w:t>Электронная коммерция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E70DA4" w:rsidRPr="00E70DA4">
        <w:rPr>
          <w:rFonts w:ascii="Times New Roman" w:hAnsi="Times New Roman" w:cs="Times New Roman"/>
          <w:sz w:val="24"/>
          <w:szCs w:val="24"/>
        </w:rPr>
        <w:t>Электронная коммерция</w:t>
      </w:r>
      <w:r w:rsidR="00DF479A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E70DA4" w:rsidRPr="00E70DA4">
        <w:rPr>
          <w:rFonts w:ascii="Times New Roman" w:hAnsi="Times New Roman" w:cs="Times New Roman"/>
          <w:sz w:val="24"/>
          <w:szCs w:val="24"/>
        </w:rPr>
        <w:t>38.03.06 - Торговое дело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Философия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Политология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Коммуникативная психология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Математика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Базы данных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Веб-разработка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Веб аналитика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Торговое право</w:t>
      </w:r>
      <w:bookmarkStart w:id="0" w:name="_GoBack"/>
      <w:bookmarkEnd w:id="0"/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Бухгалтерский учет и отчётность: теория и принципы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Статистика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Договорное право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Добавленная стоимость и ценообразование в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Правовое регулирование электронной торговли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Финансовый учет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Налогообложение и администрирование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 xml:space="preserve">Логистика 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интернет-торговли</w:t>
      </w:r>
      <w:proofErr w:type="spellEnd"/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Инструменты "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 xml:space="preserve"> BI и 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>" в логистике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Товароведение, экспертиза, сертификация и маркировка товаров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Управление продажами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Юнит-экономика и аналитика продаж в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Практикум по документальному оформлению товаров и работе в 1С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Таможенное сопровождение электронной торговли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Ценовая аналитика и конкурентный анализ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Инновации в платежах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Налоговое и коммерческое структурирование электронного бизнеса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 и услуг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Процессная аналитика в закупках и электронной торговле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Финансовый анализ и прогнозирование в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Поведенческая аналитика и бизнес-метрики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Управление взаимоотношениями с клиентами (CRM-системы)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0DA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>-коммуникации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0DA4">
        <w:rPr>
          <w:rFonts w:ascii="Times New Roman" w:hAnsi="Times New Roman" w:cs="Times New Roman"/>
          <w:sz w:val="24"/>
          <w:szCs w:val="24"/>
        </w:rPr>
        <w:t>Нативная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 xml:space="preserve"> реклама в информационном пространстве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0DA4">
        <w:rPr>
          <w:rFonts w:ascii="Times New Roman" w:hAnsi="Times New Roman" w:cs="Times New Roman"/>
          <w:sz w:val="24"/>
          <w:szCs w:val="24"/>
        </w:rPr>
        <w:t>Таргетированная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 xml:space="preserve"> реклама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Копирайтинг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Интегрированные коммуникационные кампании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Разработка контента для интегрированных коммуникаций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lastRenderedPageBreak/>
        <w:t>Методы и технологии мониторинга социальных сетей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Технологии продвижения в социальных сетях и мессенджерах (SMM)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DF479A" w:rsidRPr="00DF479A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Сис</w:t>
      </w:r>
      <w:r>
        <w:rPr>
          <w:rFonts w:ascii="Times New Roman" w:hAnsi="Times New Roman" w:cs="Times New Roman"/>
          <w:sz w:val="24"/>
          <w:szCs w:val="24"/>
        </w:rPr>
        <w:t>темы искусственного интеллекта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854CF9"/>
    <w:rsid w:val="00892523"/>
    <w:rsid w:val="00973579"/>
    <w:rsid w:val="0098039A"/>
    <w:rsid w:val="00AF0767"/>
    <w:rsid w:val="00B47692"/>
    <w:rsid w:val="00B61F2B"/>
    <w:rsid w:val="00DF479A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E6C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14</cp:revision>
  <dcterms:created xsi:type="dcterms:W3CDTF">2024-03-13T11:05:00Z</dcterms:created>
  <dcterms:modified xsi:type="dcterms:W3CDTF">2025-04-16T11:13:00Z</dcterms:modified>
</cp:coreProperties>
</file>