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0F2" w:rsidRDefault="00E030F2" w:rsidP="00882E50">
      <w:pPr>
        <w:rPr>
          <w:rFonts w:ascii="Times New Roman" w:hAnsi="Times New Roman" w:cs="Times New Roman"/>
          <w:sz w:val="28"/>
          <w:szCs w:val="28"/>
        </w:rPr>
      </w:pPr>
      <w:r w:rsidRPr="00E030F2">
        <w:rPr>
          <w:rFonts w:ascii="Times New Roman" w:hAnsi="Times New Roman" w:cs="Times New Roman"/>
          <w:sz w:val="28"/>
          <w:szCs w:val="28"/>
        </w:rPr>
        <w:t>38.02.07 Банковское дело (Специалист банковского дела)</w:t>
      </w:r>
      <w:bookmarkStart w:id="0" w:name="_GoBack"/>
      <w:bookmarkEnd w:id="0"/>
    </w:p>
    <w:p w:rsidR="00E030F2" w:rsidRDefault="00E030F2" w:rsidP="00882E50">
      <w:pPr>
        <w:rPr>
          <w:rFonts w:ascii="Times New Roman" w:hAnsi="Times New Roman" w:cs="Times New Roman"/>
          <w:sz w:val="28"/>
          <w:szCs w:val="28"/>
        </w:rPr>
      </w:pPr>
    </w:p>
    <w:p w:rsidR="00882E50" w:rsidRDefault="00882E50" w:rsidP="0088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6340" w:type="dxa"/>
        <w:tblInd w:w="-5" w:type="dxa"/>
        <w:tblLook w:val="04A0" w:firstRow="1" w:lastRow="0" w:firstColumn="1" w:lastColumn="0" w:noHBand="0" w:noVBand="1"/>
      </w:tblPr>
      <w:tblGrid>
        <w:gridCol w:w="6340"/>
      </w:tblGrid>
      <w:tr w:rsidR="00AF2E9A" w:rsidRPr="00AF2E9A" w:rsidTr="00AF2E9A">
        <w:trPr>
          <w:trHeight w:val="345"/>
        </w:trPr>
        <w:tc>
          <w:tcPr>
            <w:tcW w:w="6340" w:type="dxa"/>
            <w:shd w:val="clear" w:color="auto" w:fill="auto"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Базовые учебные предметы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Углубленные (профильные) предметы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учебные предметы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(включая индивидуальный проект)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 - гуманитарный цикл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организации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банковского дела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финансово-хозяйственной деятельности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бухгалтерского учета в банках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noWrap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ценных бумаг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Статистика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Элементы высшей математики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AF2E9A" w:rsidRPr="00AF2E9A" w:rsidTr="00AF2E9A">
        <w:trPr>
          <w:trHeight w:val="705"/>
        </w:trPr>
        <w:tc>
          <w:tcPr>
            <w:tcW w:w="6340" w:type="dxa"/>
            <w:shd w:val="clear" w:color="auto" w:fill="auto"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Ведение расчетных операций физических и юридических лиц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безналичных расчётов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расчеты по экспортно-импортным операциям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кредитных банковских операций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кредитной работы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кредитных операций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AF2E9A" w:rsidRPr="00AF2E9A" w:rsidTr="00AF2E9A">
        <w:trPr>
          <w:trHeight w:val="975"/>
        </w:trPr>
        <w:tc>
          <w:tcPr>
            <w:tcW w:w="6340" w:type="dxa"/>
            <w:shd w:val="clear" w:color="auto" w:fill="auto"/>
            <w:vAlign w:val="center"/>
            <w:hideMark/>
          </w:tcPr>
          <w:p w:rsidR="00AF2E9A" w:rsidRPr="00AF2E9A" w:rsidRDefault="00AF2E9A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 (Контролер (Сберегательного банка))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кассовых операций</w:t>
            </w:r>
          </w:p>
        </w:tc>
      </w:tr>
      <w:tr w:rsidR="00AF2E9A" w:rsidRPr="00AF2E9A" w:rsidTr="00AF2E9A">
        <w:trPr>
          <w:trHeight w:val="375"/>
        </w:trPr>
        <w:tc>
          <w:tcPr>
            <w:tcW w:w="6340" w:type="dxa"/>
            <w:shd w:val="clear" w:color="auto" w:fill="auto"/>
            <w:hideMark/>
          </w:tcPr>
          <w:p w:rsidR="00AF2E9A" w:rsidRPr="00AF2E9A" w:rsidRDefault="00AF2E9A" w:rsidP="00AF2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операций по банковским вкладам (депозитам)</w:t>
            </w:r>
          </w:p>
        </w:tc>
      </w:tr>
    </w:tbl>
    <w:p w:rsidR="00E615B8" w:rsidRDefault="00E615B8"/>
    <w:sectPr w:rsidR="00E6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50"/>
    <w:rsid w:val="00882E50"/>
    <w:rsid w:val="00AF2E9A"/>
    <w:rsid w:val="00E030F2"/>
    <w:rsid w:val="00E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159F"/>
  <w15:chartTrackingRefBased/>
  <w15:docId w15:val="{F00A7B72-776E-4286-A7B8-DB8029E7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Спицын</dc:creator>
  <cp:keywords/>
  <dc:description/>
  <cp:lastModifiedBy>Александр Спицын</cp:lastModifiedBy>
  <cp:revision>3</cp:revision>
  <dcterms:created xsi:type="dcterms:W3CDTF">2026-07-16T03:16:00Z</dcterms:created>
  <dcterms:modified xsi:type="dcterms:W3CDTF">2026-07-16T03:49:00Z</dcterms:modified>
</cp:coreProperties>
</file>