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B1FC7" w14:textId="368E6433" w:rsidR="00693948" w:rsidRPr="00693948" w:rsidRDefault="00693948" w:rsidP="00693948">
      <w:pPr>
        <w:spacing w:after="0" w:line="360" w:lineRule="auto"/>
        <w:ind w:left="1495" w:hanging="361"/>
        <w:jc w:val="center"/>
        <w:rPr>
          <w:rFonts w:ascii="Times New Roman" w:hAnsi="Times New Roman" w:cs="Times New Roman"/>
          <w:b/>
          <w:sz w:val="36"/>
        </w:rPr>
      </w:pPr>
      <w:r w:rsidRPr="00693948">
        <w:rPr>
          <w:rFonts w:ascii="Times New Roman" w:hAnsi="Times New Roman" w:cs="Times New Roman"/>
          <w:b/>
          <w:sz w:val="36"/>
        </w:rPr>
        <w:t>Примерные темы ВКР</w:t>
      </w:r>
    </w:p>
    <w:p w14:paraId="35AA5B0C" w14:textId="77777777" w:rsidR="00693948" w:rsidRPr="00E86F5D" w:rsidRDefault="00693948" w:rsidP="00693948">
      <w:pPr>
        <w:pStyle w:val="a3"/>
        <w:numPr>
          <w:ilvl w:val="0"/>
          <w:numId w:val="1"/>
        </w:numPr>
        <w:spacing w:after="0" w:line="360" w:lineRule="auto"/>
        <w:ind w:hanging="3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 будущего России в блогосфере Рунета: сравнительный анализ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правящих и оппозиционных 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дискурсов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373A709" w14:textId="77777777" w:rsidR="00693948" w:rsidRPr="00E86F5D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Механизмы и каналы медиа манипулирования массовым политическим сознанием.</w:t>
      </w:r>
    </w:p>
    <w:p w14:paraId="66DBEFA4" w14:textId="77777777" w:rsidR="00693948" w:rsidRPr="00E86F5D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 управления будущим в политической практике правящих групп страны (две-три страны на выбор)</w:t>
      </w:r>
      <w:bookmarkStart w:id="0" w:name="_GoBack"/>
      <w:bookmarkEnd w:id="0"/>
    </w:p>
    <w:p w14:paraId="1E854B95" w14:textId="77777777" w:rsidR="00693948" w:rsidRPr="00E86F5D" w:rsidRDefault="00693948" w:rsidP="0069394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27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 управления будущим в политической практике оппозиционных групп страны (две-три страны на выбор)</w:t>
      </w:r>
    </w:p>
    <w:p w14:paraId="7AB16745" w14:textId="77777777" w:rsidR="00693948" w:rsidRPr="00E86F5D" w:rsidRDefault="00693948" w:rsidP="0069394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276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«Умное государство» как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платформа 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будущим (на примере страны).</w:t>
      </w:r>
    </w:p>
    <w:p w14:paraId="02D3C199" w14:textId="77777777" w:rsidR="00693948" w:rsidRPr="00E86F5D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Современные технологии пропаганды и контрпропаганды в политическом дискурсе (на примере конкретной страны)</w:t>
      </w:r>
    </w:p>
    <w:p w14:paraId="10B6C40E" w14:textId="77777777" w:rsidR="00693948" w:rsidRPr="00E86F5D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Инструментарий политического анализа и прогнозирования в проектах управления будущим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E8C0CC7" w14:textId="77777777" w:rsidR="00693948" w:rsidRPr="00E86F5D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Конкуренция социально-политических проектов будущего России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D307E8" w14:textId="77777777" w:rsidR="00693948" w:rsidRPr="00E86F5D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Технологии «мягкой силы» в продвижении социально-политических проектов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будущего. </w:t>
      </w:r>
    </w:p>
    <w:p w14:paraId="53E33269" w14:textId="77777777" w:rsidR="00693948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Моделирование и прогнозирование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социально-политических процессов по цифровым следам. </w:t>
      </w:r>
    </w:p>
    <w:p w14:paraId="4E11CBF9" w14:textId="77777777" w:rsidR="00693948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Противодействие технологиям дестабилизации политической системы общества. </w:t>
      </w:r>
    </w:p>
    <w:p w14:paraId="1BCAE387" w14:textId="77777777" w:rsidR="00693948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Особенности этноконфессионального фактора в проектировании социально-политических процессов. </w:t>
      </w:r>
    </w:p>
    <w:p w14:paraId="1C1F66D3" w14:textId="77777777" w:rsidR="00693948" w:rsidRPr="00693948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</w:pPr>
      <w:r w:rsidRPr="00693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Разработка коммуникационной стратегии политических </w:t>
      </w:r>
      <w:proofErr w:type="spellStart"/>
      <w:r w:rsidRPr="00693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акторов</w:t>
      </w:r>
      <w:proofErr w:type="spellEnd"/>
      <w:r w:rsidRPr="00693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A6337AF" w14:textId="377EF23A" w:rsidR="00DA0B35" w:rsidRDefault="00693948" w:rsidP="00693948">
      <w:pPr>
        <w:numPr>
          <w:ilvl w:val="0"/>
          <w:numId w:val="1"/>
        </w:numPr>
        <w:spacing w:after="0" w:line="360" w:lineRule="auto"/>
        <w:ind w:left="1502" w:hanging="357"/>
        <w:jc w:val="both"/>
      </w:pPr>
      <w:r w:rsidRPr="00693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Медиа-аналитические исследования в политике как основа принятия политических решений.</w:t>
      </w:r>
    </w:p>
    <w:sectPr w:rsidR="00DA0B35" w:rsidSect="00693948">
      <w:pgSz w:w="11906" w:h="16838"/>
      <w:pgMar w:top="113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15860"/>
    <w:multiLevelType w:val="hybridMultilevel"/>
    <w:tmpl w:val="D8B414B0"/>
    <w:lvl w:ilvl="0" w:tplc="1E8A13F4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0B"/>
    <w:rsid w:val="005B1B0B"/>
    <w:rsid w:val="00693948"/>
    <w:rsid w:val="00DA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73FF"/>
  <w15:chartTrackingRefBased/>
  <w15:docId w15:val="{3CD61693-511C-47DC-85DA-933CCD49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3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Загребельная Алина Витальевна</dc:creator>
  <cp:keywords/>
  <dc:description/>
  <cp:lastModifiedBy>Загребельная Алина Витальевна</cp:lastModifiedBy>
  <cp:revision>2</cp:revision>
  <dcterms:created xsi:type="dcterms:W3CDTF">2026-09-16T10:28:00Z</dcterms:created>
  <dcterms:modified xsi:type="dcterms:W3CDTF">2026-09-16T10:29:00Z</dcterms:modified>
</cp:coreProperties>
</file>