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69DB" w:rsidRPr="008C1087" w:rsidRDefault="008C1087" w:rsidP="008C1087">
      <w:pPr>
        <w:jc w:val="center"/>
        <w:rPr>
          <w:rFonts w:ascii="Times New Roman" w:hAnsi="Times New Roman" w:cs="Times New Roman"/>
          <w:sz w:val="28"/>
          <w:szCs w:val="28"/>
        </w:rPr>
      </w:pPr>
      <w:r w:rsidRPr="008C1087">
        <w:rPr>
          <w:rFonts w:ascii="Times New Roman" w:hAnsi="Times New Roman" w:cs="Times New Roman"/>
          <w:sz w:val="28"/>
          <w:szCs w:val="28"/>
        </w:rPr>
        <w:t>Темы дополнительной общеобразовательной программы</w:t>
      </w:r>
    </w:p>
    <w:p w:rsidR="008C1087" w:rsidRPr="008C1087" w:rsidRDefault="008C1087" w:rsidP="008C10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087">
        <w:rPr>
          <w:rFonts w:ascii="Times New Roman" w:hAnsi="Times New Roman" w:cs="Times New Roman"/>
          <w:b/>
          <w:sz w:val="28"/>
          <w:szCs w:val="28"/>
        </w:rPr>
        <w:t xml:space="preserve">«Элемент бухгалтерского учета </w:t>
      </w:r>
      <w:bookmarkStart w:id="0" w:name="_GoBack"/>
      <w:bookmarkEnd w:id="0"/>
      <w:r w:rsidRPr="008C1087">
        <w:rPr>
          <w:rFonts w:ascii="Times New Roman" w:hAnsi="Times New Roman" w:cs="Times New Roman"/>
          <w:b/>
          <w:sz w:val="28"/>
          <w:szCs w:val="28"/>
        </w:rPr>
        <w:t>– двойная запись на счетах»</w:t>
      </w:r>
    </w:p>
    <w:p w:rsidR="008C1087" w:rsidRDefault="008C1087"/>
    <w:tbl>
      <w:tblPr>
        <w:tblW w:w="9067" w:type="dxa"/>
        <w:jc w:val="center"/>
        <w:tblLook w:val="04A0" w:firstRow="1" w:lastRow="0" w:firstColumn="1" w:lastColumn="0" w:noHBand="0" w:noVBand="1"/>
      </w:tblPr>
      <w:tblGrid>
        <w:gridCol w:w="1119"/>
        <w:gridCol w:w="7948"/>
      </w:tblGrid>
      <w:tr w:rsidR="008C1087" w:rsidRPr="00391B1E" w:rsidTr="008C1087">
        <w:trPr>
          <w:trHeight w:val="475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87" w:rsidRPr="008C1087" w:rsidRDefault="008C1087" w:rsidP="008C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08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087" w:rsidRDefault="008C1087" w:rsidP="008C1087">
            <w:pPr>
              <w:pStyle w:val="a4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C108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Наименование тем</w:t>
            </w:r>
          </w:p>
          <w:p w:rsidR="008C1087" w:rsidRPr="008C1087" w:rsidRDefault="008C1087" w:rsidP="008C1087">
            <w:pPr>
              <w:pStyle w:val="a4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</w:p>
        </w:tc>
      </w:tr>
      <w:tr w:rsidR="008C1087" w:rsidRPr="00391B1E" w:rsidTr="008C1087">
        <w:trPr>
          <w:trHeight w:val="868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87" w:rsidRPr="008C1087" w:rsidRDefault="008C1087" w:rsidP="008C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08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087" w:rsidRPr="008C1087" w:rsidRDefault="008C1087" w:rsidP="008C1087">
            <w:pPr>
              <w:pStyle w:val="a4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108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Сущность плана счетов бухгалтерского учета финансово-хозяйственной деятельности организаций и инструкция по применению плана счетов бухгалтерского учета</w:t>
            </w:r>
          </w:p>
        </w:tc>
      </w:tr>
      <w:tr w:rsidR="008C1087" w:rsidRPr="00391B1E" w:rsidTr="008C1087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87" w:rsidRPr="008C1087" w:rsidRDefault="008C1087" w:rsidP="008C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0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087" w:rsidRPr="008C1087" w:rsidRDefault="008C1087" w:rsidP="008C1087">
            <w:pPr>
              <w:pStyle w:val="a4"/>
              <w:tabs>
                <w:tab w:val="left" w:pos="2294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108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Принципы и цели разработки рабочего плана счетов бухгалтерского учета организации</w:t>
            </w:r>
          </w:p>
        </w:tc>
      </w:tr>
      <w:tr w:rsidR="008C1087" w:rsidRPr="00391B1E" w:rsidTr="008C1087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87" w:rsidRPr="008C1087" w:rsidRDefault="008C1087" w:rsidP="008C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08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087" w:rsidRPr="008C1087" w:rsidRDefault="008C1087" w:rsidP="008C1087">
            <w:pPr>
              <w:pStyle w:val="a4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C108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Понятие и виды счетов</w:t>
            </w:r>
          </w:p>
        </w:tc>
      </w:tr>
      <w:tr w:rsidR="008C1087" w:rsidRPr="00391B1E" w:rsidTr="008C1087">
        <w:trPr>
          <w:trHeight w:val="402"/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87" w:rsidRPr="008C1087" w:rsidRDefault="008C1087" w:rsidP="008C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C108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087" w:rsidRPr="008C1087" w:rsidRDefault="008C1087" w:rsidP="008C1087">
            <w:pPr>
              <w:pStyle w:val="a4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  <w:lang w:bidi="ru-RU"/>
              </w:rPr>
            </w:pPr>
            <w:r w:rsidRPr="008C108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Метод двойной записи</w:t>
            </w:r>
          </w:p>
        </w:tc>
      </w:tr>
      <w:tr w:rsidR="008C1087" w:rsidRPr="00391B1E" w:rsidTr="008C1087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87" w:rsidRPr="008C1087" w:rsidRDefault="008C1087" w:rsidP="008C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087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087" w:rsidRPr="008C1087" w:rsidRDefault="008C1087" w:rsidP="008C1087">
            <w:pPr>
              <w:pStyle w:val="a4"/>
              <w:tabs>
                <w:tab w:val="left" w:pos="1536"/>
                <w:tab w:val="left" w:pos="2395"/>
              </w:tabs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108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Синтетические и аналитические счета</w:t>
            </w:r>
          </w:p>
        </w:tc>
      </w:tr>
      <w:tr w:rsidR="008C1087" w:rsidRPr="00391B1E" w:rsidTr="008C1087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87" w:rsidRPr="008C1087" w:rsidRDefault="008C1087" w:rsidP="008C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087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087" w:rsidRPr="008C1087" w:rsidRDefault="008C1087" w:rsidP="008C1087">
            <w:pPr>
              <w:pStyle w:val="a4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108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Порядок составления оборотных ведомостей по синтетическим и аналитическим счетам</w:t>
            </w:r>
          </w:p>
        </w:tc>
      </w:tr>
      <w:tr w:rsidR="008C1087" w:rsidRPr="00391B1E" w:rsidTr="008C1087">
        <w:trPr>
          <w:jc w:val="center"/>
        </w:trPr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1087" w:rsidRPr="008C1087" w:rsidRDefault="008C1087" w:rsidP="008C108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C1087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C1087" w:rsidRPr="008C1087" w:rsidRDefault="008C1087" w:rsidP="008C1087">
            <w:pPr>
              <w:pStyle w:val="a4"/>
              <w:spacing w:line="240" w:lineRule="auto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8C1087">
              <w:rPr>
                <w:rFonts w:ascii="Times New Roman" w:hAnsi="Times New Roman" w:cs="Times New Roman"/>
                <w:sz w:val="28"/>
                <w:szCs w:val="28"/>
                <w:lang w:bidi="ru-RU"/>
              </w:rPr>
              <w:t>Классификация счетов бухгалтерского учета по экономическому содержанию</w:t>
            </w:r>
          </w:p>
        </w:tc>
      </w:tr>
    </w:tbl>
    <w:p w:rsidR="008C1087" w:rsidRDefault="008C1087"/>
    <w:sectPr w:rsidR="008C1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87"/>
    <w:rsid w:val="008C1087"/>
    <w:rsid w:val="00F3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3AEB4E"/>
  <w15:chartTrackingRefBased/>
  <w15:docId w15:val="{CEB72E1E-1F64-49C6-9232-197C455B3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8C1087"/>
  </w:style>
  <w:style w:type="paragraph" w:customStyle="1" w:styleId="a4">
    <w:name w:val="Другое"/>
    <w:basedOn w:val="a"/>
    <w:link w:val="a3"/>
    <w:rsid w:val="008C1087"/>
    <w:pPr>
      <w:widowControl w:val="0"/>
      <w:spacing w:after="0" w:line="276" w:lineRule="auto"/>
      <w:ind w:firstLine="4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Авдеева Света</dc:creator>
  <cp:keywords/>
  <dc:description/>
  <cp:lastModifiedBy>Авдеева Света</cp:lastModifiedBy>
  <cp:revision>1</cp:revision>
  <dcterms:created xsi:type="dcterms:W3CDTF">2025-03-19T13:35:00Z</dcterms:created>
  <dcterms:modified xsi:type="dcterms:W3CDTF">2025-03-19T13:40:00Z</dcterms:modified>
</cp:coreProperties>
</file>