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E70DA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54502A" w:rsidRPr="0054502A">
        <w:rPr>
          <w:rFonts w:ascii="Times New Roman" w:hAnsi="Times New Roman" w:cs="Times New Roman"/>
          <w:sz w:val="24"/>
          <w:szCs w:val="24"/>
        </w:rPr>
        <w:t>Бизнес-анализ, налоги и аудит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54502A" w:rsidRPr="0054502A">
        <w:rPr>
          <w:rFonts w:ascii="Times New Roman" w:hAnsi="Times New Roman" w:cs="Times New Roman"/>
          <w:sz w:val="24"/>
          <w:szCs w:val="24"/>
        </w:rPr>
        <w:t>Налоги и бизнес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454FF9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E70DA4">
        <w:rPr>
          <w:rFonts w:ascii="Times New Roman" w:hAnsi="Times New Roman" w:cs="Times New Roman"/>
          <w:sz w:val="24"/>
          <w:szCs w:val="24"/>
        </w:rPr>
        <w:t xml:space="preserve"> </w:t>
      </w:r>
      <w:r w:rsidR="0054502A" w:rsidRPr="0054502A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54FF9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454FF9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454FF9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Философия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Политология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Математика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454FF9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Статистика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Финансы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Корпоративная отчетность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Теория финансового контроля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Налогообложение физических лиц и предпринимательства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Основы налогообложения бизнеса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Налоговое администрирование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Договорное право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Налогообложение доходов и имущества организаций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 xml:space="preserve">Косвенное налогообложение и система </w:t>
      </w:r>
      <w:proofErr w:type="spellStart"/>
      <w:r w:rsidRPr="00454FF9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  <w:r w:rsidRPr="00454FF9">
        <w:rPr>
          <w:rFonts w:ascii="Times New Roman" w:hAnsi="Times New Roman" w:cs="Times New Roman"/>
          <w:sz w:val="24"/>
          <w:szCs w:val="24"/>
        </w:rPr>
        <w:t xml:space="preserve"> товаров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Бизнес-аналитика и моделирование (углубленный курс)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Технологии налогового администрирования и налогового мониторинга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Практикум по налоговому учету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Основы международных налоговых отношений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Информационные системы и сервисы налоговой службы (АИС "Налог")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 xml:space="preserve">Налоговый </w:t>
      </w:r>
      <w:proofErr w:type="spellStart"/>
      <w:r w:rsidRPr="00454FF9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454FF9">
        <w:rPr>
          <w:rFonts w:ascii="Times New Roman" w:hAnsi="Times New Roman" w:cs="Times New Roman"/>
          <w:sz w:val="24"/>
          <w:szCs w:val="24"/>
        </w:rPr>
        <w:t xml:space="preserve"> и планирование в организациях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Организация и методика налогового консультирования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Налоговое структурирование бизнеса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Налоговые споры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lastRenderedPageBreak/>
        <w:t>Бухгалтерский учет в банках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Налогообложение банков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Налогообложение операций с ценными бумагами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Модели бизнеса на цифровых рынках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Правовое регулирование цифровой экономики и цифровых технологий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Налогообложение и контроль цифрового бизнеса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Финансовый учет активов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Финансовый учет обязательств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Финансовый учет капитала, вложений и финансовых результатов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Финансовый учёт и отчётность в топливно-энергетическом комплексе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Налогообложение добычи полезных ископаемых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Экологическое налогообложение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Особенности бухгалтерского учета по видам экономической деятельности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Особенности налогообложения в торговле и транспортной отрасли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Особенности налогообложения в промышленности и строительстве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Технологии обработки и анализа больших данных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Основы автоматизированной обработки фискальных данных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Системный анализ и прогнозирование в налогообложении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Международные налоговые соглашения</w:t>
      </w:r>
    </w:p>
    <w:p w:rsidR="00454FF9" w:rsidRP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Налогообложение международного бизнеса</w:t>
      </w:r>
    </w:p>
    <w:p w:rsidR="00454FF9" w:rsidRDefault="00454FF9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FF9">
        <w:rPr>
          <w:rFonts w:ascii="Times New Roman" w:hAnsi="Times New Roman" w:cs="Times New Roman"/>
          <w:sz w:val="24"/>
          <w:szCs w:val="24"/>
        </w:rPr>
        <w:t>Налоговое администрирование международного бизнеса</w:t>
      </w:r>
    </w:p>
    <w:p w:rsidR="0054502A" w:rsidRPr="0054502A" w:rsidRDefault="0054502A" w:rsidP="00454F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02A">
        <w:rPr>
          <w:rFonts w:ascii="Times New Roman" w:hAnsi="Times New Roman" w:cs="Times New Roman"/>
          <w:sz w:val="24"/>
          <w:szCs w:val="24"/>
        </w:rPr>
        <w:t xml:space="preserve">Элективные дисциплины по </w:t>
      </w:r>
      <w:bookmarkStart w:id="0" w:name="_GoBack"/>
      <w:bookmarkEnd w:id="0"/>
      <w:r w:rsidRPr="0054502A">
        <w:rPr>
          <w:rFonts w:ascii="Times New Roman" w:hAnsi="Times New Roman" w:cs="Times New Roman"/>
          <w:sz w:val="24"/>
          <w:szCs w:val="24"/>
        </w:rPr>
        <w:t>физической культуре и спорту</w:t>
      </w:r>
    </w:p>
    <w:sectPr w:rsidR="0054502A" w:rsidRPr="0054502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57DD9"/>
    <w:rsid w:val="00454FF9"/>
    <w:rsid w:val="00473705"/>
    <w:rsid w:val="0054502A"/>
    <w:rsid w:val="00854CF9"/>
    <w:rsid w:val="00880BCD"/>
    <w:rsid w:val="00892523"/>
    <w:rsid w:val="00926A30"/>
    <w:rsid w:val="00973579"/>
    <w:rsid w:val="0098039A"/>
    <w:rsid w:val="00AF0767"/>
    <w:rsid w:val="00B47692"/>
    <w:rsid w:val="00B61F2B"/>
    <w:rsid w:val="00BB1386"/>
    <w:rsid w:val="00DF479A"/>
    <w:rsid w:val="00E7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32B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21</cp:revision>
  <dcterms:created xsi:type="dcterms:W3CDTF">2024-03-13T11:05:00Z</dcterms:created>
  <dcterms:modified xsi:type="dcterms:W3CDTF">2026-04-22T11:50:00Z</dcterms:modified>
</cp:coreProperties>
</file>