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 w:rsidR="002724CD">
        <w:rPr>
          <w:rFonts w:ascii="Times New Roman" w:hAnsi="Times New Roman" w:cs="Times New Roman"/>
          <w:sz w:val="24"/>
          <w:szCs w:val="24"/>
        </w:rPr>
        <w:t>38.04.0</w:t>
      </w:r>
      <w:r w:rsidR="0009016A">
        <w:rPr>
          <w:rFonts w:ascii="Times New Roman" w:hAnsi="Times New Roman" w:cs="Times New Roman"/>
          <w:sz w:val="24"/>
          <w:szCs w:val="24"/>
        </w:rPr>
        <w:t>8</w:t>
      </w:r>
      <w:r w:rsidRPr="00DD46C7">
        <w:rPr>
          <w:rFonts w:ascii="Times New Roman" w:hAnsi="Times New Roman" w:cs="Times New Roman"/>
          <w:sz w:val="24"/>
          <w:szCs w:val="24"/>
        </w:rPr>
        <w:t xml:space="preserve"> </w:t>
      </w:r>
      <w:r w:rsidR="0009016A" w:rsidRPr="0009016A">
        <w:rPr>
          <w:rFonts w:ascii="Times New Roman" w:hAnsi="Times New Roman" w:cs="Times New Roman"/>
          <w:sz w:val="24"/>
          <w:szCs w:val="24"/>
        </w:rPr>
        <w:t>Финансы и кредит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09016A" w:rsidRPr="0009016A">
        <w:rPr>
          <w:rFonts w:ascii="Times New Roman" w:hAnsi="Times New Roman" w:cs="Times New Roman"/>
          <w:sz w:val="24"/>
          <w:szCs w:val="24"/>
        </w:rPr>
        <w:t>Корпоративные финансы в цифровой экономике</w:t>
      </w:r>
      <w:r>
        <w:rPr>
          <w:rFonts w:ascii="Times New Roman" w:hAnsi="Times New Roman" w:cs="Times New Roman"/>
          <w:sz w:val="24"/>
          <w:szCs w:val="24"/>
        </w:rPr>
        <w:t>», 202</w:t>
      </w:r>
      <w:r w:rsidR="007140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9016A" w:rsidRDefault="0009016A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Современные концепции финансов и кредита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Современные финансовые рынки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Финансовые трансформации в цифровой экономике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Корпоративные финансы в цифре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Стратегические финансы и финансовое прогнозирование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Моделирование стоимости компании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Технологии управления финансовыми рисками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Технологии финансового моделирования и бизнес-прогнозирования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Корпоративное право (финансовый аспект)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Финансовые технологии (</w:t>
      </w:r>
      <w:proofErr w:type="spellStart"/>
      <w:r w:rsidRPr="0009016A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09016A">
        <w:rPr>
          <w:rFonts w:ascii="Times New Roman" w:hAnsi="Times New Roman" w:cs="Times New Roman"/>
          <w:sz w:val="24"/>
          <w:szCs w:val="24"/>
        </w:rPr>
        <w:t>)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Корпоративное управление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Современная портфельная теория в системе управления корпоративными финансами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Моделирование денежных потоков компании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016A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09016A">
        <w:rPr>
          <w:rFonts w:ascii="Times New Roman" w:hAnsi="Times New Roman" w:cs="Times New Roman"/>
          <w:sz w:val="24"/>
          <w:szCs w:val="24"/>
        </w:rPr>
        <w:t xml:space="preserve"> в сфере финансов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Скоринги, рейтинги и рэнкинги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Информационные технологии бизнес-аналитики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 (продвинутый курс)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Инвестиции в инновации и их финансирование</w:t>
      </w:r>
    </w:p>
    <w:p w:rsidR="0009016A" w:rsidRPr="0009016A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Модели бизнеса на цифровых рынках</w:t>
      </w:r>
    </w:p>
    <w:p w:rsidR="00021938" w:rsidRPr="00021938" w:rsidRDefault="0009016A" w:rsidP="000901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16A">
        <w:rPr>
          <w:rFonts w:ascii="Times New Roman" w:hAnsi="Times New Roman" w:cs="Times New Roman"/>
          <w:sz w:val="24"/>
          <w:szCs w:val="24"/>
        </w:rPr>
        <w:t>Технологии искусственного интеллекта</w:t>
      </w:r>
      <w:bookmarkStart w:id="0" w:name="_GoBack"/>
      <w:bookmarkEnd w:id="0"/>
    </w:p>
    <w:sectPr w:rsidR="00021938" w:rsidRPr="000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25C7"/>
    <w:multiLevelType w:val="hybridMultilevel"/>
    <w:tmpl w:val="1214E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7"/>
    <w:rsid w:val="00021938"/>
    <w:rsid w:val="0009016A"/>
    <w:rsid w:val="00183515"/>
    <w:rsid w:val="002724CD"/>
    <w:rsid w:val="00676F6C"/>
    <w:rsid w:val="006E4ADF"/>
    <w:rsid w:val="007140F4"/>
    <w:rsid w:val="00D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1A76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6</cp:revision>
  <dcterms:created xsi:type="dcterms:W3CDTF">2024-03-14T11:47:00Z</dcterms:created>
  <dcterms:modified xsi:type="dcterms:W3CDTF">2026-04-21T08:11:00Z</dcterms:modified>
</cp:coreProperties>
</file>