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D" w:rsidRDefault="000350DD" w:rsidP="0003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350DD" w:rsidRDefault="000350DD" w:rsidP="0003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>
        <w:rPr>
          <w:rFonts w:ascii="Times New Roman" w:hAnsi="Times New Roman" w:cs="Times New Roman"/>
          <w:sz w:val="24"/>
          <w:szCs w:val="24"/>
        </w:rPr>
        <w:t>Финансовый менеджмент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0350DD" w:rsidRDefault="000350DD" w:rsidP="0003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38.03.02 Менеджмент, 2026 года приема</w:t>
      </w:r>
    </w:p>
    <w:p w:rsidR="000350DD" w:rsidRDefault="000350DD" w:rsidP="000350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1A" w:rsidRPr="000350DD" w:rsidRDefault="005B6D57">
      <w:pPr>
        <w:rPr>
          <w:rFonts w:ascii="Times New Roman" w:hAnsi="Times New Roman" w:cs="Times New Roman"/>
          <w:sz w:val="24"/>
          <w:szCs w:val="24"/>
        </w:rPr>
      </w:pP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0350DD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350DD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Философия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Математика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Статистика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Количественные методы в менеджменте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Маркетинг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Методы решения проблем, поиск идей и работа с информацией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Управление затратами и стратегии ценообразования в компании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Корпоративное финансовое планирование и бюджетирование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Финансовое моделирование инвестиционного проекта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Финансовая политика и управление конкурентоспособностью компании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Финансирование национального и международного бизнеса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Инвестиционно-финансовый консалтинг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lastRenderedPageBreak/>
        <w:t>Налоговое планирование и налоговые риски в системе управления финансами организации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Риск-менеджмент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Управление инвестиционным портфелем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Альтернативные инвестиции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Практикум по управлению инвестиционными проектами и программами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Нефинансовые факторы создания стоимости и компетенции финансового директора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Ценностно-ориентированное управление компанией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Моделирование стоимости компании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Аналитическое обеспечение финансовых решений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Финансовые аспекты корпоративных слияний и поглощений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Практикум "Финансовая аналитика планов, бюджетов и программ развития компании"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0350DD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0350DD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Кросс-культурный менеджмент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Управление эффективностью операций</w:t>
      </w:r>
    </w:p>
    <w:p w:rsidR="000350DD" w:rsidRP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Управление эффективностью бизнеса</w:t>
      </w:r>
    </w:p>
    <w:p w:rsidR="000350DD" w:rsidRDefault="000350DD" w:rsidP="000350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50DD">
        <w:rPr>
          <w:rFonts w:ascii="Times New Roman" w:hAnsi="Times New Roman" w:cs="Times New Roman"/>
          <w:sz w:val="24"/>
          <w:szCs w:val="24"/>
        </w:rPr>
        <w:t>Практикум по подготовке к международным экзаменам по управленческому учету (Сертифицированный институт управленческого учета)</w:t>
      </w:r>
    </w:p>
    <w:p w:rsidR="005B6D57" w:rsidRPr="005B6D57" w:rsidRDefault="005B6D57" w:rsidP="005B6D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6D57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5B6D57" w:rsidRPr="000350DD" w:rsidRDefault="005B6D57" w:rsidP="005B6D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6D57">
        <w:rPr>
          <w:rFonts w:ascii="Times New Roman" w:hAnsi="Times New Roman" w:cs="Times New Roman"/>
          <w:sz w:val="24"/>
          <w:szCs w:val="24"/>
        </w:rPr>
        <w:t>Развитие предпринимательских навыков</w:t>
      </w:r>
    </w:p>
    <w:sectPr w:rsidR="005B6D57" w:rsidRPr="000350DD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2B71"/>
    <w:multiLevelType w:val="hybridMultilevel"/>
    <w:tmpl w:val="949CA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67"/>
    <w:rsid w:val="000350DD"/>
    <w:rsid w:val="002579AC"/>
    <w:rsid w:val="002978FF"/>
    <w:rsid w:val="005B6D57"/>
    <w:rsid w:val="006F2967"/>
    <w:rsid w:val="00AE5995"/>
    <w:rsid w:val="00B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EE58"/>
  <w15:chartTrackingRefBased/>
  <w15:docId w15:val="{7C3C7A21-015C-473D-8704-5235F56A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3</cp:revision>
  <dcterms:created xsi:type="dcterms:W3CDTF">2026-04-21T06:34:00Z</dcterms:created>
  <dcterms:modified xsi:type="dcterms:W3CDTF">2026-04-23T12:32:00Z</dcterms:modified>
</cp:coreProperties>
</file>