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9E" w:rsidRDefault="00D0009E">
      <w:pPr>
        <w:pStyle w:val="ConsPlusTitle"/>
        <w:jc w:val="center"/>
        <w:outlineLvl w:val="0"/>
      </w:pPr>
      <w:r>
        <w:t>Глава 21. АДМИНИСТРАТИВНЫЕ ПРАВОНАРУШЕНИЯ</w:t>
      </w:r>
    </w:p>
    <w:p w:rsidR="00D0009E" w:rsidRDefault="00D0009E">
      <w:pPr>
        <w:pStyle w:val="ConsPlusTitle"/>
        <w:jc w:val="center"/>
      </w:pPr>
      <w:r>
        <w:t>В ОБЛАСТИ ВОИНСКОГО УЧЕТА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Title"/>
        <w:ind w:firstLine="540"/>
        <w:jc w:val="both"/>
        <w:outlineLvl w:val="1"/>
      </w:pPr>
      <w:r>
        <w:t>Статья 21.1. Непредставление в военный комиссариат или в иной орган, осуществляющий воинский учет, списков граждан, подлежащих первоначальной постановке на воинский учет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Normal"/>
        <w:ind w:firstLine="540"/>
        <w:jc w:val="both"/>
      </w:pPr>
      <w:r>
        <w:t xml:space="preserve">Непредставление в установленный срок в военный комиссариат или в иной </w:t>
      </w:r>
      <w:hyperlink r:id="rId4">
        <w:r>
          <w:rPr>
            <w:color w:val="0000FF"/>
          </w:rPr>
          <w:t>орган</w:t>
        </w:r>
      </w:hyperlink>
      <w:r>
        <w:t>, осуществляющий воинский учет, списков граждан, подлежащих первоначальной постановке на воинский учет, -</w:t>
      </w:r>
    </w:p>
    <w:p w:rsidR="00D0009E" w:rsidRDefault="00D0009E">
      <w:pPr>
        <w:pStyle w:val="ConsPlusNormal"/>
        <w:jc w:val="both"/>
      </w:pPr>
      <w:r>
        <w:t xml:space="preserve">(в ред.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31.07.2023 N 404-ФЗ)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</w:t>
      </w:r>
    </w:p>
    <w:p w:rsidR="00D0009E" w:rsidRDefault="00D0009E">
      <w:pPr>
        <w:pStyle w:val="ConsPlusNormal"/>
        <w:jc w:val="both"/>
      </w:pPr>
      <w:r>
        <w:t xml:space="preserve">(в ред.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31.07.2023 N 404-ФЗ)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Title"/>
        <w:ind w:firstLine="540"/>
        <w:jc w:val="both"/>
        <w:outlineLvl w:val="1"/>
      </w:pPr>
      <w:r>
        <w:t xml:space="preserve">Статья 21.2. </w:t>
      </w:r>
      <w:proofErr w:type="spellStart"/>
      <w:r>
        <w:t>Неоповещение</w:t>
      </w:r>
      <w:proofErr w:type="spellEnd"/>
      <w:r>
        <w:t xml:space="preserve"> граждан о вызове их по повестке военного комиссариата или иного органа, осуществляющего воинский учет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Normal"/>
        <w:ind w:firstLine="540"/>
        <w:jc w:val="both"/>
      </w:pPr>
      <w:proofErr w:type="spellStart"/>
      <w:r>
        <w:t>Неоповещение</w:t>
      </w:r>
      <w:proofErr w:type="spellEnd"/>
      <w:r>
        <w:t xml:space="preserve">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необеспечение гражданам возможности своевременной явки по вызову (повестке) военного комиссариата или иного органа, осуществляющего воинский учет, -</w:t>
      </w:r>
    </w:p>
    <w:p w:rsidR="00D0009E" w:rsidRDefault="00D0009E">
      <w:pPr>
        <w:pStyle w:val="ConsPlusNormal"/>
        <w:jc w:val="both"/>
      </w:pPr>
      <w:r>
        <w:t xml:space="preserve">(в ред.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31.07.2023 N 404-ФЗ)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</w:t>
      </w:r>
    </w:p>
    <w:p w:rsidR="00D0009E" w:rsidRDefault="00D0009E">
      <w:pPr>
        <w:pStyle w:val="ConsPlusNormal"/>
        <w:jc w:val="both"/>
      </w:pPr>
      <w:r>
        <w:t xml:space="preserve">(в ред.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31.07.2023 N 404-ФЗ)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Title"/>
        <w:ind w:firstLine="540"/>
        <w:jc w:val="both"/>
        <w:outlineLvl w:val="1"/>
      </w:pPr>
      <w:r>
        <w:t xml:space="preserve">Статья 21.3. Утратила силу с 1 октября 2023 года. - Федеральный </w:t>
      </w:r>
      <w:hyperlink r:id="rId9">
        <w:r>
          <w:rPr>
            <w:color w:val="0000FF"/>
          </w:rPr>
          <w:t>закон</w:t>
        </w:r>
      </w:hyperlink>
      <w:r>
        <w:t xml:space="preserve"> от 31.07.2023 N 404-ФЗ.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Title"/>
        <w:ind w:firstLine="540"/>
        <w:jc w:val="both"/>
        <w:outlineLvl w:val="1"/>
      </w:pPr>
      <w:r>
        <w:t>Статья 21.4. Непредставление сведений, необходимых для ведения воинского учета</w:t>
      </w:r>
    </w:p>
    <w:p w:rsidR="00D0009E" w:rsidRDefault="00D0009E">
      <w:pPr>
        <w:pStyle w:val="ConsPlusNormal"/>
        <w:ind w:firstLine="540"/>
        <w:jc w:val="both"/>
      </w:pPr>
    </w:p>
    <w:p w:rsidR="00D0009E" w:rsidRDefault="00D0009E">
      <w:pPr>
        <w:pStyle w:val="ConsPlusNormal"/>
        <w:ind w:firstLine="540"/>
        <w:jc w:val="both"/>
      </w:pPr>
      <w:r>
        <w:t xml:space="preserve">(в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31.07.2023 N 404-ФЗ)</w:t>
      </w:r>
    </w:p>
    <w:p w:rsidR="00D0009E" w:rsidRDefault="00D0009E">
      <w:pPr>
        <w:pStyle w:val="ConsPlusNormal"/>
        <w:ind w:firstLine="540"/>
        <w:jc w:val="both"/>
      </w:pPr>
    </w:p>
    <w:p w:rsidR="00D0009E" w:rsidRDefault="00D0009E">
      <w:pPr>
        <w:pStyle w:val="ConsPlusNormal"/>
        <w:ind w:firstLine="540"/>
        <w:jc w:val="both"/>
      </w:pPr>
      <w:r>
        <w:t xml:space="preserve">Непредставление или несвоевременное представление должностными лицами государственных органов или организаций в установленном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порядке сведений, необходимых для ведения воинского учета, -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сорока тысяч до пятидесяти тысяч рублей.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Title"/>
        <w:ind w:firstLine="540"/>
        <w:jc w:val="both"/>
        <w:outlineLvl w:val="1"/>
      </w:pPr>
      <w:r>
        <w:t>Статья 21.5. Неисполнение гражданами обязанностей по воинскому учету</w:t>
      </w:r>
    </w:p>
    <w:p w:rsidR="00D0009E" w:rsidRDefault="00D0009E">
      <w:pPr>
        <w:pStyle w:val="ConsPlusNormal"/>
        <w:ind w:firstLine="540"/>
        <w:jc w:val="both"/>
      </w:pPr>
    </w:p>
    <w:p w:rsidR="00D0009E" w:rsidRDefault="00D0009E">
      <w:pPr>
        <w:pStyle w:val="ConsPlusNormal"/>
        <w:ind w:firstLine="540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31.07.2023 N 404-ФЗ)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Normal"/>
        <w:ind w:firstLine="540"/>
        <w:jc w:val="both"/>
      </w:pPr>
      <w:r>
        <w:t>1. Неявка гражданина без уважительной причины в указанные в повестке военного комиссариата время и место либо по вызову иного органа, осуществляющего воинский учет, -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десяти тысяч до тридцати тысяч рублей.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 xml:space="preserve">2. Несообщение гражданином в установленном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порядке в военный </w:t>
      </w:r>
      <w:r>
        <w:lastRenderedPageBreak/>
        <w:t>комиссариат или орган, осуществляющий первичный воинский учет, об изменении семейного положения, образования, места работы (учебы) или должности -</w:t>
      </w:r>
    </w:p>
    <w:p w:rsidR="00D0009E" w:rsidRDefault="00D0009E">
      <w:pPr>
        <w:pStyle w:val="ConsPlusNormal"/>
        <w:jc w:val="both"/>
      </w:pPr>
      <w:r>
        <w:t xml:space="preserve">(в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07.07.2025 N 202-ФЗ)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одной тысячи до пяти тысяч рублей.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 xml:space="preserve">2.1. Несообщение гражданином в установленном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порядке в военный комиссариат или орган, осуществляющий первичный воинский учет, сведений о переезде на новое место пребывания, не подтвержденное регистрацией, либо неявка в военный комиссариат в установленный федеральным законом срок в случае переезда на новое место пребывания, не подтвержденное регистрацией, -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десяти тысяч до двадцати тысяч рублей.</w:t>
      </w:r>
    </w:p>
    <w:p w:rsidR="00D0009E" w:rsidRDefault="00D0009E">
      <w:pPr>
        <w:pStyle w:val="ConsPlusNormal"/>
        <w:jc w:val="both"/>
      </w:pPr>
      <w:r>
        <w:t xml:space="preserve">(часть 2.1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07.07.2025 N 202-ФЗ)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 xml:space="preserve">3. Несообщение гражданином в установленном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порядке в военный комиссариат или орган, осуществляющий первичный воинский учет,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-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пяти тысяч до пятнадцати тысяч рублей.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 xml:space="preserve">4. Несообщение в установленном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порядке в военный комиссариат или орган, осуществляющий первичный воинский учет,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-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десяти тысяч до двадцати тысяч рублей.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Title"/>
        <w:ind w:firstLine="540"/>
        <w:jc w:val="both"/>
        <w:outlineLvl w:val="1"/>
      </w:pPr>
      <w:r>
        <w:t>Статья 21.6. Уклонение от медицинского обследования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Normal"/>
        <w:ind w:firstLine="540"/>
        <w:jc w:val="both"/>
      </w:pPr>
      <w:r>
        <w:t xml:space="preserve">Уклонение гражданина от </w:t>
      </w:r>
      <w:hyperlink r:id="rId19">
        <w:r>
          <w:rPr>
            <w:color w:val="0000FF"/>
          </w:rPr>
          <w:t>медицинского освидетельствования</w:t>
        </w:r>
      </w:hyperlink>
      <w:r>
        <w:t xml:space="preserve"> либо обследования по направлению комиссии по постановке граждан на воинский учет или от </w:t>
      </w:r>
      <w:hyperlink r:id="rId20">
        <w:r>
          <w:rPr>
            <w:color w:val="0000FF"/>
          </w:rPr>
          <w:t>медицинского обследования</w:t>
        </w:r>
      </w:hyperlink>
      <w:r>
        <w:t xml:space="preserve"> по направлению призывной комиссии -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в размере от пятнадцати тысяч до двадцати пяти тысяч рублей.</w:t>
      </w:r>
    </w:p>
    <w:p w:rsidR="00D0009E" w:rsidRDefault="00D0009E">
      <w:pPr>
        <w:pStyle w:val="ConsPlusNormal"/>
        <w:jc w:val="both"/>
      </w:pPr>
      <w:r>
        <w:t xml:space="preserve">(в ред. Федеральных законов от 22.06.2007 </w:t>
      </w:r>
      <w:hyperlink r:id="rId21">
        <w:r>
          <w:rPr>
            <w:color w:val="0000FF"/>
          </w:rPr>
          <w:t>N 116-ФЗ</w:t>
        </w:r>
      </w:hyperlink>
      <w:r>
        <w:t xml:space="preserve">, от 24.04.2020 </w:t>
      </w:r>
      <w:hyperlink r:id="rId22">
        <w:r>
          <w:rPr>
            <w:color w:val="0000FF"/>
          </w:rPr>
          <w:t>N 132-ФЗ</w:t>
        </w:r>
      </w:hyperlink>
      <w:r>
        <w:t xml:space="preserve">, от 31.07.2023 </w:t>
      </w:r>
      <w:hyperlink r:id="rId23">
        <w:r>
          <w:rPr>
            <w:color w:val="0000FF"/>
          </w:rPr>
          <w:t>N 404-ФЗ</w:t>
        </w:r>
      </w:hyperlink>
      <w:r>
        <w:t>)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Title"/>
        <w:ind w:firstLine="540"/>
        <w:jc w:val="both"/>
        <w:outlineLvl w:val="1"/>
      </w:pPr>
      <w:r>
        <w:t xml:space="preserve">Статья 21.7. Умышленные </w:t>
      </w:r>
      <w:hyperlink r:id="rId24">
        <w:r>
          <w:rPr>
            <w:color w:val="0000FF"/>
          </w:rPr>
          <w:t>порча или утрата</w:t>
        </w:r>
      </w:hyperlink>
      <w:r>
        <w:t xml:space="preserve"> документов воинского учета</w:t>
      </w:r>
    </w:p>
    <w:p w:rsidR="00D0009E" w:rsidRDefault="00D0009E">
      <w:pPr>
        <w:pStyle w:val="ConsPlusNormal"/>
        <w:jc w:val="both"/>
      </w:pPr>
    </w:p>
    <w:p w:rsidR="00D0009E" w:rsidRDefault="00D0009E">
      <w:pPr>
        <w:pStyle w:val="ConsPlusNormal"/>
        <w:ind w:firstLine="540"/>
        <w:jc w:val="both"/>
      </w:pPr>
      <w:r>
        <w:t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утрату, -</w:t>
      </w:r>
    </w:p>
    <w:p w:rsidR="00D0009E" w:rsidRDefault="00D0009E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01.04.2019 N 47-ФЗ)</w:t>
      </w:r>
    </w:p>
    <w:p w:rsidR="00D0009E" w:rsidRDefault="00D0009E">
      <w:pPr>
        <w:pStyle w:val="ConsPlusNormal"/>
        <w:spacing w:before="220"/>
        <w:ind w:firstLine="540"/>
        <w:jc w:val="both"/>
      </w:pPr>
      <w:r>
        <w:lastRenderedPageBreak/>
        <w:t>влечет предупреждение или наложение административного штрафа в размере от трех тысяч до пяти тысяч рублей.</w:t>
      </w:r>
    </w:p>
    <w:p w:rsidR="00D0009E" w:rsidRDefault="00D0009E">
      <w:pPr>
        <w:pStyle w:val="ConsPlusNormal"/>
        <w:jc w:val="both"/>
      </w:pPr>
      <w:r>
        <w:t xml:space="preserve">(в ред. Федеральных законов от 22.06.2007 </w:t>
      </w:r>
      <w:hyperlink r:id="rId26">
        <w:r>
          <w:rPr>
            <w:color w:val="0000FF"/>
          </w:rPr>
          <w:t>N 116-ФЗ</w:t>
        </w:r>
      </w:hyperlink>
      <w:r>
        <w:t xml:space="preserve">, от 24.04.2020 </w:t>
      </w:r>
      <w:hyperlink r:id="rId27">
        <w:r>
          <w:rPr>
            <w:color w:val="0000FF"/>
          </w:rPr>
          <w:t>N 132-ФЗ</w:t>
        </w:r>
      </w:hyperlink>
      <w:r>
        <w:t xml:space="preserve">, от 31.07.2023 </w:t>
      </w:r>
      <w:hyperlink r:id="rId28">
        <w:r>
          <w:rPr>
            <w:color w:val="0000FF"/>
          </w:rPr>
          <w:t>N 404-ФЗ</w:t>
        </w:r>
      </w:hyperlink>
      <w:r>
        <w:t>)</w:t>
      </w:r>
    </w:p>
    <w:p w:rsidR="00D0009E" w:rsidRDefault="00D0009E">
      <w:pPr>
        <w:pStyle w:val="ConsPlusNormal"/>
      </w:pPr>
      <w:hyperlink r:id="rId29">
        <w:r>
          <w:rPr>
            <w:i/>
            <w:color w:val="0000FF"/>
          </w:rPr>
          <w:br/>
          <w:t>гл. 21 КоАП РФ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7E33DB" w:rsidRDefault="007E33DB">
      <w:bookmarkStart w:id="0" w:name="_GoBack"/>
      <w:bookmarkEnd w:id="0"/>
    </w:p>
    <w:sectPr w:rsidR="007E33DB" w:rsidSect="003B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9E"/>
    <w:rsid w:val="007E33DB"/>
    <w:rsid w:val="00D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C663B-1C3E-4227-99A4-9D39ECBC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0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259&amp;dst=100028" TargetMode="External"/><Relationship Id="rId13" Type="http://schemas.openxmlformats.org/officeDocument/2006/relationships/hyperlink" Target="https://login.consultant.ru/link/?req=doc&amp;base=LAW&amp;n=518213&amp;dst=1012" TargetMode="External"/><Relationship Id="rId18" Type="http://schemas.openxmlformats.org/officeDocument/2006/relationships/hyperlink" Target="https://login.consultant.ru/link/?req=doc&amp;base=LAW&amp;n=518213&amp;dst=1029" TargetMode="External"/><Relationship Id="rId26" Type="http://schemas.openxmlformats.org/officeDocument/2006/relationships/hyperlink" Target="https://login.consultant.ru/link/?req=doc&amp;base=LAW&amp;n=490132&amp;dst=1008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0132&amp;dst=100898" TargetMode="External"/><Relationship Id="rId7" Type="http://schemas.openxmlformats.org/officeDocument/2006/relationships/hyperlink" Target="https://login.consultant.ru/link/?req=doc&amp;base=LAW&amp;n=453259&amp;dst=100026" TargetMode="External"/><Relationship Id="rId12" Type="http://schemas.openxmlformats.org/officeDocument/2006/relationships/hyperlink" Target="https://login.consultant.ru/link/?req=doc&amp;base=LAW&amp;n=453259&amp;dst=100034" TargetMode="External"/><Relationship Id="rId17" Type="http://schemas.openxmlformats.org/officeDocument/2006/relationships/hyperlink" Target="https://login.consultant.ru/link/?req=doc&amp;base=LAW&amp;n=518213&amp;dst=1012" TargetMode="External"/><Relationship Id="rId25" Type="http://schemas.openxmlformats.org/officeDocument/2006/relationships/hyperlink" Target="https://login.consultant.ru/link/?req=doc&amp;base=LAW&amp;n=321403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9313&amp;dst=100013" TargetMode="External"/><Relationship Id="rId20" Type="http://schemas.openxmlformats.org/officeDocument/2006/relationships/hyperlink" Target="https://login.consultant.ru/link/?req=doc&amp;base=LAW&amp;n=518213&amp;dst=100781" TargetMode="External"/><Relationship Id="rId29" Type="http://schemas.openxmlformats.org/officeDocument/2006/relationships/hyperlink" Target="https://login.consultant.ru/link/?req=doc&amp;base=LAW&amp;n=518138&amp;dst=1018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259&amp;dst=100024" TargetMode="External"/><Relationship Id="rId11" Type="http://schemas.openxmlformats.org/officeDocument/2006/relationships/hyperlink" Target="https://login.consultant.ru/link/?req=doc&amp;base=LAW&amp;n=518213&amp;dst=851" TargetMode="External"/><Relationship Id="rId24" Type="http://schemas.openxmlformats.org/officeDocument/2006/relationships/hyperlink" Target="https://login.consultant.ru/link/?req=doc&amp;base=LAW&amp;n=518213&amp;dst=324" TargetMode="External"/><Relationship Id="rId5" Type="http://schemas.openxmlformats.org/officeDocument/2006/relationships/hyperlink" Target="https://login.consultant.ru/link/?req=doc&amp;base=LAW&amp;n=453259&amp;dst=100023" TargetMode="External"/><Relationship Id="rId15" Type="http://schemas.openxmlformats.org/officeDocument/2006/relationships/hyperlink" Target="https://login.consultant.ru/link/?req=doc&amp;base=LAW&amp;n=518213&amp;dst=1012" TargetMode="External"/><Relationship Id="rId23" Type="http://schemas.openxmlformats.org/officeDocument/2006/relationships/hyperlink" Target="https://login.consultant.ru/link/?req=doc&amp;base=LAW&amp;n=453259&amp;dst=100044" TargetMode="External"/><Relationship Id="rId28" Type="http://schemas.openxmlformats.org/officeDocument/2006/relationships/hyperlink" Target="https://login.consultant.ru/link/?req=doc&amp;base=LAW&amp;n=453259&amp;dst=100045" TargetMode="External"/><Relationship Id="rId10" Type="http://schemas.openxmlformats.org/officeDocument/2006/relationships/hyperlink" Target="https://login.consultant.ru/link/?req=doc&amp;base=LAW&amp;n=453259&amp;dst=100030" TargetMode="External"/><Relationship Id="rId19" Type="http://schemas.openxmlformats.org/officeDocument/2006/relationships/hyperlink" Target="https://login.consultant.ru/link/?req=doc&amp;base=LAW&amp;n=518213&amp;dst=10077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8213&amp;dst=100787" TargetMode="External"/><Relationship Id="rId9" Type="http://schemas.openxmlformats.org/officeDocument/2006/relationships/hyperlink" Target="https://login.consultant.ru/link/?req=doc&amp;base=LAW&amp;n=453259&amp;dst=100029" TargetMode="External"/><Relationship Id="rId14" Type="http://schemas.openxmlformats.org/officeDocument/2006/relationships/hyperlink" Target="https://login.consultant.ru/link/?req=doc&amp;base=LAW&amp;n=509313&amp;dst=100012" TargetMode="External"/><Relationship Id="rId22" Type="http://schemas.openxmlformats.org/officeDocument/2006/relationships/hyperlink" Target="https://login.consultant.ru/link/?req=doc&amp;base=LAW&amp;n=453613&amp;dst=100018" TargetMode="External"/><Relationship Id="rId27" Type="http://schemas.openxmlformats.org/officeDocument/2006/relationships/hyperlink" Target="https://login.consultant.ru/link/?req=doc&amp;base=LAW&amp;n=453613&amp;dst=10001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Красниченко Андрей Анатольевич</dc:creator>
  <cp:keywords/>
  <dc:description/>
  <cp:lastModifiedBy>Красниченко Андрей Анатольевич</cp:lastModifiedBy>
  <cp:revision>1</cp:revision>
  <dcterms:created xsi:type="dcterms:W3CDTF">2025-11-26T08:33:00Z</dcterms:created>
  <dcterms:modified xsi:type="dcterms:W3CDTF">2025-11-26T08:33:00Z</dcterms:modified>
</cp:coreProperties>
</file>