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образовательной программой по направлению подготовки</w:t>
      </w:r>
      <w:bookmarkStart w:id="0" w:name="_GoBack"/>
      <w:bookmarkEnd w:id="0"/>
      <w:r w:rsidR="00833CBB" w:rsidRPr="00833CBB">
        <w:rPr>
          <w:rFonts w:ascii="Times New Roman" w:hAnsi="Times New Roman" w:cs="Times New Roman"/>
          <w:sz w:val="24"/>
          <w:szCs w:val="24"/>
        </w:rPr>
        <w:t>: 38.04.01 - Экономика, Направленность программы: "Комплаенс-контроль в бизнесе"</w:t>
      </w:r>
      <w:r w:rsidRPr="00921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597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597" w:rsidRDefault="00833CBB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833CBB" w:rsidRDefault="00833CBB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Разработка и внедрение системы комплаенс-контроля в организации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Управление рисками и внутренний контроль в организации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Нормативно-правовое регулирование комплаенс в экономических системах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Построение системы антикоррупционного комплаенс в организации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Организация противодействия коррупции, мошенничеству и иным злоупотреблениям экономической направленности</w:t>
      </w:r>
    </w:p>
    <w:p w:rsid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Построение системы противодействия отмыванию доходов и финансирования терроризма в организации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Правовые и регуляторные риски хозяйствующего субъекта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Оценка рисков бизнес-процессов</w:t>
      </w:r>
    </w:p>
    <w:p w:rsid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Корпоративная этика и ее влияние на построение комплаенс-системы организации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CBB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833CBB">
        <w:rPr>
          <w:rFonts w:ascii="Times New Roman" w:hAnsi="Times New Roman" w:cs="Times New Roman"/>
          <w:sz w:val="24"/>
          <w:szCs w:val="24"/>
        </w:rPr>
        <w:t>: инструментарий и модели бизнеса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Бизнес-процессы: моделирование и регламентация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Кадровые риски и управление персоналом комплаенс-функции</w:t>
      </w:r>
    </w:p>
    <w:p w:rsid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Минимизация рисков логистических процессов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Операционные риски организации и управление ими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Проведение комплаенс-расследований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Зарубежная практика применения комплаенс-контроля в деятельности хозяйствующего субъекта (на английском языке)</w:t>
      </w:r>
    </w:p>
    <w:p w:rsid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Практические аспекты функционирования системы внутреннего контроля в организации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Особенности построения комплаенс систем в отдельных областях деятельности организации</w:t>
      </w:r>
    </w:p>
    <w:p w:rsidR="00833CBB" w:rsidRPr="00921597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Обеспечение кибербезопасности хозяйствующего субъекта</w:t>
      </w:r>
    </w:p>
    <w:sectPr w:rsidR="00833CBB" w:rsidRPr="0092159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94FD5"/>
    <w:rsid w:val="00250323"/>
    <w:rsid w:val="002930EA"/>
    <w:rsid w:val="00384BFC"/>
    <w:rsid w:val="00473705"/>
    <w:rsid w:val="004E6717"/>
    <w:rsid w:val="006E76D4"/>
    <w:rsid w:val="00833CBB"/>
    <w:rsid w:val="00854CF9"/>
    <w:rsid w:val="00892523"/>
    <w:rsid w:val="008C4BFE"/>
    <w:rsid w:val="00921597"/>
    <w:rsid w:val="00973579"/>
    <w:rsid w:val="0098039A"/>
    <w:rsid w:val="00AF0767"/>
    <w:rsid w:val="00B47692"/>
    <w:rsid w:val="00B61F2B"/>
    <w:rsid w:val="00B712AC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C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3</cp:revision>
  <dcterms:created xsi:type="dcterms:W3CDTF">2025-04-22T13:23:00Z</dcterms:created>
  <dcterms:modified xsi:type="dcterms:W3CDTF">2025-04-22T13:28:00Z</dcterms:modified>
</cp:coreProperties>
</file>