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DA1" w:rsidRDefault="00AD5031">
      <w:pPr>
        <w:spacing w:after="32"/>
        <w:ind w:left="47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44DA1" w:rsidRPr="00064C32" w:rsidRDefault="00AD5031">
      <w:pPr>
        <w:spacing w:after="0"/>
        <w:ind w:left="1721"/>
        <w:rPr>
          <w:color w:val="FF0000"/>
        </w:rPr>
      </w:pPr>
      <w:r w:rsidRPr="00064C32">
        <w:rPr>
          <w:rFonts w:ascii="Times New Roman" w:eastAsia="Times New Roman" w:hAnsi="Times New Roman" w:cs="Times New Roman"/>
          <w:b/>
          <w:color w:val="FF0000"/>
          <w:sz w:val="28"/>
        </w:rPr>
        <w:t xml:space="preserve">Образец справки об апробации научных результатов </w:t>
      </w:r>
    </w:p>
    <w:p w:rsidR="00544DA1" w:rsidRDefault="00AD5031">
      <w:pPr>
        <w:spacing w:after="0"/>
        <w:ind w:left="47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44DA1" w:rsidRDefault="00AD5031">
      <w:pPr>
        <w:spacing w:after="0"/>
        <w:ind w:left="47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544DA1" w:rsidRDefault="00AD5031">
      <w:pPr>
        <w:spacing w:after="23"/>
        <w:ind w:left="4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СПРАВКА </w:t>
      </w:r>
    </w:p>
    <w:p w:rsidR="00544DA1" w:rsidRDefault="00AD5031">
      <w:pPr>
        <w:spacing w:after="23"/>
        <w:ind w:left="41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об апробации научных результатов  </w:t>
      </w:r>
    </w:p>
    <w:p w:rsidR="00544DA1" w:rsidRDefault="00AD5031">
      <w:pPr>
        <w:spacing w:after="0" w:line="281" w:lineRule="auto"/>
        <w:ind w:left="785" w:right="380" w:firstLine="883"/>
      </w:pPr>
      <w:r>
        <w:rPr>
          <w:rFonts w:ascii="Times New Roman" w:eastAsia="Times New Roman" w:hAnsi="Times New Roman" w:cs="Times New Roman"/>
          <w:sz w:val="24"/>
        </w:rPr>
        <w:t xml:space="preserve">по кандидатской диссертации </w:t>
      </w:r>
      <w:r w:rsidR="00921B8B">
        <w:rPr>
          <w:rFonts w:ascii="Times New Roman" w:eastAsia="Times New Roman" w:hAnsi="Times New Roman" w:cs="Times New Roman"/>
          <w:b/>
          <w:i/>
          <w:color w:val="FF0000"/>
          <w:sz w:val="24"/>
        </w:rPr>
        <w:t>Иванова Ивана Ивановича</w:t>
      </w:r>
      <w:r w:rsidRPr="00B60659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тему </w:t>
      </w:r>
      <w:r>
        <w:rPr>
          <w:rFonts w:ascii="Times New Roman" w:eastAsia="Times New Roman" w:hAnsi="Times New Roman" w:cs="Times New Roman"/>
          <w:b/>
          <w:i/>
          <w:sz w:val="24"/>
        </w:rPr>
        <w:t>«</w:t>
      </w:r>
      <w:r w:rsidR="00921B8B" w:rsidRPr="00921B8B">
        <w:rPr>
          <w:rFonts w:ascii="Times New Roman" w:eastAsia="Times New Roman" w:hAnsi="Times New Roman" w:cs="Times New Roman"/>
          <w:b/>
          <w:i/>
          <w:color w:val="auto"/>
          <w:sz w:val="24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» </w:t>
      </w:r>
    </w:p>
    <w:p w:rsidR="00544DA1" w:rsidRDefault="00AD5031">
      <w:pPr>
        <w:spacing w:after="0"/>
        <w:ind w:left="406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Участие в научных мероприятиях </w:t>
      </w:r>
    </w:p>
    <w:p w:rsidR="00544DA1" w:rsidRDefault="00AD5031">
      <w:pPr>
        <w:spacing w:after="0"/>
        <w:ind w:left="46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90" w:type="dxa"/>
        <w:tblInd w:w="-108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588"/>
        <w:gridCol w:w="3337"/>
        <w:gridCol w:w="5965"/>
      </w:tblGrid>
      <w:tr w:rsidR="00544DA1">
        <w:trPr>
          <w:trHeight w:val="56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11"/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  <w:p w:rsidR="00544DA1" w:rsidRDefault="00AD5031">
            <w:pPr>
              <w:ind w:left="1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п\п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ind w:left="450" w:right="39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Наименование  работ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Выходные данные </w:t>
            </w:r>
          </w:p>
        </w:tc>
      </w:tr>
      <w:tr w:rsidR="00544DA1">
        <w:trPr>
          <w:trHeight w:val="332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tabs>
                <w:tab w:val="right" w:pos="3183"/>
              </w:tabs>
              <w:spacing w:after="28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Геофинансовый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анализ </w:t>
            </w:r>
          </w:p>
          <w:p w:rsidR="00544DA1" w:rsidRDefault="00AD5031">
            <w:pPr>
              <w:tabs>
                <w:tab w:val="center" w:pos="1715"/>
                <w:tab w:val="right" w:pos="3183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индустрии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хедж-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фондов (статья)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16" w:line="265" w:lineRule="auto"/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Высокие технологии, образование, промышленность. Т. 4: сборник статей одиннадцатой международной научно-практической конференции «Фундаментальные и прикладные исследования, разработка и применение высоких технологий в промышленности». 27-29 апреля 2011 года, Санкт-Петербург, Россия / под ред. А.П. Кудинова. – СПб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Изд-во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Политехн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ун-та, 2011. – С. 73 – 77. </w:t>
            </w:r>
          </w:p>
          <w:p w:rsidR="00544DA1" w:rsidRDefault="00AD5031">
            <w:pPr>
              <w:spacing w:line="25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(Санкт-Петербург, ФГБУН Институт оптики атмосферы им. В.Е. Зуева Сибирского отделения Российской академии наук, 27-29 апреля 2011 г.)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4DA1">
        <w:trPr>
          <w:trHeight w:val="194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32" w:line="25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Глобальный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финансовоэкономический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кризис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как новый рубеж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геофинансовой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регионализации. </w:t>
            </w:r>
          </w:p>
          <w:p w:rsidR="00544DA1" w:rsidRDefault="00AD5031">
            <w:pPr>
              <w:tabs>
                <w:tab w:val="right" w:pos="3183"/>
              </w:tabs>
              <w:spacing w:after="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хедж-фондов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(статья)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1" w:line="263" w:lineRule="auto"/>
              <w:ind w:right="60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Левиафан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Материалы международной конференции по вопросам многополярности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вып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3) / Под ред. А. Г. Дугина; ред. Сост. Л. В. Савин. – М.: Евразийское Движение, 2012. – С. 183 – 189. </w:t>
            </w:r>
          </w:p>
          <w:p w:rsidR="00544DA1" w:rsidRDefault="00AD5031">
            <w:pPr>
              <w:tabs>
                <w:tab w:val="center" w:pos="1742"/>
                <w:tab w:val="center" w:pos="2833"/>
                <w:tab w:val="center" w:pos="3521"/>
                <w:tab w:val="right" w:pos="5811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(Москва,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ФГБОУВО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МГУ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им.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М.В.Ломоносова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Социологический факультет, 4 октября 2011 г.)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4DA1">
        <w:trPr>
          <w:trHeight w:val="277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31" w:line="251" w:lineRule="auto"/>
              <w:ind w:right="6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Новые явления в деятельности хедж-фондов в современной мировой экономике кризисного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периода (статья)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Актуальные вопросы экономических наук: сборник материалов XXIV Международной научно-</w:t>
            </w:r>
          </w:p>
          <w:p w:rsidR="00544DA1" w:rsidRDefault="00AD5031">
            <w:pPr>
              <w:spacing w:after="45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практической конференции: в 2-х частях. Часть 1 / Под общ. ред. Ж.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Мингалевой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С. С. Чернова.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– Новосибирск: Издательство НГТУ, 2012. – С. 57 – 66.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44DA1" w:rsidRDefault="00AD5031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(г. Новосибирск, ФГБОУВО Новосибирский государственный технический университет, 14 марта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2012 г.)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4DA1">
        <w:trPr>
          <w:trHeight w:val="3322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35" w:line="246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Становление международного финансового центра России в системе эволюции мировой финансовой архитектуры и регионального расширения индустрии хедж-фондов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(статья)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9" w:line="270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«Актуальные проблемы современной науки: свежий взгляд и новые подходы», I Международная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науч.практ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конф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(2012; Йошкар-Ола). I Международная научно-практическая конференция «Актуальные проблемы современной науки: свежий взгляд и новые подходы», 25 мая 2012 г. [Текст]: [материалы]: в 2 ч. / </w:t>
            </w:r>
          </w:p>
          <w:p w:rsidR="00544DA1" w:rsidRDefault="00AD5031">
            <w:pPr>
              <w:tabs>
                <w:tab w:val="center" w:pos="3261"/>
                <w:tab w:val="right" w:pos="5811"/>
              </w:tabs>
              <w:spacing w:after="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Приволжский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научно-исследовательский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центр.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– Йошкар-Ола: Коллоквиум, 2012. – С. 75 - 78  </w:t>
            </w:r>
          </w:p>
          <w:p w:rsidR="00544DA1" w:rsidRDefault="00AD5031">
            <w:pPr>
              <w:spacing w:after="21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  <w:p w:rsidR="00544DA1" w:rsidRDefault="00AD5031">
            <w:pPr>
              <w:tabs>
                <w:tab w:val="center" w:pos="1268"/>
                <w:tab w:val="center" w:pos="2561"/>
                <w:tab w:val="center" w:pos="3882"/>
                <w:tab w:val="right" w:pos="5811"/>
              </w:tabs>
              <w:spacing w:after="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(г.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Йошкар-Ола,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АНО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Приволжский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научно-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исследовательский центр, 25 мая 2012 г.)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544DA1">
        <w:trPr>
          <w:trHeight w:val="139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line="265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Рост рисков для мировой экономики от расширения глобальной отрасли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хеджфондов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(доклад)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after="38" w:line="23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Международный форум на тему: «Экономическая политика России в условиях глобальной турбулентности» (Москва, Финансовый университет,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24-26 ноября 2014 г.).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544DA1">
        <w:trPr>
          <w:trHeight w:val="166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Новая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волна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финансовой глобализации: </w:t>
            </w:r>
          </w:p>
          <w:p w:rsidR="00544DA1" w:rsidRDefault="00AD5031">
            <w:pPr>
              <w:spacing w:after="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«количественные смягчения»,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хедж-фонды, риски (доклад)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DA1" w:rsidRDefault="00AD5031">
            <w:pPr>
              <w:spacing w:line="248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Открытый научный семинар «Количественные методы в финансах» (Москва, Высшая школа финансов и менеджмента ФГБОУВО Российская академия народного хозяйства и государственной службы при Президенте Российской Федерации, 21 мая 2015 г.)  </w:t>
            </w:r>
          </w:p>
          <w:p w:rsidR="00544DA1" w:rsidRDefault="00AD503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544DA1" w:rsidRDefault="00AD503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44DA1" w:rsidRDefault="00AD5031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66"/>
        <w:gridCol w:w="4232"/>
      </w:tblGrid>
      <w:tr w:rsidR="00064C32" w:rsidRPr="00064C32" w:rsidTr="00A6561C">
        <w:trPr>
          <w:trHeight w:val="745"/>
        </w:trPr>
        <w:tc>
          <w:tcPr>
            <w:tcW w:w="5701" w:type="dxa"/>
          </w:tcPr>
          <w:p w:rsidR="00064C32" w:rsidRPr="00064C32" w:rsidRDefault="00064C32" w:rsidP="0006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Аспирант</w:t>
            </w:r>
          </w:p>
        </w:tc>
        <w:tc>
          <w:tcPr>
            <w:tcW w:w="4330" w:type="dxa"/>
          </w:tcPr>
          <w:p w:rsidR="00064C32" w:rsidRPr="00064C32" w:rsidRDefault="00064C32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           </w:t>
            </w:r>
          </w:p>
          <w:p w:rsidR="00064C32" w:rsidRPr="00064C32" w:rsidRDefault="00064C32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И.И. Иванов</w:t>
            </w:r>
          </w:p>
        </w:tc>
      </w:tr>
      <w:tr w:rsidR="00064C32" w:rsidRPr="00064C32" w:rsidTr="00A6561C">
        <w:trPr>
          <w:trHeight w:val="707"/>
        </w:trPr>
        <w:tc>
          <w:tcPr>
            <w:tcW w:w="5701" w:type="dxa"/>
          </w:tcPr>
          <w:p w:rsidR="00064C32" w:rsidRPr="00064C32" w:rsidRDefault="00064C32" w:rsidP="0006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Список верен:</w:t>
            </w:r>
          </w:p>
          <w:p w:rsidR="00064C32" w:rsidRPr="00064C32" w:rsidRDefault="00064C32" w:rsidP="0006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Научный руководитель</w:t>
            </w:r>
          </w:p>
          <w:p w:rsidR="00064C32" w:rsidRPr="00064C32" w:rsidRDefault="00064C32" w:rsidP="00064C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  <w:t>ученая степень, ученое звание</w:t>
            </w:r>
            <w:r w:rsidRPr="00064C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                                                  </w:t>
            </w:r>
          </w:p>
          <w:p w:rsidR="00064C32" w:rsidRPr="00064C32" w:rsidRDefault="00064C32" w:rsidP="0006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3E00EF" w:rsidRDefault="00064C32" w:rsidP="003E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</w:p>
          <w:p w:rsidR="00064C32" w:rsidRDefault="00064C32" w:rsidP="003E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Департамента </w:t>
            </w:r>
            <w:r w:rsidR="003E00E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гуманитарных наук,</w:t>
            </w:r>
          </w:p>
          <w:p w:rsidR="003E00EF" w:rsidRPr="00064C32" w:rsidRDefault="003E00EF" w:rsidP="003E0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д.филос.н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., профессор</w:t>
            </w:r>
          </w:p>
        </w:tc>
        <w:tc>
          <w:tcPr>
            <w:tcW w:w="4330" w:type="dxa"/>
            <w:vAlign w:val="center"/>
          </w:tcPr>
          <w:p w:rsidR="00064C32" w:rsidRPr="00064C32" w:rsidRDefault="00064C32" w:rsidP="00064C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64C3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И.О. Фамилия</w:t>
            </w:r>
          </w:p>
          <w:p w:rsidR="00064C32" w:rsidRPr="00064C32" w:rsidRDefault="00064C32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064C32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064C32" w:rsidRPr="00064C32" w:rsidRDefault="003E00EF" w:rsidP="00064C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064C32"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064C32" w:rsidRPr="00064C3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Ореховская</w:t>
            </w:r>
          </w:p>
        </w:tc>
      </w:tr>
    </w:tbl>
    <w:p w:rsidR="00064C32" w:rsidRDefault="00064C32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064C32" w:rsidRDefault="00064C32">
      <w:pPr>
        <w:spacing w:after="0"/>
      </w:pPr>
    </w:p>
    <w:p w:rsidR="00544DA1" w:rsidRDefault="00AD5031">
      <w:pPr>
        <w:spacing w:after="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sectPr w:rsidR="00544DA1">
      <w:pgSz w:w="11906" w:h="16838"/>
      <w:pgMar w:top="1138" w:right="975" w:bottom="132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A1"/>
    <w:rsid w:val="00064C32"/>
    <w:rsid w:val="003E00EF"/>
    <w:rsid w:val="00544DA1"/>
    <w:rsid w:val="00921B8B"/>
    <w:rsid w:val="00A2659C"/>
    <w:rsid w:val="00AD5031"/>
    <w:rsid w:val="00B60659"/>
    <w:rsid w:val="00B6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BB41"/>
  <w15:docId w15:val="{69884421-7F5D-4045-BAD3-FF01815C7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Долгополова Анастасия Валерьевна</dc:creator>
  <cp:keywords/>
  <cp:lastModifiedBy>Созаева Фатимат Хусейновна</cp:lastModifiedBy>
  <cp:revision>2</cp:revision>
  <dcterms:created xsi:type="dcterms:W3CDTF">2021-10-01T14:37:00Z</dcterms:created>
  <dcterms:modified xsi:type="dcterms:W3CDTF">2021-10-01T14:37:00Z</dcterms:modified>
</cp:coreProperties>
</file>