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D1B" w:rsidRDefault="003B2C49" w:rsidP="003B2C49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>
        <w:rPr>
          <w:rFonts w:ascii="Times New Roman" w:hAnsi="Times New Roman" w:cs="Times New Roman"/>
          <w:b/>
          <w:sz w:val="28"/>
        </w:rPr>
        <w:t>Финансы государственных, муниципальных учреждений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bookmarkStart w:id="0" w:name="_GoBack"/>
      <w:r w:rsidRPr="006A51B3">
        <w:rPr>
          <w:rFonts w:ascii="Times New Roman" w:hAnsi="Times New Roman" w:cs="Times New Roman"/>
          <w:bCs/>
          <w:sz w:val="28"/>
        </w:rPr>
        <w:t xml:space="preserve">Модуль 1. </w:t>
      </w:r>
      <w:r>
        <w:rPr>
          <w:rFonts w:ascii="Times New Roman" w:hAnsi="Times New Roman" w:cs="Times New Roman"/>
          <w:bCs/>
          <w:sz w:val="28"/>
        </w:rPr>
        <w:t>«</w:t>
      </w:r>
      <w:r w:rsidRPr="006A51B3">
        <w:rPr>
          <w:rFonts w:ascii="Times New Roman" w:hAnsi="Times New Roman" w:cs="Times New Roman"/>
          <w:bCs/>
          <w:sz w:val="28"/>
        </w:rPr>
        <w:t>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</w:t>
      </w:r>
      <w:r>
        <w:rPr>
          <w:rFonts w:ascii="Times New Roman" w:hAnsi="Times New Roman" w:cs="Times New Roman"/>
          <w:bCs/>
          <w:sz w:val="28"/>
        </w:rPr>
        <w:t>»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Раздел 1: Основы организации и функционирования бюджетной системы: Российской Федерации</w:t>
      </w:r>
    </w:p>
    <w:p w:rsidR="006A51B3" w:rsidRPr="006A51B3" w:rsidRDefault="006A51B3" w:rsidP="005B6341">
      <w:pPr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 xml:space="preserve">Сущность бюджета и бюджетной системы. Бюджетное устройство Российской </w:t>
      </w:r>
      <w:proofErr w:type="spellStart"/>
      <w:r w:rsidRPr="006A51B3">
        <w:rPr>
          <w:rFonts w:ascii="Times New Roman" w:hAnsi="Times New Roman" w:cs="Times New Roman"/>
          <w:sz w:val="28"/>
        </w:rPr>
        <w:t>Федерации.Бюджетные</w:t>
      </w:r>
      <w:proofErr w:type="spellEnd"/>
      <w:r w:rsidRPr="006A51B3">
        <w:rPr>
          <w:rFonts w:ascii="Times New Roman" w:hAnsi="Times New Roman" w:cs="Times New Roman"/>
          <w:sz w:val="28"/>
        </w:rPr>
        <w:t xml:space="preserve"> полномочия.</w:t>
      </w:r>
    </w:p>
    <w:p w:rsidR="006A51B3" w:rsidRPr="006A51B3" w:rsidRDefault="006A51B3" w:rsidP="005B6341">
      <w:pPr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Состав доходов и расходов бюджетов</w:t>
      </w:r>
    </w:p>
    <w:p w:rsidR="006A51B3" w:rsidRPr="006A51B3" w:rsidRDefault="006A51B3" w:rsidP="005B6341">
      <w:pPr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Бюджетная классификация</w:t>
      </w:r>
    </w:p>
    <w:p w:rsidR="006A51B3" w:rsidRPr="006A51B3" w:rsidRDefault="006A51B3" w:rsidP="005B6341">
      <w:pPr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Бюджетный процесс в Российской Федерации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Раздел 2. Основы финансового планирования в государственных (муниципальных) учреждениях</w:t>
      </w:r>
    </w:p>
    <w:p w:rsidR="006A51B3" w:rsidRPr="006A51B3" w:rsidRDefault="006A51B3" w:rsidP="005B6341">
      <w:pPr>
        <w:numPr>
          <w:ilvl w:val="0"/>
          <w:numId w:val="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Порядок финансового планирования государственных (муниципальных) учреждений</w:t>
      </w:r>
    </w:p>
    <w:p w:rsidR="006A51B3" w:rsidRPr="006A51B3" w:rsidRDefault="006A51B3" w:rsidP="005B6341">
      <w:pPr>
        <w:numPr>
          <w:ilvl w:val="0"/>
          <w:numId w:val="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Финансовое обеспечение деятельности государственных (муниципальных) учреждений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Раздел 3. Финансово-экономический механизм государственных закупок</w:t>
      </w:r>
    </w:p>
    <w:p w:rsidR="006A51B3" w:rsidRPr="006A51B3" w:rsidRDefault="006A51B3" w:rsidP="005B6341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Основы контрактной системы в сфере закупок для государственных (муниципальных) нужд</w:t>
      </w:r>
    </w:p>
    <w:p w:rsidR="006A51B3" w:rsidRPr="006A51B3" w:rsidRDefault="006A51B3" w:rsidP="005B6341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Планирование и обоснование государственных (муниципальных) закупок.</w:t>
      </w:r>
    </w:p>
    <w:p w:rsidR="006A51B3" w:rsidRPr="006A51B3" w:rsidRDefault="006A51B3" w:rsidP="005B6341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Порядок осуществления государственных (муниципальных) закупок.</w:t>
      </w:r>
    </w:p>
    <w:p w:rsidR="006A51B3" w:rsidRPr="006A51B3" w:rsidRDefault="006A51B3" w:rsidP="005B6341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Обеспечение исполнения и сопровождения государственных (муниципальных) контрактов.</w:t>
      </w:r>
    </w:p>
    <w:p w:rsidR="006A51B3" w:rsidRPr="006A51B3" w:rsidRDefault="006A51B3" w:rsidP="005B6341">
      <w:pPr>
        <w:numPr>
          <w:ilvl w:val="0"/>
          <w:numId w:val="6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Особенности закупок, осуществляемых бюджетными, автономными учреждениями, государственными, муниципальными унитарными предприятиями и иными лицами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A51B3">
        <w:rPr>
          <w:rFonts w:ascii="Times New Roman" w:hAnsi="Times New Roman" w:cs="Times New Roman"/>
          <w:bCs/>
          <w:sz w:val="28"/>
        </w:rPr>
        <w:t xml:space="preserve">Модуль 2. </w:t>
      </w:r>
      <w:r>
        <w:rPr>
          <w:rFonts w:ascii="Times New Roman" w:hAnsi="Times New Roman" w:cs="Times New Roman"/>
          <w:bCs/>
          <w:sz w:val="28"/>
        </w:rPr>
        <w:t>«</w:t>
      </w:r>
      <w:r w:rsidRPr="006A51B3">
        <w:rPr>
          <w:rFonts w:ascii="Times New Roman" w:hAnsi="Times New Roman" w:cs="Times New Roman"/>
          <w:bCs/>
          <w:sz w:val="28"/>
        </w:rPr>
        <w:t>Ведение расчетов с бюджетами бюджетной системы Российской Федерации</w:t>
      </w:r>
      <w:r>
        <w:rPr>
          <w:rFonts w:ascii="Times New Roman" w:hAnsi="Times New Roman" w:cs="Times New Roman"/>
          <w:bCs/>
          <w:sz w:val="28"/>
        </w:rPr>
        <w:t>»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lastRenderedPageBreak/>
        <w:t>Раздел 1. Осуществление расчетов с бюджетами бюджетной системы Российской Федерации по налогам, сборам и страховым взносам.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Налоговая система Российской Федерации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Налог на добавленную стоимость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Акцизы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Налог на прибыль организаций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Страховые взносы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Налог на доходы физических лиц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Другие федеральные налоги и сборы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Региональные налоги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Местные налоги</w:t>
      </w:r>
    </w:p>
    <w:p w:rsidR="006A51B3" w:rsidRPr="006A51B3" w:rsidRDefault="006A51B3" w:rsidP="005B6341">
      <w:pPr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Специальные налоговые режимы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Раздел 2. Осуществление налогового контроля и налогового администрирования.</w:t>
      </w:r>
    </w:p>
    <w:p w:rsidR="006A51B3" w:rsidRPr="006A51B3" w:rsidRDefault="006A51B3" w:rsidP="005B6341">
      <w:pPr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Налоговые органы в Российской Федерации. Налоговый контроль</w:t>
      </w:r>
    </w:p>
    <w:p w:rsidR="006A51B3" w:rsidRPr="006A51B3" w:rsidRDefault="006A51B3" w:rsidP="005B6341">
      <w:pPr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Обеспечение исполнения обязанности по уплате налога, сбора, страховых взносов</w:t>
      </w:r>
    </w:p>
    <w:p w:rsidR="006A51B3" w:rsidRPr="006A51B3" w:rsidRDefault="006A51B3" w:rsidP="005B6341">
      <w:pPr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Налоговые правонарушения и ответственность за их совершение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6A51B3">
        <w:rPr>
          <w:rFonts w:ascii="Times New Roman" w:hAnsi="Times New Roman" w:cs="Times New Roman"/>
          <w:bCs/>
          <w:sz w:val="28"/>
        </w:rPr>
        <w:t>Модуль 3. «Финансовый контроль деятельности экономического субъекта»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Раздел 1. Концепция развития финансового контроля в условиях рыночной экономики</w:t>
      </w:r>
    </w:p>
    <w:p w:rsidR="006A51B3" w:rsidRPr="006A51B3" w:rsidRDefault="006A51B3" w:rsidP="005B6341">
      <w:pPr>
        <w:numPr>
          <w:ilvl w:val="0"/>
          <w:numId w:val="1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Понятие и функциональная сущность финансового контроля</w:t>
      </w:r>
    </w:p>
    <w:p w:rsidR="006A51B3" w:rsidRPr="006A51B3" w:rsidRDefault="006A51B3" w:rsidP="005B6341">
      <w:pPr>
        <w:numPr>
          <w:ilvl w:val="0"/>
          <w:numId w:val="1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Виды и формы финансового контроля</w:t>
      </w:r>
    </w:p>
    <w:p w:rsidR="006A51B3" w:rsidRPr="006A51B3" w:rsidRDefault="006A51B3" w:rsidP="005B6341">
      <w:pPr>
        <w:pStyle w:val="a3"/>
        <w:numPr>
          <w:ilvl w:val="0"/>
          <w:numId w:val="1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Раздел 2. Публичный (государственный) финансовый контроль</w:t>
      </w:r>
    </w:p>
    <w:p w:rsidR="006A51B3" w:rsidRPr="006A51B3" w:rsidRDefault="006A51B3" w:rsidP="005B6341">
      <w:pPr>
        <w:numPr>
          <w:ilvl w:val="0"/>
          <w:numId w:val="1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Правовые основы государственного (муниципального) финансового контроля в Российской Федерации и полномочия государственных органов, осуществляющих государственный финансовый контроль.</w:t>
      </w:r>
    </w:p>
    <w:p w:rsidR="006A51B3" w:rsidRPr="006A51B3" w:rsidRDefault="006A51B3" w:rsidP="005B6341">
      <w:pPr>
        <w:numPr>
          <w:ilvl w:val="0"/>
          <w:numId w:val="1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Понятие контрольного мероприятия (внешнего) государственного финансового контроля и порядок его организации.</w:t>
      </w:r>
    </w:p>
    <w:p w:rsidR="006A51B3" w:rsidRPr="006A51B3" w:rsidRDefault="006A51B3" w:rsidP="005B6341">
      <w:pPr>
        <w:numPr>
          <w:ilvl w:val="0"/>
          <w:numId w:val="14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lastRenderedPageBreak/>
        <w:t>Внутренний финансовый контроль и внутренний финансовый аудит</w:t>
      </w:r>
    </w:p>
    <w:p w:rsidR="006A51B3" w:rsidRPr="006A51B3" w:rsidRDefault="006A51B3" w:rsidP="005B634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Раздел 3. Финансовый контроль в сфере закупок для государственных и муниципальных нужд</w:t>
      </w:r>
    </w:p>
    <w:p w:rsidR="006A51B3" w:rsidRPr="006A51B3" w:rsidRDefault="006A51B3" w:rsidP="005B6341">
      <w:pPr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Государственные органы, осуществляющие государственный контроль в сфере закупок для государственных и муниципальных нужд, и их полномочия</w:t>
      </w:r>
    </w:p>
    <w:p w:rsidR="006A51B3" w:rsidRPr="006A51B3" w:rsidRDefault="006A51B3" w:rsidP="005B6341">
      <w:pPr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Документы, обеспечивающие осуществление внутреннего финансового контроля и Регламента в сфере закупок для обеспечения государственных и муниципальных нужд</w:t>
      </w:r>
    </w:p>
    <w:p w:rsidR="006A51B3" w:rsidRPr="006A51B3" w:rsidRDefault="006A51B3" w:rsidP="005B6341">
      <w:pPr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Контрольные мероприятия на всех этапах проведения государственных и муниципальных закупок</w:t>
      </w:r>
    </w:p>
    <w:p w:rsidR="006A51B3" w:rsidRPr="006A51B3" w:rsidRDefault="006A51B3" w:rsidP="005B6341">
      <w:pPr>
        <w:numPr>
          <w:ilvl w:val="0"/>
          <w:numId w:val="15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</w:rPr>
      </w:pPr>
      <w:r w:rsidRPr="006A51B3">
        <w:rPr>
          <w:rFonts w:ascii="Times New Roman" w:hAnsi="Times New Roman" w:cs="Times New Roman"/>
          <w:sz w:val="28"/>
        </w:rPr>
        <w:t>Проведение аудита в сфере закупок товаров, работ, услуг</w:t>
      </w:r>
    </w:p>
    <w:bookmarkEnd w:id="0"/>
    <w:p w:rsidR="003B2C49" w:rsidRPr="00475292" w:rsidRDefault="003B2C49" w:rsidP="006A51B3">
      <w:pPr>
        <w:ind w:firstLine="708"/>
        <w:jc w:val="both"/>
        <w:rPr>
          <w:rFonts w:ascii="Times New Roman" w:hAnsi="Times New Roman" w:cs="Times New Roman"/>
          <w:sz w:val="28"/>
        </w:rPr>
      </w:pPr>
    </w:p>
    <w:sectPr w:rsidR="003B2C49" w:rsidRPr="00475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4"/>
  </w:num>
  <w:num w:numId="5">
    <w:abstractNumId w:val="13"/>
  </w:num>
  <w:num w:numId="6">
    <w:abstractNumId w:val="10"/>
  </w:num>
  <w:num w:numId="7">
    <w:abstractNumId w:val="5"/>
  </w:num>
  <w:num w:numId="8">
    <w:abstractNumId w:val="1"/>
  </w:num>
  <w:num w:numId="9">
    <w:abstractNumId w:val="7"/>
  </w:num>
  <w:num w:numId="10">
    <w:abstractNumId w:val="3"/>
  </w:num>
  <w:num w:numId="11">
    <w:abstractNumId w:val="11"/>
  </w:num>
  <w:num w:numId="12">
    <w:abstractNumId w:val="12"/>
  </w:num>
  <w:num w:numId="13">
    <w:abstractNumId w:val="2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3B2C49"/>
    <w:rsid w:val="00475292"/>
    <w:rsid w:val="005B6341"/>
    <w:rsid w:val="006876D0"/>
    <w:rsid w:val="006A51B3"/>
    <w:rsid w:val="00777D1B"/>
    <w:rsid w:val="00791FB6"/>
    <w:rsid w:val="008A2A39"/>
    <w:rsid w:val="00E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C268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3</cp:revision>
  <dcterms:created xsi:type="dcterms:W3CDTF">2026-10-09T03:38:00Z</dcterms:created>
  <dcterms:modified xsi:type="dcterms:W3CDTF">2026-10-09T04:24:00Z</dcterms:modified>
</cp:coreProperties>
</file>