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FD1" w:rsidRDefault="00ED3FD1" w:rsidP="00ED3FD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Федеральное государственное образовательное бюджетное</w:t>
      </w:r>
    </w:p>
    <w:p w:rsidR="00ED3FD1" w:rsidRDefault="00ED3FD1" w:rsidP="00ED3FD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учреждение высшего образования</w:t>
      </w:r>
    </w:p>
    <w:p w:rsidR="00ED3FD1" w:rsidRDefault="00ED3FD1" w:rsidP="00ED3FD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«ФИНАНСОВЫЙ УНИВЕРСИТЕТ ПРИ ПРАВИТЕЛЬСТВЕ</w:t>
      </w:r>
    </w:p>
    <w:p w:rsidR="00ED3FD1" w:rsidRDefault="00ED3FD1" w:rsidP="00ED3FD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РОССИЙСКОЙ ФЕДЕРАЦИИ»</w:t>
      </w:r>
    </w:p>
    <w:p w:rsidR="00ED3FD1" w:rsidRDefault="00ED3FD1" w:rsidP="00ED3FD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(Финансовый университет)</w:t>
      </w:r>
    </w:p>
    <w:p w:rsidR="00ED3FD1" w:rsidRDefault="00ED3FD1" w:rsidP="00ED3FD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3FD1" w:rsidRDefault="00ED3FD1" w:rsidP="00ED3FD1">
      <w:pPr>
        <w:spacing w:after="0" w:line="240" w:lineRule="auto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Департамент банковского дела и монетарного регулирования</w:t>
      </w:r>
    </w:p>
    <w:p w:rsidR="00ED3FD1" w:rsidRDefault="00ED3FD1" w:rsidP="00ED3FD1">
      <w:pPr>
        <w:pStyle w:val="3"/>
        <w:spacing w:before="0" w:line="240" w:lineRule="auto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Базовая кафедра «ВТБ: современная практика и</w:t>
      </w:r>
    </w:p>
    <w:p w:rsidR="00ED3FD1" w:rsidRDefault="00ED3FD1" w:rsidP="00ED3FD1">
      <w:pPr>
        <w:pStyle w:val="3"/>
        <w:spacing w:before="0" w:line="240" w:lineRule="auto"/>
        <w:jc w:val="center"/>
        <w:rPr>
          <w:b/>
          <w:bCs/>
        </w:rPr>
      </w:pPr>
      <w:bookmarkStart w:id="0" w:name="_Toc131083748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технологии банковского бизнеса»</w:t>
      </w:r>
      <w:bookmarkEnd w:id="0"/>
    </w:p>
    <w:p w:rsidR="00ED3FD1" w:rsidRDefault="00ED3FD1" w:rsidP="00ED3FD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Финансового факультета</w:t>
      </w:r>
    </w:p>
    <w:p w:rsidR="00ED3FD1" w:rsidRDefault="00ED3FD1" w:rsidP="00ED3FD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640" w:type="dxa"/>
        <w:tblLayout w:type="fixed"/>
        <w:tblLook w:val="04A0" w:firstRow="1" w:lastRow="0" w:firstColumn="1" w:lastColumn="0" w:noHBand="0" w:noVBand="1"/>
      </w:tblPr>
      <w:tblGrid>
        <w:gridCol w:w="4880"/>
        <w:gridCol w:w="4880"/>
        <w:gridCol w:w="4880"/>
      </w:tblGrid>
      <w:tr w:rsidR="00ED3FD1" w:rsidTr="00ED3FD1">
        <w:trPr>
          <w:trHeight w:val="1420"/>
        </w:trPr>
        <w:tc>
          <w:tcPr>
            <w:tcW w:w="4882" w:type="dxa"/>
          </w:tcPr>
          <w:p w:rsidR="00ED3FD1" w:rsidRDefault="00ED3FD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СОГЛАСОВАНО</w:t>
            </w:r>
          </w:p>
          <w:p w:rsidR="00ED3FD1" w:rsidRDefault="00ED3FD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«Банк ВТБ» (ПАО)</w:t>
            </w:r>
          </w:p>
          <w:p w:rsidR="00ED3FD1" w:rsidRDefault="00ED3FD1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 Правления</w:t>
            </w:r>
          </w:p>
          <w:p w:rsidR="00ED3FD1" w:rsidRDefault="00ED3FD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___________М.Д. Кондратенко</w:t>
            </w:r>
          </w:p>
          <w:p w:rsidR="00ED3FD1" w:rsidRDefault="00ED3FD1">
            <w:pPr>
              <w:widowControl w:val="0"/>
              <w:rPr>
                <w:rFonts w:ascii="Times New Roman" w:hAnsi="Times New Roman"/>
              </w:rPr>
            </w:pPr>
          </w:p>
          <w:p w:rsidR="00ED3FD1" w:rsidRDefault="00ED3FD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«22» мая 2023 г.</w:t>
            </w:r>
          </w:p>
          <w:p w:rsidR="00ED3FD1" w:rsidRDefault="00ED3FD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2" w:type="dxa"/>
            <w:hideMark/>
          </w:tcPr>
          <w:p w:rsidR="00ED3FD1" w:rsidRDefault="00ED3FD1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ED3FD1" w:rsidRDefault="00ED3FD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Проректор по учебной и</w:t>
            </w:r>
          </w:p>
          <w:p w:rsidR="00ED3FD1" w:rsidRDefault="00ED3FD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методической работе</w:t>
            </w:r>
          </w:p>
          <w:p w:rsidR="00ED3FD1" w:rsidRDefault="00ED3FD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__________Е.А. Каменева</w:t>
            </w:r>
          </w:p>
          <w:p w:rsidR="00ED3FD1" w:rsidRDefault="00ED3FD1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«24» мая 2023 г.</w:t>
            </w:r>
          </w:p>
        </w:tc>
        <w:tc>
          <w:tcPr>
            <w:tcW w:w="4882" w:type="dxa"/>
          </w:tcPr>
          <w:p w:rsidR="00ED3FD1" w:rsidRDefault="00ED3F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D3FD1" w:rsidRDefault="00ED3FD1" w:rsidP="00ED3FD1">
      <w:pPr>
        <w:pStyle w:val="Default"/>
      </w:pPr>
    </w:p>
    <w:p w:rsidR="00ED3FD1" w:rsidRDefault="00ED3FD1" w:rsidP="00ED3FD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Терновская Е.П., Маркова О.М.</w:t>
      </w:r>
    </w:p>
    <w:p w:rsidR="00ED3FD1" w:rsidRDefault="00ED3FD1" w:rsidP="00ED3FD1">
      <w:pPr>
        <w:pStyle w:val="Default"/>
      </w:pPr>
    </w:p>
    <w:p w:rsidR="00ED3FD1" w:rsidRDefault="00ED3FD1" w:rsidP="00ED3FD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УПРАВЛЕНИЕ ФИНАНСОВЫМИ АКТИВАМИ В БАНКЕ</w:t>
      </w:r>
    </w:p>
    <w:p w:rsidR="00ED3FD1" w:rsidRDefault="00ED3FD1" w:rsidP="00ED3FD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ED3FD1" w:rsidRDefault="00ED3FD1" w:rsidP="00ED3FD1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ED3FD1" w:rsidRDefault="00ED3FD1" w:rsidP="00ED3FD1">
      <w:pPr>
        <w:pStyle w:val="Default"/>
        <w:jc w:val="center"/>
        <w:rPr>
          <w:sz w:val="28"/>
          <w:szCs w:val="28"/>
        </w:rPr>
      </w:pPr>
    </w:p>
    <w:p w:rsidR="00ED3FD1" w:rsidRDefault="00ED3FD1" w:rsidP="00ED3FD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ED3FD1" w:rsidRDefault="00ED3FD1" w:rsidP="00ED3FD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:rsidR="00ED3FD1" w:rsidRDefault="00ED3FD1" w:rsidP="00ED3FD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 «Экономика и финансы», </w:t>
      </w:r>
    </w:p>
    <w:p w:rsidR="00ED3FD1" w:rsidRDefault="00ED3FD1" w:rsidP="00ED3FD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Профиль: «Финансы и банковское дело»</w:t>
      </w:r>
    </w:p>
    <w:p w:rsidR="00ED3FD1" w:rsidRDefault="00ED3FD1" w:rsidP="00ED3FD1">
      <w:pPr>
        <w:pStyle w:val="Default"/>
        <w:jc w:val="center"/>
        <w:rPr>
          <w:sz w:val="28"/>
          <w:szCs w:val="28"/>
        </w:rPr>
      </w:pPr>
    </w:p>
    <w:p w:rsidR="00ED3FD1" w:rsidRDefault="00ED3FD1" w:rsidP="00ED3FD1">
      <w:pPr>
        <w:pStyle w:val="Default"/>
      </w:pPr>
    </w:p>
    <w:p w:rsidR="00ED3FD1" w:rsidRDefault="00ED3FD1" w:rsidP="00ED3FD1">
      <w:pPr>
        <w:pStyle w:val="Default"/>
        <w:jc w:val="center"/>
        <w:rPr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</w:t>
      </w:r>
    </w:p>
    <w:p w:rsidR="00ED3FD1" w:rsidRDefault="00ED3FD1" w:rsidP="00ED3FD1">
      <w:pPr>
        <w:pStyle w:val="Default"/>
        <w:jc w:val="center"/>
        <w:rPr>
          <w:sz w:val="26"/>
          <w:szCs w:val="26"/>
        </w:rPr>
      </w:pPr>
      <w:r>
        <w:rPr>
          <w:i/>
          <w:iCs/>
          <w:sz w:val="26"/>
          <w:szCs w:val="26"/>
        </w:rPr>
        <w:t>Финансового факультета</w:t>
      </w:r>
    </w:p>
    <w:p w:rsidR="00ED3FD1" w:rsidRDefault="00ED3FD1" w:rsidP="00ED3FD1">
      <w:pPr>
        <w:pStyle w:val="Default"/>
        <w:jc w:val="center"/>
        <w:rPr>
          <w:sz w:val="26"/>
          <w:szCs w:val="26"/>
        </w:rPr>
      </w:pPr>
      <w:r>
        <w:rPr>
          <w:i/>
          <w:iCs/>
          <w:sz w:val="26"/>
          <w:szCs w:val="26"/>
        </w:rPr>
        <w:t>протокол № 34 от «16» мая 2023 г.</w:t>
      </w:r>
    </w:p>
    <w:p w:rsidR="00ED3FD1" w:rsidRDefault="00ED3FD1" w:rsidP="00ED3FD1">
      <w:pPr>
        <w:pStyle w:val="Default"/>
        <w:jc w:val="center"/>
        <w:rPr>
          <w:i/>
          <w:iCs/>
          <w:sz w:val="26"/>
          <w:szCs w:val="26"/>
        </w:rPr>
      </w:pPr>
    </w:p>
    <w:p w:rsidR="00ED3FD1" w:rsidRDefault="00ED3FD1" w:rsidP="00ED3FD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 xml:space="preserve">Одобрено учебно-научным </w:t>
      </w:r>
    </w:p>
    <w:p w:rsidR="00ED3FD1" w:rsidRDefault="00ED3FD1" w:rsidP="00ED3FD1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 xml:space="preserve">Департаментом банковского дела </w:t>
      </w:r>
      <w:r>
        <w:rPr>
          <w:rFonts w:ascii="Times New Roman" w:hAnsi="Times New Roman"/>
          <w:i/>
          <w:sz w:val="26"/>
          <w:szCs w:val="26"/>
        </w:rPr>
        <w:t>и монетарного регулирования</w:t>
      </w:r>
    </w:p>
    <w:p w:rsidR="00ED3FD1" w:rsidRDefault="00ED3FD1" w:rsidP="00ED3FD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 xml:space="preserve"> (протокол № 18 от 11 мая</w:t>
      </w:r>
      <w:r>
        <w:rPr>
          <w:rFonts w:ascii="Times New Roman" w:hAnsi="Times New Roman"/>
          <w:i/>
          <w:iCs/>
          <w:sz w:val="26"/>
          <w:szCs w:val="26"/>
        </w:rPr>
        <w:t xml:space="preserve"> 2023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 xml:space="preserve"> г.)</w:t>
      </w:r>
    </w:p>
    <w:p w:rsidR="00ED3FD1" w:rsidRDefault="00ED3FD1" w:rsidP="00ED3FD1">
      <w:pPr>
        <w:pStyle w:val="Default"/>
        <w:jc w:val="center"/>
        <w:rPr>
          <w:b/>
          <w:bCs/>
          <w:sz w:val="28"/>
          <w:szCs w:val="28"/>
        </w:rPr>
      </w:pPr>
    </w:p>
    <w:p w:rsidR="00ED3FD1" w:rsidRDefault="00ED3FD1" w:rsidP="00ED3FD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2023</w:t>
      </w:r>
    </w:p>
    <w:p w:rsidR="00ED3FD1" w:rsidRDefault="00ED3FD1" w:rsidP="00ED3FD1">
      <w:pPr>
        <w:pStyle w:val="Default"/>
        <w:rPr>
          <w:b/>
          <w:bCs/>
          <w:sz w:val="31"/>
          <w:szCs w:val="31"/>
        </w:rPr>
      </w:pPr>
    </w:p>
    <w:p w:rsidR="00ED3FD1" w:rsidRDefault="00ED3FD1" w:rsidP="00ED3FD1">
      <w:pPr>
        <w:pStyle w:val="Default"/>
        <w:jc w:val="center"/>
        <w:rPr>
          <w:b/>
          <w:bCs/>
          <w:sz w:val="31"/>
          <w:szCs w:val="31"/>
        </w:rPr>
      </w:pPr>
      <w:r>
        <w:rPr>
          <w:b/>
          <w:bCs/>
          <w:sz w:val="31"/>
          <w:szCs w:val="31"/>
        </w:rPr>
        <w:lastRenderedPageBreak/>
        <w:t>Содержание</w:t>
      </w:r>
    </w:p>
    <w:p w:rsidR="00ED3FD1" w:rsidRDefault="00ED3FD1" w:rsidP="00ED3FD1">
      <w:pPr>
        <w:pStyle w:val="Default"/>
        <w:rPr>
          <w:sz w:val="31"/>
          <w:szCs w:val="31"/>
        </w:rPr>
      </w:pPr>
    </w:p>
    <w:sdt>
      <w:sdtPr>
        <w:id w:val="1327622700"/>
        <w:docPartObj>
          <w:docPartGallery w:val="Table of Contents"/>
          <w:docPartUnique/>
        </w:docPartObj>
      </w:sdtPr>
      <w:sdtEndPr/>
      <w:sdtContent>
        <w:p w:rsidR="00ED3FD1" w:rsidRDefault="00ED3FD1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ascii="Times New Roman" w:hAnsi="Times New Roman" w:cs="Times New Roman"/>
              <w:webHidden/>
              <w:sz w:val="28"/>
              <w:szCs w:val="28"/>
            </w:rPr>
            <w:instrText>TOC \z \o "1-3" \u \h</w:instrText>
          </w:r>
          <w:r>
            <w:fldChar w:fldCharType="separate"/>
          </w:r>
          <w:hyperlink r:id="rId7" w:anchor="_Toc128269411" w:history="1">
            <w:r>
              <w:rPr>
                <w:rStyle w:val="af6"/>
                <w:webHidden/>
                <w:color w:val="auto"/>
                <w:u w:val="none"/>
              </w:rPr>
              <w:fldChar w:fldCharType="begin"/>
            </w:r>
            <w:r>
              <w:rPr>
                <w:rStyle w:val="af6"/>
                <w:webHidden/>
                <w:color w:val="auto"/>
                <w:u w:val="none"/>
              </w:rPr>
              <w:instrText>PAGEREF _Toc128269411 \h</w:instrText>
            </w:r>
            <w:r>
              <w:rPr>
                <w:rStyle w:val="af6"/>
                <w:webHidden/>
                <w:color w:val="auto"/>
                <w:u w:val="none"/>
              </w:rPr>
            </w:r>
            <w:r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1. Наименование дисциплины</w:t>
            </w:r>
            <w:r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3</w:t>
            </w:r>
            <w:r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BB76F0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8" w:anchor="_Toc128269412" w:history="1"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</w:r>
          </w:hyperlink>
          <w:r w:rsidR="00ED3FD1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ED3FD1" w:rsidRDefault="00BB76F0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9" w:anchor="_Toc128269413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_Toc128269413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3. Место дисциплины в структуре образовательной программы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7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BB76F0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0" w:anchor="_Toc128269414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_Toc128269414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7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BB76F0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1" w:anchor="_Toc128269415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_Toc128269415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7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BB76F0" w:rsidP="00ED3FD1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2" w:anchor="_Toc128269416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_Toc128269416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5.1. Содержание дисциплины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7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BB76F0" w:rsidP="00ED3FD1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3" w:anchor="_Toc128269417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_Toc128269417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5.2. Учебно – тематический план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14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BB76F0" w:rsidP="00ED3FD1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4" w:anchor="_Toc128269418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_Toc128269418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16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BB76F0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5" w:anchor="_Toc128269419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_Toc128269419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</w:t>
            </w:r>
            <w:r w:rsidR="0092314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9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BB76F0" w:rsidP="00ED3FD1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6" w:anchor="_Toc128269420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_Toc128269420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</w:t>
            </w:r>
            <w:r w:rsidR="0092314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9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BB76F0" w:rsidP="00ED3FD1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7" w:anchor="_Toc128269421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_Toc128269421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6.2. Перечень вопросов, заданий, тем для подготовки к текущему контролю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2</w:t>
            </w:r>
            <w:r w:rsidR="0092314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2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BB76F0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8" w:anchor="_Toc128269422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_Toc128269422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22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BB76F0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9" w:anchor="_Toc128269423" w:history="1"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_Toc128269423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8. Перечень основной и дополнительной учебной литературы, необходимой для освоения дисциплины</w:t>
            </w:r>
            <w:r w:rsidR="00ED3FD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</w:r>
            <w:r w:rsidR="00923141">
              <w:rPr>
                <w:rStyle w:val="af6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31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BB76F0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20" w:anchor="_Toc128269424" w:history="1">
            <w:r w:rsidR="00ED3FD1">
              <w:rPr>
                <w:rStyle w:val="af6"/>
                <w:rFonts w:ascii="Times New Roman" w:eastAsia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9. Перечень ресурсов информационно-телекоммуникационной сети «Интернет», необходимых для освоения программы практики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_Toc128269424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ab/>
              <w:t>3</w:t>
            </w:r>
            <w:r w:rsidR="00923141">
              <w:rPr>
                <w:rStyle w:val="af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5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ED3FD1" w:rsidRDefault="00BB76F0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21" w:anchor="_Toc128269425" w:history="1">
            <w:r w:rsidR="00ED3FD1">
              <w:rPr>
                <w:rStyle w:val="af6"/>
                <w:rFonts w:ascii="Times New Roman" w:eastAsia="Times New Roman" w:hAnsi="Times New Roman" w:cs="Times New Roman"/>
                <w:webHidden/>
                <w:color w:val="auto"/>
                <w:sz w:val="28"/>
                <w:szCs w:val="28"/>
                <w:u w:val="none"/>
                <w:lang w:eastAsia="ru-RU"/>
              </w:rPr>
              <w:t>10. Методические указания для обучающихся по освоению дисциплины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_Toc128269425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ab/>
              <w:t>3</w:t>
            </w:r>
            <w:r w:rsidR="00923141">
              <w:rPr>
                <w:rStyle w:val="af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6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</w:p>
        <w:p w:rsidR="00923141" w:rsidRPr="00923141" w:rsidRDefault="00BB76F0" w:rsidP="00ED3FD1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22" w:anchor="_Toc128269426" w:history="1">
            <w:r w:rsidR="00ED3FD1">
              <w:rPr>
                <w:rStyle w:val="af6"/>
                <w:rFonts w:ascii="Times New Roman" w:eastAsia="Times New Roman" w:hAnsi="Times New Roman" w:cs="Times New Roman"/>
                <w:webHidden/>
                <w:color w:val="auto"/>
                <w:sz w:val="28"/>
                <w:szCs w:val="28"/>
                <w:u w:val="none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begin"/>
            </w:r>
            <w:r w:rsidR="00ED3FD1">
              <w:rPr>
                <w:rStyle w:val="af6"/>
                <w:webHidden/>
                <w:color w:val="auto"/>
                <w:u w:val="none"/>
              </w:rPr>
              <w:instrText>PAGEREF _Toc128269426 \h</w:instrText>
            </w:r>
            <w:r w:rsidR="00ED3FD1">
              <w:rPr>
                <w:rStyle w:val="af6"/>
                <w:webHidden/>
                <w:color w:val="auto"/>
                <w:u w:val="none"/>
              </w:rPr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separate"/>
            </w:r>
            <w:r w:rsidR="00ED3FD1">
              <w:rPr>
                <w:rStyle w:val="af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ab/>
              <w:t>3</w:t>
            </w:r>
            <w:r w:rsidR="00923141">
              <w:rPr>
                <w:rStyle w:val="af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6</w:t>
            </w:r>
            <w:r w:rsidR="00ED3FD1">
              <w:rPr>
                <w:rStyle w:val="af6"/>
                <w:webHidden/>
                <w:color w:val="auto"/>
                <w:u w:val="none"/>
              </w:rPr>
              <w:fldChar w:fldCharType="end"/>
            </w:r>
          </w:hyperlink>
          <w:r w:rsidR="00ED3F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  <w:p w:rsidR="00923141" w:rsidRPr="00923141" w:rsidRDefault="00923141" w:rsidP="00923141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923141">
            <w:rPr>
              <w:rFonts w:ascii="Times New Roman" w:hAnsi="Times New Roman" w:cs="Times New Roman"/>
              <w:webHidden/>
              <w:sz w:val="28"/>
              <w:szCs w:val="28"/>
            </w:rPr>
            <w:t>12. Описание материально-технической базы, необходимой для осуществления образовательного процесса по дисциплине</w:t>
          </w:r>
          <w:r>
            <w:rPr>
              <w:rFonts w:ascii="Times New Roman" w:hAnsi="Times New Roman" w:cs="Times New Roman"/>
              <w:webHidden/>
              <w:sz w:val="28"/>
              <w:szCs w:val="28"/>
            </w:rPr>
            <w:t>…………………..37</w:t>
          </w:r>
        </w:p>
      </w:sdtContent>
    </w:sdt>
    <w:p w:rsidR="00923141" w:rsidRDefault="00923141" w:rsidP="00ED3FD1">
      <w:pPr>
        <w:jc w:val="both"/>
      </w:pPr>
    </w:p>
    <w:p w:rsidR="00ED3FD1" w:rsidRDefault="00ED3FD1" w:rsidP="00ED3FD1">
      <w:pPr>
        <w:pStyle w:val="1"/>
      </w:pPr>
      <w:bookmarkStart w:id="1" w:name="_Toc128269411"/>
      <w:r>
        <w:lastRenderedPageBreak/>
        <w:t>1. Наименование дисциплины</w:t>
      </w:r>
      <w:bookmarkEnd w:id="1"/>
      <w:r>
        <w:t xml:space="preserve"> </w:t>
      </w:r>
    </w:p>
    <w:p w:rsidR="00ED3FD1" w:rsidRDefault="00ED3FD1" w:rsidP="00ED3FD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«Управление финансовыми активами в банке»</w:t>
      </w:r>
    </w:p>
    <w:p w:rsidR="00ED3FD1" w:rsidRDefault="00ED3FD1" w:rsidP="00ED3FD1">
      <w:pPr>
        <w:pStyle w:val="1"/>
      </w:pPr>
      <w:bookmarkStart w:id="2" w:name="_Toc12826941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ED3FD1" w:rsidRDefault="00ED3FD1" w:rsidP="00ED3FD1">
      <w:pPr>
        <w:pStyle w:val="Default"/>
        <w:spacing w:line="360" w:lineRule="auto"/>
        <w:ind w:firstLine="709"/>
        <w:jc w:val="right"/>
      </w:pPr>
      <w:r>
        <w:rPr>
          <w:sz w:val="25"/>
          <w:szCs w:val="25"/>
        </w:rP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>Таблица 1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661"/>
        <w:gridCol w:w="2886"/>
        <w:gridCol w:w="2291"/>
        <w:gridCol w:w="2507"/>
      </w:tblGrid>
      <w:tr w:rsidR="00ED3FD1" w:rsidTr="00ED3FD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D3FD1" w:rsidTr="00ED3FD1">
        <w:trPr>
          <w:trHeight w:val="3410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ПКН-3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и финансово-экономических задач, интерпретировать полученные результаты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Проводит сбор, обработку и статистический анализ данных для решения финансово-экономических задач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 сбора, обработки и статистического анализа данных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осуществлять сбор, обработку и анализ данных для решения конкретных финансово-экономических задач</w:t>
            </w:r>
          </w:p>
        </w:tc>
      </w:tr>
      <w:tr w:rsidR="00ED3FD1" w:rsidTr="00ED3FD1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способов математических постановок финансово-экономических задач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pStyle w:val="Default"/>
              <w:widowControl w:val="0"/>
            </w:pPr>
            <w:r>
              <w:rPr>
                <w:b/>
              </w:rPr>
              <w:t>Умение:</w:t>
            </w:r>
            <w:r>
              <w:t xml:space="preserve"> осуществлять переход от экономических постановок финансово-экономических задач к математическим моделям</w:t>
            </w:r>
          </w:p>
        </w:tc>
      </w:tr>
      <w:tr w:rsidR="00ED3FD1" w:rsidTr="00ED3FD1">
        <w:trPr>
          <w:trHeight w:val="2375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основных математических методов и информационных технологий для решения финансово-экономических задач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pStyle w:val="Default"/>
              <w:widowControl w:val="0"/>
              <w:rPr>
                <w:sz w:val="25"/>
                <w:szCs w:val="25"/>
              </w:rPr>
            </w:pPr>
            <w:r>
              <w:rPr>
                <w:b/>
              </w:rPr>
              <w:t>Умение:</w:t>
            </w:r>
            <w:r>
              <w:t xml:space="preserve"> обосновывать выбор математических методов и информационных технологий для решения профессиональных задач</w:t>
            </w:r>
          </w:p>
        </w:tc>
      </w:tr>
      <w:tr w:rsidR="00ED3FD1" w:rsidTr="00ED3FD1">
        <w:trPr>
          <w:trHeight w:val="2375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методов анализа результатов исследования математических моделей финансово-экономических задач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pStyle w:val="Default"/>
              <w:widowControl w:val="0"/>
              <w:rPr>
                <w:sz w:val="25"/>
                <w:szCs w:val="25"/>
              </w:rPr>
            </w:pPr>
            <w:r>
              <w:rPr>
                <w:b/>
              </w:rPr>
              <w:t>Умение:</w:t>
            </w:r>
            <w:r>
              <w:t xml:space="preserve"> формировать количественные и качественные выводы и рекомендации по принятию финансово-экономических решений</w:t>
            </w:r>
          </w:p>
        </w:tc>
      </w:tr>
      <w:tr w:rsidR="00ED3FD1" w:rsidTr="00ED3FD1"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ind w:firstLine="2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профессиональных обязанностей в процессе текущей деятельности финансово-кредитных институтов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профессиональные обязанности в процессе текущей деятельности финансово-кредитных институтов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FD1" w:rsidTr="00ED3FD1">
        <w:trPr>
          <w:trHeight w:val="3534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специфики основных видов финансовых и кредитных услуг банка.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критический анализ эффективности основных видов финансовых и кредитных услуг банка для разработки и продвижения новых видов услуг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FD1" w:rsidTr="00ED3FD1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проектного подхода к решению финансово-экономических задач в области банковской деятельности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проектный подход к решению финансово-экономических задач в области банковской деятельности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FD1" w:rsidTr="00ED3FD1"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ПКП-3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не основе зарубежного опыта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Демонстрирует владение отдельными инструментами и методами финтеха для решения профессиональных задач на микро- и макроуровне, в том числе на уровне финансового рынка и его отдельных институтов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инструментов и методов финтеха для решения профессиональных задач в сфере деятельности финансово-кредитных организаций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отдельные инструменты и методы финтеха для решения профессиональных задач в сфере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финансово-кредитных организаций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FD1" w:rsidTr="00ED3FD1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Демонстрирует понимание сущности и природы рисков денежно-кредитной и финансовой сферы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сущности и природы рисков денежно-кредитной и финансовой сферы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источники и природу рисков денежно-кредитной и финансовой сферы</w:t>
            </w:r>
          </w:p>
        </w:tc>
      </w:tr>
      <w:tr w:rsidR="00ED3FD1" w:rsidTr="00ED3FD1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Владеет методами анализа и оценки рисков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методов анализа и оценки рисков финансово-кредитных организаций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обосновывать решения по минимизации рисков для достижения финансовой стабильности и минимизации потерь финансов-кредитных институтов</w:t>
            </w:r>
          </w:p>
        </w:tc>
      </w:tr>
      <w:tr w:rsidR="00ED3FD1" w:rsidTr="00ED3FD1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4. Демонстрирует знание зарубежного опыта регулирования финансово-кредитной сферы и ее институтов в целях достижения финансовой стабильности и </w:t>
            </w:r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lastRenderedPageBreak/>
              <w:t>обеспечения экономического роста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зарубежного опыта регулирования деятельности финансово-кредитных институтов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зарубежный опыт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 целях достижения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финансовой стабильности финансово-кредитных организаций и обеспечения экономического роста</w:t>
            </w:r>
          </w:p>
        </w:tc>
      </w:tr>
    </w:tbl>
    <w:p w:rsidR="00ED3FD1" w:rsidRDefault="00ED3FD1" w:rsidP="00ED3FD1">
      <w:pPr>
        <w:pStyle w:val="Default"/>
        <w:jc w:val="center"/>
      </w:pPr>
    </w:p>
    <w:p w:rsidR="00ED3FD1" w:rsidRDefault="00ED3FD1" w:rsidP="00ED3FD1">
      <w:pPr>
        <w:pStyle w:val="1"/>
      </w:pPr>
      <w:bookmarkStart w:id="3" w:name="_Toc128269413"/>
      <w:r>
        <w:t>3. Место дисциплины в структуре образовательной программы</w:t>
      </w:r>
      <w:bookmarkEnd w:id="3"/>
      <w:r>
        <w:t xml:space="preserve"> </w:t>
      </w:r>
    </w:p>
    <w:p w:rsidR="00ED3FD1" w:rsidRDefault="00ED3FD1" w:rsidP="00ED3FD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«Управление финансовыми активами в банке» относится к модулю профиля «Финансы и банковское дело», ОП «Экономика и финансы» направления подготовки 38.03.01 «Экономика» </w:t>
      </w:r>
    </w:p>
    <w:p w:rsidR="00ED3FD1" w:rsidRDefault="00ED3FD1" w:rsidP="00ED3FD1">
      <w:pPr>
        <w:pStyle w:val="1"/>
      </w:pPr>
      <w:bookmarkStart w:id="4" w:name="_Toc128269414"/>
      <w: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:rsidR="00ED3FD1" w:rsidRDefault="00ED3FD1" w:rsidP="00ED3FD1">
      <w:pPr>
        <w:pStyle w:val="Default"/>
        <w:spacing w:line="360" w:lineRule="auto"/>
        <w:ind w:firstLine="709"/>
        <w:jc w:val="right"/>
      </w:pPr>
      <w:r>
        <w:rPr>
          <w:sz w:val="28"/>
          <w:szCs w:val="28"/>
        </w:rPr>
        <w:t>Таблица 2</w:t>
      </w:r>
    </w:p>
    <w:tbl>
      <w:tblPr>
        <w:tblW w:w="49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4964"/>
        <w:gridCol w:w="1939"/>
        <w:gridCol w:w="2255"/>
      </w:tblGrid>
      <w:tr w:rsidR="00ED3FD1" w:rsidTr="00ED3FD1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</w:p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ED3FD1" w:rsidTr="00ED3FD1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5 /180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</w:tr>
      <w:tr w:rsidR="00ED3FD1" w:rsidTr="00ED3FD1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ED3FD1" w:rsidTr="00ED3FD1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</w:tr>
      <w:tr w:rsidR="00ED3FD1" w:rsidTr="00ED3FD1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</w:tr>
      <w:tr w:rsidR="00ED3FD1" w:rsidTr="00ED3FD1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i/>
                <w:sz w:val="24"/>
                <w:szCs w:val="24"/>
              </w:rPr>
              <w:t>112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i/>
                <w:sz w:val="24"/>
                <w:szCs w:val="24"/>
              </w:rPr>
              <w:t>112</w:t>
            </w:r>
          </w:p>
        </w:tc>
      </w:tr>
      <w:tr w:rsidR="00ED3FD1" w:rsidTr="00ED3FD1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ED3FD1" w:rsidTr="00ED3FD1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Pr="00ED3FD1" w:rsidRDefault="00ED3FD1">
            <w:pPr>
              <w:pStyle w:val="ad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ED3FD1" w:rsidRDefault="00ED3FD1" w:rsidP="00ED3FD1">
      <w:pPr>
        <w:pStyle w:val="Default"/>
        <w:ind w:firstLine="709"/>
        <w:jc w:val="both"/>
        <w:rPr>
          <w:sz w:val="28"/>
          <w:szCs w:val="28"/>
        </w:rPr>
      </w:pPr>
    </w:p>
    <w:p w:rsidR="00ED3FD1" w:rsidRDefault="00ED3FD1" w:rsidP="00ED3FD1">
      <w:pPr>
        <w:pStyle w:val="1"/>
      </w:pPr>
      <w:bookmarkStart w:id="5" w:name="_Toc128269415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r>
        <w:t xml:space="preserve"> </w:t>
      </w:r>
    </w:p>
    <w:p w:rsidR="00ED3FD1" w:rsidRDefault="00ED3FD1" w:rsidP="00ED3FD1">
      <w:pPr>
        <w:pStyle w:val="Default"/>
        <w:rPr>
          <w:b/>
          <w:bCs/>
          <w:sz w:val="28"/>
          <w:szCs w:val="28"/>
        </w:rPr>
      </w:pPr>
    </w:p>
    <w:p w:rsidR="00ED3FD1" w:rsidRDefault="00ED3FD1" w:rsidP="00ED3FD1">
      <w:pPr>
        <w:pStyle w:val="2"/>
      </w:pPr>
      <w:r>
        <w:t xml:space="preserve">        </w:t>
      </w:r>
      <w:bookmarkStart w:id="6" w:name="_Toc128269416"/>
      <w:r>
        <w:t>5.1. Содержание дисциплины</w:t>
      </w:r>
      <w:bookmarkEnd w:id="6"/>
      <w:r>
        <w:t xml:space="preserve"> </w:t>
      </w:r>
    </w:p>
    <w:p w:rsidR="00ED3FD1" w:rsidRDefault="00ED3FD1" w:rsidP="00ED3FD1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 Теоретические и правовые основы управления финансовыми активами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Понятие финансовых активов в "Международном стандарте финансовой отчетности (IAS) 32 "Финансовые инструменты: представление" (введен в действие на территории Российской Федерации Приказом Минфина России от 28.12.2015 N 217н) (ред. от 14.12.2020) (как предусмотренного договором </w:t>
      </w:r>
      <w:r>
        <w:rPr>
          <w:rFonts w:ascii="Times New Roman" w:hAnsi="Times New Roman" w:cs="Times New Roman"/>
          <w:sz w:val="28"/>
          <w:szCs w:val="28"/>
        </w:rPr>
        <w:lastRenderedPageBreak/>
        <w:t>права требования (или обязанность по уплате) денежных средств одной стороны, обеспеченное соответствующей обязанностью по уплате (или правом требования) денежных средств другой стороны). Состав финансовых активов.</w:t>
      </w:r>
      <w:r>
        <w:t xml:space="preserve">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 31.07.2020 № 259-ФЗ «О цифровых финансовых активах, цифровой валюте и о внесении изменений в отдельные законодательные акты Российской Федерации» (Закон о ЦФА). Виды цифровых финансовых активов. Развитие рынка финансовых активов в РФ.</w:t>
      </w:r>
    </w:p>
    <w:p w:rsidR="00ED3FD1" w:rsidRDefault="00ED3FD1" w:rsidP="00ED3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финансовыми активами как часть банковского менеджмента. Основные теории, определяющие содержание, цели, задачи и направления управления финансовыми активами в банке. Роль менеджмента в поддержании финансовой устойчивости банка. Оценка качества управления в кредитных организациях Банком России</w:t>
      </w:r>
    </w:p>
    <w:p w:rsidR="00ED3FD1" w:rsidRDefault="00ED3FD1" w:rsidP="00ED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етоды управления финансовыми активами (мониторинг, установление внутрибанковских нормативов и лимитов, диверсификация операций, оценка финансового состояния контрагента, формирование резервов по различным видам финансовых активов и др.). 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 Управление кредитным портфелем банка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D3FD1" w:rsidRDefault="00ED3FD1" w:rsidP="00ED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Понятие и состав кредитного портфеля.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кредитным портфелем банка на основе мониторинга кредитного риска, диверсификации кредитного портфеля, введения ограничений (лимитирования) на отдельные виды кредитов, оценки уровня просроченной задолженности в кредитном портфеле банка, оценки качества залога и других форм обеспечения ссуд.  Мониторинг ссудной задолженности физических и юридических лиц в цифровой среде.  </w:t>
      </w:r>
      <w:r>
        <w:rPr>
          <w:rFonts w:ascii="Times New Roman" w:hAnsi="Times New Roman" w:cs="Times New Roman"/>
          <w:sz w:val="28"/>
          <w:szCs w:val="28"/>
        </w:rPr>
        <w:t xml:space="preserve">Модели расчета ожидаемых кредитных убытков.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использование банком резерва на возможные потери по ссудам. </w:t>
      </w:r>
    </w:p>
    <w:p w:rsidR="00ED3FD1" w:rsidRDefault="00ED3FD1" w:rsidP="00ED3FD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качества кредитного портфеля. Требования к структуре кредитного портфеля в соответствии с кредитной политикой банка. Нормативное регулирование рисков кредитного портфеля и управление им на основе взвешивания по риску активов, лимита концентрации.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управления портфелем и рисками корпоративного кредитования.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Применяемые методы оценки кредитного риска: с помощью финансовых коэффициентов, анализа делового риска и репутации заемщика, оценки денежного потока, установления внутренних кредитных рейтингов на основе IRB подхода.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Потребительские кредиты: виды, условия и особенности предоставления, порядок регулирования на микро- и микроуровне, оценка эффективности розничной кредитной деятельности банка. Оценка </w:t>
      </w:r>
      <w:r>
        <w:rPr>
          <w:rFonts w:ascii="Times New Roman" w:hAnsi="Times New Roman" w:cs="Times New Roman"/>
          <w:sz w:val="28"/>
          <w:szCs w:val="28"/>
        </w:rPr>
        <w:lastRenderedPageBreak/>
        <w:t>кредитоспособности заемщиков на основе скоринговых моделей, анализа финансового положения заемщика, оценки нефинансовой информации, использования возможностей цифровых и информационных технологий для сбора и обработки неструктурированных данных. Управление просроченной задолженностью розничных клиентов.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Ипотечные кредиты: нормативно-правовое регулирование, регламентация кредитного процесса, особенности залогового имущества. Цифровая ипотека. Управление рисками ипотечного кредитования.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Кредитование МСП: особенности, ограничения, оценка динамики и структуры портфеля кредитов, возможности автоматизации бизнес-процессов кредитования. Способы оценки и оптимизации рисков кредитования субъектов малого бизнеса.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работы с проблемными кредитами для минимизации потерь банков.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Проектное финансирование, сущность, инструменты и составные элементы. Преимущества проектного финансирования для инициаторов проекта. Стадии реализации проекта и их характеристика. Финансовая структура проекта. Распределение обязанностей и ответственности между структурными подразделениями банка при организации работы по проектному финансированию. Управление рисками проектного финансирования.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использования механизма проектного финансирования строительства жилья.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3. Управление межбанковскими кредитами 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Подходы к управлению рисками межбанковского рынка. Идентификация и оценка рисков на мезо- и микроуровнях. Цели и особенности функционирования межбанковского рынка. Понятие и виды межбанковских сделок.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Виды ставок по межбанковским кредитам. Операции РЕПО. Оформление операций на межбанковском рынке.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кредитоспособности банка-корреспондента и расчет лимитов по МБК (с учетом требований Банка России по соблюдению обязательных нормативов).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4. Управление вложениями банка в акции финансовых и нефинансовых организаций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Особенности акции как финансового актива. Акции и их виды.</w:t>
      </w:r>
      <w:r>
        <w:rPr>
          <w:rFonts w:ascii="Times New Roman" w:hAnsi="Times New Roman" w:cs="Times New Roman"/>
          <w:sz w:val="28"/>
          <w:szCs w:val="28"/>
        </w:rPr>
        <w:tab/>
        <w:t>Права владельцев</w:t>
      </w:r>
      <w:r>
        <w:rPr>
          <w:rFonts w:ascii="Times New Roman" w:hAnsi="Times New Roman" w:cs="Times New Roman"/>
          <w:sz w:val="28"/>
          <w:szCs w:val="28"/>
        </w:rPr>
        <w:tab/>
        <w:t>обыкновенных</w:t>
      </w:r>
      <w:r>
        <w:rPr>
          <w:rFonts w:ascii="Times New Roman" w:hAnsi="Times New Roman" w:cs="Times New Roman"/>
          <w:sz w:val="28"/>
          <w:szCs w:val="28"/>
        </w:rPr>
        <w:tab/>
        <w:t xml:space="preserve">и привилегированных акций и их реализация банком. Стоимость и цена акций. Дивиденды. Ставка дивиденда. Норма дивидендных выплат. Дивидендная доходность. Теоретическая цена акций и доходность вложений в акции. Доход на акцию (EPS). Коэффициент цена/доход (Р/Е). Бета-коэффициент – показатель изменчивости цены акции.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Ценные бумаги, связанные с акциями. Варранты/опционы эмитента. Американские и глобальные депозитарные расписки. Российские депозитарные расписки.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кредитоспособности эмитента. Нормативные ограничения вложений банка в акции различных эмитентов. Оценка эффективности вложений банка в акции.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5. Управление вложениями банка в облигации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Облигации и их свойства. Виды облигаций. Оценка доходности, ликвидности и рискованности вложений в облигации и их показатели (дисконт, ставка дисконта, купонный доход, ставка купона, индексируемый номинал, дюрация). Расчетная цена облигаций и доходность облигаций. Дюрация.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Корпоративные облигации: цели приобретения, анализ доходности и рисков вложений в корпоративные облигации, роль в расширении кредитования различных отраслей экономики. Рейтинги эмитентов.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Ипотечные облигации, разновидности, преимущества, нормативное регулирование.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Государственные облигации, виды, цели выпуска. Роль государственных облигаций как обеспечения по кредитам Банка России.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Вложения банка в инфраструктурные, социальные, «зеленые» облигации как одно из направлений реализации принципов ответственного финансирования (</w:t>
      </w:r>
      <w:r>
        <w:rPr>
          <w:rFonts w:ascii="Times New Roman" w:hAnsi="Times New Roman" w:cs="Times New Roman"/>
          <w:sz w:val="28"/>
          <w:szCs w:val="28"/>
          <w:lang w:val="en-US"/>
        </w:rPr>
        <w:t>ESG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Облигации субъектов малого предпринимательства как новая форма финансового актива банков. Анализ и оценка доходности и рисков вложений в эти виды активов.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6.</w: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Использование производных финансовых инструментов для управления рисками финансовых активов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Производные финансовые инструменты, их виды (форвардные, фьючерсные, опционные контракты, контракты своп). Виды базисных активов производных финансовых инструментов. Процентные свопы и хеджирование процентных рисков, Кредитно-дефолтные свопы. Экзотические и погодные производные.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регулирование рынка производных финансовых инструментов в международной практике и в России. Использование ПФИ как инструмента стимулирующего банковского регулирования.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7. Управление фондовыми активами коммерческого банка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Виды, состав, преимущества и недостатки различных типов портфелей ценных бумаг. Способы формирования оптимальной структуры портфеля. Применение инструментов фундаментального и технического анализа для формирования и управления портфелем ценных бумаг.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Фондовый риск и его измерение в портфеле ценных бумаг на основе расчета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VAR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выявления потенциальных и ожидаемых убытков в случае превышения данного уровня.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цели, стратегии управления и этапы формирования портфеля ценных бумаг, применяемые в инвестиционных операциях коммерческого банка.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8. Управление дебиторской задолженностью заемщиков при факторинговых и форфейтинговых операциях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и содержание факторинговых и форфейтинговых операций. Законодательные основы факторинговых операций. Участники факторинговых операций. Функции факторинга, его преимущества и недостатки. Виды факторинга. Оплата факторинговых услуг. Риски факторинговых операций.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Сравнительная характеристика факторинга и форфейтинга. Цели форфейтинговых операций.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оценки риска факторинговых операций, способы их оптимизации.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9. Управление валютными активами банка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Валютные операции: понятие, особенности и эволюция правового регулирования. Классификация валютных операций.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Валютные кредиты, цели и особенности предоставления. 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Классификация рисков валютных операций. Операции СВОП. Понятие валютной позиции. Операции, влияющие на изменение валютной позиции.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управления рисками валютных операций (установление валютных ограничений и лимитов по валютным операциям, страхование валютных рисков, оценка кредитоспособности заемщиков, расчет и контроль дюрации активов в иностранной валюте, установление лимитов открытой валютной позиции).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10. Операции банка по доверительному управлению финансовыми активами клиентов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содержание трастовых операций. Виды услуг по доверительному управлению финансовыми активами клиентов. Участники трастовых операций. Значение трастовых операций для развития и повышения качества клиентской базы, диверсификации операций банков с различными видами финансовых активов, приобретения контроля в различных фондах.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Объекты доверительного управления: собственность, которая в силу экономических и социально-политических причин не может быть передана в частное владение; федеральные и муниципальные средства; средства мелких частных предприятий при нехватке у собственников управленческой квалификации; финансовые ресурсы, задолженность, активы крупных промышленных предприятий; активы социальных страховых и пенсионных фондов.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управления трастовыми операциями: организационный и методический блоки. Управление рисками доверительных операций (риском конфликта интересов, рисками внедрения дистанционных технологий при обслуживании состоятельных частных клиентов). 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11. Управление процентным риском финансовых активов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 процентных ставок. Простые проценты, порядок расчета, дисконтирование по простым процентам. Сложные проценты: Номинальная и эффективная процентные ставки. Фиксированные и плавающие проценты. Дифференцированный и аннуитетный способы начисления процентов: преимущества и недостатки, возможности использования.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Процентная политика банка. Сущность и основные элементы системы управления процентным риском. Способы оценки и управления процентным риском. Управление операциями банковской книги и операциями торговой книги. Основные источники процентного риска. Регуляторные требования к системе управления процентным риском. Инструменты управления процентным риском: хеджирование, ГЭП-анализ, дюрация, иммитационное математическое моделирование. Методы оценки процентного риска банковской книги: а) метод оценки изменения экономической стоимости капитала (метод оценки ЭСК); б) метод оценки чувствительности чистых процентных доходов (процентной маржи) к изменению рыночных процентных ставок (метод оценки ЧПД).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12. Направления цифровизации финансовых активов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Вложения банка в развитие финансовых и нефинансовых сервисов в рамках банковских экосистем. Возможности и риски экосистем, направления их снижения. Оценка эффективности вложений в развитие новых бизнесов. Ограничения по иммобилизации активов банка.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Цифровые финансовые активы: понятие, преимущества, правовое регулирование. Инфраструктура рынка цифровых прав.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Гармонизация регулирования цифровых активов с традиционными финансовыми инструментами.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Развитие регулирования цифровых прав и обеспечение для участников финансового рынка дополнительных условий.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Совершенствование механизма залога, обеспечивающего обязательства по цифровым финансовым активам. Расширение перечня ЦФА, доступных для приобретения неквалифицированными инвесторами.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Обеспечение защиты информации и непрерывности операций с ЦФА.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цифровых технологий при предоставлении финансового-кредитных услуг. Риски цифровизации собственных и клиентских банковских операций с финансовыми активами.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13. Организация информационно-аналитической работы как предпосылки для повышения эффективности управления финансовыми активами</w:t>
      </w:r>
    </w:p>
    <w:p w:rsidR="00ED3FD1" w:rsidRDefault="00ED3FD1" w:rsidP="00ED3F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Содержание, основные направления и роль аналитической работы.  Правовое, методическое, и информационное обеспечение аналитической работы в банке. Принципы, методы и особенности организации аналитической работы.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Информатизация аналитической деятельности. Современное состояние и тенденции развития информационных технологий в России и в мире Автоматизация и информатизация экономической и финансовой деятельности. Примеры прикладных программных продуктов для автоматизации и информатизации экономической и финансовой деятельности.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обработки информации. Построение математических моделей на основе аналитической информации.</w:t>
      </w:r>
    </w:p>
    <w:p w:rsidR="00ED3FD1" w:rsidRDefault="00ED3FD1" w:rsidP="00ED3FD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возможных отклонений фактических значений финансовых показателей от плановых, идентификация причин отклонений. Формирование методов управления влиянием неблагоприятных последствий рисков и выбор оптимальных риск-решений и наиболее приемлемых методов управления финансовыми активами.</w:t>
      </w:r>
    </w:p>
    <w:p w:rsidR="00ED3FD1" w:rsidRDefault="00ED3FD1" w:rsidP="00ED3FD1">
      <w:pPr>
        <w:spacing w:after="0" w:line="240" w:lineRule="auto"/>
        <w:jc w:val="both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ED3FD1" w:rsidRDefault="00ED3FD1" w:rsidP="00ED3FD1">
      <w:pPr>
        <w:pStyle w:val="2"/>
      </w:pPr>
      <w:bookmarkStart w:id="7" w:name="_Toc128269417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7"/>
    </w:p>
    <w:p w:rsidR="00ED3FD1" w:rsidRDefault="00ED3FD1" w:rsidP="00ED3FD1">
      <w:pPr>
        <w:widowControl w:val="0"/>
        <w:tabs>
          <w:tab w:val="right" w:pos="851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W w:w="5173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32"/>
        <w:gridCol w:w="1907"/>
        <w:gridCol w:w="769"/>
        <w:gridCol w:w="933"/>
        <w:gridCol w:w="934"/>
        <w:gridCol w:w="1603"/>
        <w:gridCol w:w="1204"/>
        <w:gridCol w:w="1786"/>
      </w:tblGrid>
      <w:tr w:rsidR="00ED3FD1" w:rsidTr="00923141">
        <w:tc>
          <w:tcPr>
            <w:tcW w:w="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ED3FD1" w:rsidTr="00923141"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D1" w:rsidRDefault="00ED3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D1" w:rsidRDefault="00ED3F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D1" w:rsidRDefault="00ED3F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3FD1" w:rsidTr="00923141"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D1" w:rsidRDefault="00ED3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D1" w:rsidRDefault="00ED3F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D1" w:rsidRDefault="00ED3F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Семинары, практические занятия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D1" w:rsidRDefault="00ED3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D1" w:rsidRDefault="00ED3F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и правовые основы управления финансовыми активами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 на семинаре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кредитным портфелем банка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тестирование, дискуссия на семинаре, решение ситуационных задач.</w:t>
            </w:r>
          </w:p>
        </w:tc>
      </w:tr>
      <w:tr w:rsidR="00ED3FD1" w:rsidTr="00923141">
        <w:trPr>
          <w:trHeight w:val="114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межбанковскими кредитами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решение ситуационных задач.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вложениями банка в акции финансовых и нефинансовых организаций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 на семинаре, решение ситуационных задач.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вложениями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банка в облигации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тестирование,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дискуссия на семинаре, решение ситуационных задач.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производных финансовых инструментов для управления рисками финансовых активов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обсуждение на семинаре, решение задач.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фондовыми активами коммерческого банка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 дискуссия на семинаре, решение ситуационных задач.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дебиторской задолженностью заемщиков при факторинговых и форфейтинговых операциях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обсуждение на семинаре, решение задач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валютными активами банка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 на семинаре, решение аналитических задач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банка по доверительному управлению финансовыми активами клиентов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на семинаре, решение ситуационных задач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процентным риском финансовых активов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обсуждение на семинаре, решение аналитических задач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цифровизации финансовых активов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на семинаре, решение кейсов</w:t>
            </w:r>
          </w:p>
        </w:tc>
      </w:tr>
      <w:tr w:rsidR="00ED3FD1" w:rsidTr="00923141">
        <w:trPr>
          <w:trHeight w:val="316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информационно-аналитической работы как предпосылки для повышения эффективности управления финансовыми активами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обсуждение порядка выполнения проектной работы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плану: Проектная работа</w:t>
            </w:r>
          </w:p>
        </w:tc>
      </w:tr>
      <w:tr w:rsidR="00ED3FD1" w:rsidTr="0092314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3FD1" w:rsidRDefault="00ED3FD1" w:rsidP="00ED3FD1">
      <w:pPr>
        <w:pStyle w:val="Default"/>
        <w:widowControl w:val="0"/>
        <w:spacing w:line="360" w:lineRule="auto"/>
        <w:ind w:firstLine="709"/>
        <w:jc w:val="both"/>
      </w:pPr>
    </w:p>
    <w:p w:rsidR="00ED3FD1" w:rsidRDefault="00ED3FD1" w:rsidP="00ED3FD1">
      <w:pPr>
        <w:pStyle w:val="Default"/>
        <w:widowControl w:val="0"/>
        <w:spacing w:line="360" w:lineRule="auto"/>
        <w:ind w:firstLine="709"/>
        <w:jc w:val="both"/>
      </w:pPr>
    </w:p>
    <w:p w:rsidR="00ED3FD1" w:rsidRDefault="00ED3FD1" w:rsidP="00ED3FD1">
      <w:pPr>
        <w:pStyle w:val="2"/>
        <w:keepNext w:val="0"/>
        <w:keepLines w:val="0"/>
        <w:widowControl w:val="0"/>
      </w:pPr>
      <w:bookmarkStart w:id="8" w:name="_Toc128269418"/>
      <w:r>
        <w:t>5.3. Содержание семинаров, практических занятий</w:t>
      </w:r>
      <w:bookmarkEnd w:id="8"/>
    </w:p>
    <w:p w:rsidR="00ED3FD1" w:rsidRDefault="00ED3FD1" w:rsidP="00ED3FD1">
      <w:pPr>
        <w:pStyle w:val="Default"/>
        <w:widowControl w:val="0"/>
        <w:spacing w:line="360" w:lineRule="auto"/>
        <w:ind w:firstLine="709"/>
        <w:jc w:val="right"/>
        <w:rPr>
          <w:lang w:eastAsia="ru-RU"/>
        </w:rPr>
      </w:pPr>
      <w:r>
        <w:rPr>
          <w:sz w:val="28"/>
          <w:szCs w:val="28"/>
        </w:rPr>
        <w:t xml:space="preserve">Таблица 4 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3"/>
        <w:gridCol w:w="5183"/>
        <w:gridCol w:w="2474"/>
      </w:tblGrid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Теоретические и правовые основы управления финансовыми активами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Понятие и состав финансовых активов.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Содержание управления финансовыми активами как части банковского менеджмента.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Роль менеджмента в поддержании финансовой устойчивости банка.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Методы управления финансовыми активами.</w:t>
            </w:r>
          </w:p>
          <w:p w:rsidR="00ED3FD1" w:rsidRDefault="00ED3FD1">
            <w:pPr>
              <w:widowControl w:val="0"/>
              <w:spacing w:line="240" w:lineRule="auto"/>
              <w:jc w:val="both"/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п.8-А-1,3,4,8,9,10, п.8-Б-1-3, п.8-В 1,2,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ind w:firstLine="1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 и результатов самостоятельной работы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форме дискуссии.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Управление кредитным портфелем банка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Понятие и состав кредитного портфеля.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Содержание управления кредитным портфелем банка.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Способы оценки качества кредитного портфеля.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Особенности управления портфелем и рисками корпоративного кредитования.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Порядок организации и оценки эффективности розничной кредитной деятельности банка.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Портфель ипотечных кредитов банка: особенности формирования в современных условиях, управление рисками.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Оценка динамики и структуры портфеля кредитов МСП. Способы оценки и оптимизации рисков кредитования субъектов малого бизнеса.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Способы управления проблемной задолженностью в современных условиях.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Особенности формирования портфеля долгосрочных кредитов банка. Проектное и синдицированное кредитование.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п.8-А-1,2,5,6, 9, п.8-Б-1-3, п.8-В 1-3,5,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Обсуждение вопросов темы.</w:t>
            </w: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выступления</w:t>
            </w: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тестовых заданий.</w:t>
            </w: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3. Управление межбанковскими кредитами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Цели и особенности функционирования межбанковского рынка в России.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Методы оценки кредитоспособности банков-контрагентов.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кредитование реального сектора экономики.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п.8-А-2,3,5, п.8-Б-1-3, п.8-В 1,5,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Управление вложениями банка в акции финансовых и нефинансовых организаций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акции как финансового актива.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Оценка кредитоспособности эмитента.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Оценка эффективности вложений банка в акции.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п.8-А-2,5,6, п.8-Б-1,3, п.8-В 1,5,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Управление вложениями банка в облигации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Основные цели вложений банка в облигации. Обоснование выбора вида облигаций для приобретения банком с учетом их особенностей.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Оценка кредитоспособности эмитентов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корпоративных облигаций.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Роль государственных облигаций в формировании финансовых активов банка.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Ипотечные облигации как перспективный финансовый актив банка.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п.8-А-2,6, п.8-Б-1,3, п.8-В 1,4,5,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Обсуждение вопросов темы.</w:t>
            </w: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выступления</w:t>
            </w: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тестовых заданий.</w:t>
            </w: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6. Использование производных финансовых инструментов для управления рисками финансовых активов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Основные цели работы банка с производными финансовыми инструментами.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Характеристика производных финансовых инструментов при управлении рисками финансовых активов.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Оценка состояния рынка производных финансовых инструментов в международной практике и в России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п.8-А-1,4,9,10, п.8-Б-1, п.8-В 2,3,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темы.</w:t>
            </w: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выступления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 Управление фондовыми активами коммерческого банка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Характеристика управления фондовыми активами коммерческого банка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Способы формирования оптимальной структуры портфеля.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Применение инструментов фундаментального и технического анализа для формирования и управления портфелем ценных бумаг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п.8-А-2, п.8-Б-1,2, п.8-В-1,3,5,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тестовых заданий.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 Управление дебиторской задолженностью заемщиков при факторинговых и форфейтинговых операциях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управления дебиторской задолженностью заемщиков при факторинговых и форфейтинговых операциях</w:t>
            </w:r>
          </w:p>
          <w:p w:rsidR="00ED3FD1" w:rsidRDefault="00ED3FD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Сравнительный анализ операций банка, связанных с факторингом и форфейтингом.</w:t>
            </w:r>
          </w:p>
          <w:p w:rsidR="00ED3FD1" w:rsidRDefault="00ED3FD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Методы оценки риска факторинговых и форфейтинговых операций, способы их оптимизации.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п.8-А-1,2, п.8-Б-1,3, п.8-В 1-3,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Обсуждение вопросов темы.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 Управление валютными активами банка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Характеристика направлений управления валютными активами банка.</w:t>
            </w:r>
          </w:p>
          <w:p w:rsidR="00ED3FD1" w:rsidRDefault="00ED3FD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Классификация методов управления рисками валютных операций.</w:t>
            </w:r>
          </w:p>
          <w:p w:rsidR="00ED3FD1" w:rsidRDefault="00ED3FD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Способы страхования валютных рисков, расчет и контроля дюрации активов в иностранной валюте, установление лимитов открытой валютной позиции.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п.8-А-1,2, п.8-Б-1,3, п.8-В-3,5,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тестовых заданий.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 Операции банка по доверительному управлению финансовыми активами клиентов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Характеристика операций банка по доверительному управлению финансовыми активами клиентов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Управление рисками доверительных операций (риском конфликта интересов, рисками внедрения дистанционных технологий при обслуживании состоятельных частных клиентов)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п.8-А-1,2, п.8-Б-1,2, п.8-В-4, п. 9-1-12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выступления.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 Управление процентным риском финансовых активов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Способы оценки и управления процентным риском финансовых активов.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Управление операциями банковской книги и операциями торговой книги.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п.8-А-2,7,9,10, п.8-Б-1,2, п.8-В-1,2, 5, п. 9-1-12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12. Направления цифровизации финансовых активов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Направления цифровизации финансовых активов.</w:t>
            </w:r>
          </w:p>
          <w:p w:rsidR="00ED3FD1" w:rsidRDefault="00ED3FD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Возможности и риски экосистем, направления их снижения.</w:t>
            </w:r>
          </w:p>
          <w:p w:rsidR="00ED3FD1" w:rsidRDefault="00ED3FD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Цифровые финансовые активы: понятие, преимущества, правовое регулирование.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п.8-А-2,4, п.8-Б-1,2, п.8-В-2,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Обсуждение вопросов темы.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тестовых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заданий.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ED3FD1" w:rsidTr="00ED3FD1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13. Организация информационно-аналитической работы как предпосылки для повышения эффективности управления финансовыми активами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Характеристика организации информационно-аналитической работы в банке.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Направления автоматизации сбора и обработки информации для обоснования управленческих решений в сфере финансовых активов.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ED3FD1" w:rsidRDefault="00ED3FD1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п.8-А-2,9, п.8-Б-1-3, п.8-В-1,2,3,5, п. 9-1-12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проектной работы</w:t>
            </w: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3FD1" w:rsidRDefault="00ED3FD1" w:rsidP="00ED3FD1">
      <w:pPr>
        <w:pStyle w:val="1"/>
        <w:keepNext w:val="0"/>
        <w:keepLines w:val="0"/>
        <w:widowControl w:val="0"/>
      </w:pPr>
      <w:bookmarkStart w:id="9" w:name="_Toc128269419"/>
      <w:r>
        <w:t>6. Перечень учебно-методического обеспечения для самостоятельной работы обучающихся по дисциплине</w:t>
      </w:r>
      <w:bookmarkEnd w:id="9"/>
      <w:r>
        <w:t xml:space="preserve"> </w:t>
      </w:r>
    </w:p>
    <w:p w:rsidR="00ED3FD1" w:rsidRDefault="00ED3FD1" w:rsidP="00ED3FD1">
      <w:pPr>
        <w:pStyle w:val="2"/>
        <w:keepNext w:val="0"/>
        <w:keepLines w:val="0"/>
        <w:widowControl w:val="0"/>
      </w:pPr>
    </w:p>
    <w:p w:rsidR="00ED3FD1" w:rsidRDefault="00ED3FD1" w:rsidP="00ED3FD1">
      <w:pPr>
        <w:pStyle w:val="2"/>
        <w:keepNext w:val="0"/>
        <w:keepLines w:val="0"/>
        <w:widowControl w:val="0"/>
      </w:pPr>
      <w:bookmarkStart w:id="10" w:name="_Toc128269420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ED3FD1" w:rsidRDefault="00ED3FD1" w:rsidP="00ED3FD1">
      <w:pPr>
        <w:pStyle w:val="Default"/>
        <w:widowControl w:val="0"/>
        <w:spacing w:line="360" w:lineRule="auto"/>
        <w:ind w:firstLine="709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Таблица 5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360"/>
        <w:gridCol w:w="3738"/>
        <w:gridCol w:w="3247"/>
      </w:tblGrid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Теоретические и правовые основы управления финансовыми активами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Эволюция понятия финансовых активов</w:t>
            </w:r>
          </w:p>
          <w:p w:rsidR="00ED3FD1" w:rsidRDefault="00ED3F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теории, определяющие содержание, цели, задачи и направления управления финансовыми активами в банке</w:t>
            </w:r>
          </w:p>
          <w:p w:rsidR="00ED3FD1" w:rsidRDefault="00ED3F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Оценка качества управления в кредитных организациях Банком России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ED3FD1" w:rsidRDefault="00ED3F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Управление кредитным портфелем банка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Нормативное регулирование требований к организации кредитной деятельности банка в различных клиентских сегментах.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Понятие и особенности цифровой ипотеки.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государственной поддержки кредитования МСП.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Современные формы обеспечения возвратности кредита.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Формы участия банков в реализации проектов Фабрики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проектного финансирования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ВЭБа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тестированию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Управление межбанковскими кредитами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Эволюция инструментов рефинансирования Банка России для расширения вложений коммерческих банков в кредитование реального сектора экономики.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Динамика вложений банка в депозиты Банка России.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ind w:firstLine="2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тестированию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Управление вложениями банка в акции финансовых и нефинансовых организаций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Нормативные ограничения вложений банка в акции различных эмитентов.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российского рынка акций как фактор, определяющий доходность и рискованность вложений банка в акции.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Управление вложениями банка в облигации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отдельных видов облигаций (еврооблигации, «вечные» облигации, субординированные облигации).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Инфраструктурные и «зеленые» облигации как перспективный финансовый актив банка с учетом принципов устойчивого развития.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Использование производных финансовых инструментов для управления рисками финансовых активов.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Обзор рынка ПФИ Банка России.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Экзотические виды ПФИ и возможность их использования в банковской практике.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 Управление фондовыми активами коммерческого банка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Фондовый риск и его измерение на основе расчета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выявления потенциальных и ожидаемых убытков, влияние на доходы банка.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Стратегии управления фондовым портфелем: преимущества и недостатки.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8. Управление дебиторской задолженностью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заемщиков при факторинговых и форфейтинговых операциях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Особенности факторинговых операций с участниками внешнеэкономической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Рынок факторинга в России: тенденции и перспективы развития.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widowControl w:val="0"/>
              <w:tabs>
                <w:tab w:val="left" w:pos="348"/>
              </w:tabs>
              <w:spacing w:line="240" w:lineRule="auto"/>
              <w:ind w:left="27" w:right="289" w:hanging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научной и учебной литературы и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интернет-ресурсов.</w:t>
            </w:r>
          </w:p>
          <w:p w:rsidR="00ED3FD1" w:rsidRDefault="00ED3FD1">
            <w:pPr>
              <w:widowControl w:val="0"/>
              <w:tabs>
                <w:tab w:val="left" w:pos="348"/>
              </w:tabs>
              <w:spacing w:line="240" w:lineRule="auto"/>
              <w:ind w:left="27" w:right="289" w:hanging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  <w:p w:rsidR="00ED3FD1" w:rsidRDefault="00ED3FD1">
            <w:pPr>
              <w:widowControl w:val="0"/>
              <w:tabs>
                <w:tab w:val="left" w:pos="348"/>
              </w:tabs>
              <w:spacing w:line="240" w:lineRule="auto"/>
              <w:ind w:left="-133" w:right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9. Управление валютными активами банка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конверсионных арбитражных операций на внутреннем и внешнем рынках в современных условиях.</w:t>
            </w:r>
          </w:p>
          <w:p w:rsidR="00ED3FD1" w:rsidRDefault="00ED3FD1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2.Оценка уровня валютизации активов российских банков, основные факторы, влияющие не него.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тестированию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 Операции банка по доверительному управлению финансовыми активами клиентов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Методические подходы к оценке объектов доверительного управления.</w:t>
            </w:r>
          </w:p>
          <w:p w:rsidR="00ED3FD1" w:rsidRDefault="00ED3FD1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доверительного управления фондами коллективных инвестиций.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 Управление процентным риском финансовых активов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Регуляторные требования к системе управления процентным риском.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Основные факторы, определяющие уровень процентных рисков с учетом особенностей текущей макроэкономической ситуации.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left" w:pos="348"/>
              </w:tabs>
              <w:spacing w:line="240" w:lineRule="auto"/>
              <w:ind w:left="27" w:right="289" w:hanging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научной и учебной литературы и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интернет-ресурсов.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</w:tc>
      </w:tr>
      <w:tr w:rsidR="00ED3FD1" w:rsidTr="00ED3FD1">
        <w:trPr>
          <w:trHeight w:val="1777"/>
        </w:trPr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12. Направления цифровизации финансовых активов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Развитие регуляторных требований к ограничению рисков банковских экосистем.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Инфраструктура рынка цифровых прав.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 и тематическим выступлениям</w:t>
            </w:r>
          </w:p>
        </w:tc>
      </w:tr>
      <w:tr w:rsidR="00ED3FD1" w:rsidTr="00ED3FD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 Организация информационно-аналитической работы как предпосылки для повышения эффективности управления финансовыми активами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Методические подходы к разработке проектов совершенствования управления финансовым и активами в банке.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Определение состава информационно-аналитического обеспечения выполнения проектной работы.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выполнению проектной работы</w:t>
            </w:r>
          </w:p>
        </w:tc>
      </w:tr>
    </w:tbl>
    <w:p w:rsidR="00ED3FD1" w:rsidRDefault="00ED3FD1" w:rsidP="00ED3FD1">
      <w:pPr>
        <w:pStyle w:val="2"/>
        <w:ind w:firstLine="0"/>
      </w:pPr>
      <w:bookmarkStart w:id="11" w:name="_Toc128269421"/>
      <w:r>
        <w:lastRenderedPageBreak/>
        <w:t>6.2. Перечень вопросов, заданий, тем для подготовки к текущему контролю</w:t>
      </w:r>
      <w:bookmarkEnd w:id="11"/>
    </w:p>
    <w:p w:rsidR="00ED3FD1" w:rsidRDefault="00ED3FD1" w:rsidP="00ED3FD1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ED3FD1" w:rsidRDefault="00ED3FD1" w:rsidP="00ED3FD1">
      <w:pPr>
        <w:jc w:val="both"/>
        <w:rPr>
          <w:rFonts w:ascii="TimesNewRoman" w:hAnsi="TimesNewRoman" w:cs="TimesNewRoman"/>
          <w:b/>
          <w:sz w:val="28"/>
          <w:szCs w:val="28"/>
        </w:rPr>
      </w:pPr>
      <w:r>
        <w:rPr>
          <w:rFonts w:ascii="TimesNewRoman" w:hAnsi="TimesNewRoman" w:cs="TimesNewRoman"/>
          <w:b/>
          <w:sz w:val="28"/>
          <w:szCs w:val="28"/>
        </w:rPr>
        <w:t>Пример задания проектной работы</w:t>
      </w:r>
    </w:p>
    <w:p w:rsidR="00ED3FD1" w:rsidRDefault="00ED3FD1" w:rsidP="00ED3FD1">
      <w:pPr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Банк планирует расширить свое присутствие на рынке автокредитования в одном из регионов в связи с ограничением потребительского спроса в регионах присутствия банка. </w:t>
      </w:r>
    </w:p>
    <w:p w:rsidR="00ED3FD1" w:rsidRDefault="00ED3FD1" w:rsidP="00ED3FD1">
      <w:pPr>
        <w:tabs>
          <w:tab w:val="left" w:pos="5322"/>
        </w:tabs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С этой целью необходимо:</w:t>
      </w:r>
    </w:p>
    <w:p w:rsidR="00ED3FD1" w:rsidRDefault="00ED3FD1" w:rsidP="00ED3FD1">
      <w:pPr>
        <w:tabs>
          <w:tab w:val="left" w:pos="5322"/>
        </w:tabs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сформировать условия автокредита для разных сегментов населения;</w:t>
      </w:r>
    </w:p>
    <w:p w:rsidR="00ED3FD1" w:rsidRDefault="00ED3FD1" w:rsidP="00ED3FD1">
      <w:pPr>
        <w:tabs>
          <w:tab w:val="left" w:pos="5322"/>
        </w:tabs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обосновать выбор региона для внедрения нового кредитного продукта;</w:t>
      </w:r>
    </w:p>
    <w:p w:rsidR="00ED3FD1" w:rsidRDefault="00ED3FD1" w:rsidP="00ED3FD1">
      <w:pPr>
        <w:tabs>
          <w:tab w:val="left" w:pos="5322"/>
        </w:tabs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составить прогноз расходов и доходов от внедрения автокредита;</w:t>
      </w:r>
    </w:p>
    <w:p w:rsidR="00ED3FD1" w:rsidRDefault="00ED3FD1" w:rsidP="00ED3FD1">
      <w:pPr>
        <w:tabs>
          <w:tab w:val="left" w:pos="5322"/>
        </w:tabs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оценить влияние реализации нового продукта на качество кредитного портфеля банка;</w:t>
      </w:r>
    </w:p>
    <w:p w:rsidR="00ED3FD1" w:rsidRDefault="00ED3FD1" w:rsidP="00ED3FD1">
      <w:pPr>
        <w:tabs>
          <w:tab w:val="left" w:pos="5322"/>
        </w:tabs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- определить возможные риски внедрения продукта. </w:t>
      </w:r>
    </w:p>
    <w:p w:rsidR="00ED3FD1" w:rsidRDefault="00ED3FD1" w:rsidP="00ED3FD1">
      <w:pPr>
        <w:pStyle w:val="Default"/>
        <w:rPr>
          <w:b/>
          <w:bCs/>
          <w:sz w:val="28"/>
          <w:szCs w:val="28"/>
        </w:rPr>
      </w:pPr>
    </w:p>
    <w:p w:rsidR="00ED3FD1" w:rsidRDefault="00ED3FD1" w:rsidP="00ED3FD1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Критерии балльной оценки различных форм текущего контроля успеваемости </w:t>
      </w:r>
    </w:p>
    <w:p w:rsidR="00ED3FD1" w:rsidRDefault="00ED3FD1" w:rsidP="00ED3FD1">
      <w:pPr>
        <w:pStyle w:val="Default"/>
        <w:spacing w:line="360" w:lineRule="auto"/>
        <w:ind w:firstLine="709"/>
        <w:rPr>
          <w:sz w:val="28"/>
          <w:szCs w:val="28"/>
        </w:rPr>
      </w:pPr>
    </w:p>
    <w:p w:rsidR="00ED3FD1" w:rsidRDefault="00ED3FD1" w:rsidP="00ED3FD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 </w:t>
      </w:r>
    </w:p>
    <w:p w:rsidR="00ED3FD1" w:rsidRDefault="00ED3FD1" w:rsidP="00ED3FD1">
      <w:pPr>
        <w:pStyle w:val="Default"/>
        <w:rPr>
          <w:b/>
          <w:bCs/>
          <w:sz w:val="28"/>
          <w:szCs w:val="28"/>
        </w:rPr>
      </w:pPr>
    </w:p>
    <w:p w:rsidR="00ED3FD1" w:rsidRDefault="00ED3FD1" w:rsidP="00ED3FD1">
      <w:pPr>
        <w:pStyle w:val="1"/>
      </w:pPr>
      <w:bookmarkStart w:id="12" w:name="_Toc128269422"/>
      <w:r>
        <w:t>7. Фонд оценочных средств для проведения промежуточной аттестации обучающихся по дисциплине</w:t>
      </w:r>
      <w:bookmarkEnd w:id="12"/>
      <w:r>
        <w:t xml:space="preserve"> </w:t>
      </w:r>
    </w:p>
    <w:p w:rsidR="00ED3FD1" w:rsidRDefault="00ED3FD1" w:rsidP="00ED3FD1">
      <w:pPr>
        <w:pStyle w:val="Default"/>
        <w:rPr>
          <w:sz w:val="28"/>
          <w:szCs w:val="28"/>
        </w:rPr>
      </w:pPr>
    </w:p>
    <w:p w:rsidR="00ED3FD1" w:rsidRDefault="00ED3FD1" w:rsidP="00ED3FD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 «Перечень </w:t>
      </w:r>
      <w:r>
        <w:rPr>
          <w:color w:val="auto"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D3FD1" w:rsidRDefault="00ED3FD1" w:rsidP="00ED3FD1">
      <w:pPr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3" w:name="_Hlk107308407"/>
      <w:r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3"/>
    </w:p>
    <w:p w:rsidR="00ED3FD1" w:rsidRDefault="00ED3FD1" w:rsidP="00ED3FD1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Таблица 6</w:t>
      </w:r>
    </w:p>
    <w:tbl>
      <w:tblPr>
        <w:tblW w:w="949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8"/>
        <w:gridCol w:w="1843"/>
        <w:gridCol w:w="1986"/>
        <w:gridCol w:w="3538"/>
      </w:tblGrid>
      <w:tr w:rsidR="00ED3FD1" w:rsidTr="00ED3F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D3FD1" w:rsidTr="00ED3FD1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ПКН-3</w:t>
            </w:r>
          </w:p>
          <w:p w:rsidR="00ED3FD1" w:rsidRDefault="00ED3FD1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для решения стандартных и финансово-экономических задач, интерпретировать полученные результаты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Проводит сбор, обработку и статистический анализ данных для решения финансово-экономических задач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 сбора, обработки и статистического анализа данных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осуществлять сбор, обработку и анализ данных для решения конкретных финансово-экономических задач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данных финансовой отчетности коммерческого банка соберите аналитический материал по динамике и структуре активов банка за последние три года для оценки их влияния на финансовые результаты кредитной организации</w:t>
            </w:r>
          </w:p>
        </w:tc>
      </w:tr>
      <w:tr w:rsidR="00ED3FD1" w:rsidTr="00ED3FD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способов математических постановок финансово-экономических задач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pStyle w:val="Default"/>
              <w:widowControl w:val="0"/>
              <w:rPr>
                <w:sz w:val="25"/>
                <w:szCs w:val="25"/>
              </w:rPr>
            </w:pPr>
            <w:r>
              <w:rPr>
                <w:b/>
              </w:rPr>
              <w:t>Умение:</w:t>
            </w:r>
            <w:r>
              <w:t xml:space="preserve"> осуществлять переход от экономических постановок финансово-экономических задач к математическим моделям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обобщения и анализа информации о динамике и структуре активов банка за последние три года проведите статистический анализ влияния изменения структуры финансовых активов на структуру и стабильность финансовых результатов деятельности банка</w:t>
            </w:r>
          </w:p>
        </w:tc>
      </w:tr>
      <w:tr w:rsidR="00ED3FD1" w:rsidTr="00ED3FD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Системно подходит к выбору математических методов и информационных технологий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решения конкретных финансово-экономических задач в профессиональной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основных математических методов и информационных технологий для решения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финансово-экономических задач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pStyle w:val="Default"/>
              <w:widowControl w:val="0"/>
            </w:pPr>
            <w:r>
              <w:rPr>
                <w:b/>
              </w:rPr>
              <w:t>Умение:</w:t>
            </w:r>
            <w:r>
              <w:t xml:space="preserve"> обосновывать выбор математических методов и информационных технологий для решения профессиональных задач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Обоснуйте выбор математической модели для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выявления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статистической зависимости между изменением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структуры финансовых активов и структуры и объема финансовых результатов деятельности банка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Рассмотрите на примерах деятельности банка риск возникновения убытков в результате принятия бизнес-решений, основанных на некорректных результатах работы моделей (недооценки риска), в связи с ошибками в разработке, внедрении или применении моделей, а также в связи с ошибками в данных (модельный риск).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FD1" w:rsidTr="00ED3FD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методов анализа результатов исследования математических моделей финансово-экономических задач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pStyle w:val="Default"/>
              <w:widowControl w:val="0"/>
              <w:rPr>
                <w:sz w:val="25"/>
                <w:szCs w:val="25"/>
              </w:rPr>
            </w:pPr>
            <w:r>
              <w:rPr>
                <w:b/>
              </w:rPr>
              <w:t>Умение:</w:t>
            </w:r>
            <w:r>
              <w:t xml:space="preserve"> формировать количественные и качественные выводы и рекомендации по принятию финансово-экономических решений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выявления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статистической зависимости между изменением структуры кредитного портфеля и структуры и объема финансовых результатов деятельности банка сделайте выводы о значимости данной статистической зависимости и возможных решений по повышению прибыльности банка на основе формирования оптимальной структуры кредитных операций</w:t>
            </w:r>
          </w:p>
        </w:tc>
      </w:tr>
      <w:tr w:rsidR="00ED3FD1" w:rsidTr="00ED3FD1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ПКП-1</w:t>
            </w:r>
          </w:p>
          <w:p w:rsidR="00ED3FD1" w:rsidRDefault="00ED3FD1">
            <w:pPr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выполнять профессиональные обязанности в процессе текущей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Демонстрирует выполнение профессиональных обязанностей в процессе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профессиональных обязанностей в процессе текущей деятельности финансово-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кредитных институтов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профессиональные обязанности в процессе текущей деятельности финансово-кредитных институтов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Проведите анализ структуры и динамики фондового портфеля банка за последние три года в разрезе категорий учета,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субъектов-эмитентов и целей вложений.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стабилизационных мер Банка России рассмотрите состояние кредитного портфеля конкретного банка и оцените эффект послабления по кредитам, введенных с 2022 г., и их влияние на финансовый результат банка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FD1" w:rsidTr="00ED3FD1">
        <w:trPr>
          <w:trHeight w:val="131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специфики основных видов финансовых и кредитных услуг банка.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критический анализ эффективности основных видов финансовых и кредитных услуг банка для разработки и продвижения новых видов услуг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анализа качества кредитного портфеля банка за последние три года определите наиболее прибыльные сегменты портфеля с учетом уровня их риска.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Обоснуйте способы снижения рисков банка при расширении портфеля вложений банка в облигации субъектов малого предпринимательства.</w:t>
            </w:r>
          </w:p>
        </w:tc>
      </w:tr>
      <w:tr w:rsidR="00ED3FD1" w:rsidTr="00ED3FD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Выполняет проектные и финансово-экономические задачи в профессиональной деятельности на основе навыков решения проблем банковского дела, финансов,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экономики и бизнес-аналитики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проектного подхода к решению финансово-экономических задач в области банковской деятельности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проектный подход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решению финансово-экономических задач в области банковской деятельности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анализа состава портфеля ценных бумаг банка за последние три года обоснуйте оптимальную структуру вложений банка в инструменты фондового рынка.</w:t>
            </w:r>
          </w:p>
        </w:tc>
      </w:tr>
      <w:tr w:rsidR="00ED3FD1" w:rsidTr="00ED3FD1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ПКП-3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не основе зарубежного опыта</w:t>
            </w:r>
          </w:p>
          <w:tbl>
            <w:tblPr>
              <w:tblW w:w="5385" w:type="dxa"/>
              <w:tblLayout w:type="fixed"/>
              <w:tblLook w:val="04A0" w:firstRow="1" w:lastRow="0" w:firstColumn="1" w:lastColumn="0" w:noHBand="0" w:noVBand="1"/>
            </w:tblPr>
            <w:tblGrid>
              <w:gridCol w:w="2124"/>
              <w:gridCol w:w="686"/>
              <w:gridCol w:w="803"/>
              <w:gridCol w:w="880"/>
              <w:gridCol w:w="892"/>
            </w:tblGrid>
            <w:tr w:rsidR="00ED3FD1">
              <w:trPr>
                <w:trHeight w:val="482"/>
              </w:trPr>
              <w:tc>
                <w:tcPr>
                  <w:tcW w:w="2122" w:type="dxa"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85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Сумма актива</w:t>
                  </w:r>
                </w:p>
              </w:tc>
              <w:tc>
                <w:tcPr>
                  <w:tcW w:w="803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Ставка актива</w:t>
                  </w:r>
                </w:p>
              </w:tc>
              <w:tc>
                <w:tcPr>
                  <w:tcW w:w="880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Сумма пассива</w:t>
                  </w:r>
                </w:p>
              </w:tc>
              <w:tc>
                <w:tcPr>
                  <w:tcW w:w="892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Ставка пассива</w:t>
                  </w:r>
                </w:p>
              </w:tc>
            </w:tr>
            <w:tr w:rsidR="00ED3FD1">
              <w:trPr>
                <w:trHeight w:val="958"/>
              </w:trPr>
              <w:tc>
                <w:tcPr>
                  <w:tcW w:w="2122" w:type="dxa"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85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180000</w:t>
                  </w:r>
                </w:p>
              </w:tc>
              <w:tc>
                <w:tcPr>
                  <w:tcW w:w="803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16%</w:t>
                  </w:r>
                </w:p>
              </w:tc>
              <w:tc>
                <w:tcPr>
                  <w:tcW w:w="880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100000</w:t>
                  </w:r>
                </w:p>
              </w:tc>
              <w:tc>
                <w:tcPr>
                  <w:tcW w:w="892" w:type="dxa"/>
                  <w:hideMark/>
                </w:tcPr>
                <w:p w:rsidR="00ED3FD1" w:rsidRDefault="00ED3FD1">
                  <w:pPr>
                    <w:widowControl w:val="0"/>
                  </w:pPr>
                  <w:r>
                    <w:t>12%</w:t>
                  </w:r>
                </w:p>
              </w:tc>
            </w:tr>
            <w:tr w:rsidR="00ED3FD1">
              <w:trPr>
                <w:trHeight w:val="507"/>
              </w:trPr>
              <w:tc>
                <w:tcPr>
                  <w:tcW w:w="2122" w:type="dxa"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85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80000</w:t>
                  </w:r>
                </w:p>
              </w:tc>
              <w:tc>
                <w:tcPr>
                  <w:tcW w:w="803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15%</w:t>
                  </w:r>
                </w:p>
              </w:tc>
              <w:tc>
                <w:tcPr>
                  <w:tcW w:w="880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170000</w:t>
                  </w:r>
                </w:p>
              </w:tc>
              <w:tc>
                <w:tcPr>
                  <w:tcW w:w="892" w:type="dxa"/>
                  <w:hideMark/>
                </w:tcPr>
                <w:p w:rsidR="00ED3FD1" w:rsidRDefault="00ED3FD1">
                  <w:pPr>
                    <w:widowControl w:val="0"/>
                  </w:pPr>
                  <w:r>
                    <w:t>10%</w:t>
                  </w:r>
                </w:p>
              </w:tc>
            </w:tr>
            <w:tr w:rsidR="00ED3FD1">
              <w:trPr>
                <w:trHeight w:val="732"/>
              </w:trPr>
              <w:tc>
                <w:tcPr>
                  <w:tcW w:w="2122" w:type="dxa"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85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50000</w:t>
                  </w:r>
                </w:p>
              </w:tc>
              <w:tc>
                <w:tcPr>
                  <w:tcW w:w="803" w:type="dxa"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40000</w:t>
                  </w:r>
                </w:p>
              </w:tc>
              <w:tc>
                <w:tcPr>
                  <w:tcW w:w="892" w:type="dxa"/>
                </w:tcPr>
                <w:p w:rsidR="00ED3FD1" w:rsidRDefault="00ED3FD1">
                  <w:pPr>
                    <w:widowControl w:val="0"/>
                  </w:pPr>
                </w:p>
              </w:tc>
            </w:tr>
            <w:tr w:rsidR="00ED3FD1">
              <w:trPr>
                <w:trHeight w:val="372"/>
              </w:trPr>
              <w:tc>
                <w:tcPr>
                  <w:tcW w:w="2122" w:type="dxa"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85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310000</w:t>
                  </w:r>
                </w:p>
              </w:tc>
              <w:tc>
                <w:tcPr>
                  <w:tcW w:w="803" w:type="dxa"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310000</w:t>
                  </w:r>
                </w:p>
              </w:tc>
              <w:tc>
                <w:tcPr>
                  <w:tcW w:w="892" w:type="dxa"/>
                </w:tcPr>
                <w:p w:rsidR="00ED3FD1" w:rsidRDefault="00ED3FD1">
                  <w:pPr>
                    <w:widowControl w:val="0"/>
                  </w:pPr>
                </w:p>
              </w:tc>
            </w:tr>
          </w:tbl>
          <w:p w:rsidR="00ED3FD1" w:rsidRDefault="00ED3FD1">
            <w:pPr>
              <w:widowControl w:val="0"/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Демонстрирует владение отдельными инструментами и методами финтеха для решения профессиональных задач на микро- и макроуровне, в том числе на уровне финансового рынка и его отдельных институтов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инструментов и методов финтеха для решения профессиональных задач в сфере деятельности финансово-кредитных организаций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отдельные инструменты и методы финтеха для решения профессиональных задач в сфере деятельности финансово-кредитных организаций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Рассмотрите основные технологии, используемые в цифровизации банковского сектора (мобильные приложения и интернет-банкинг; автоматизации бизнес-процессов для обработки заявлений на кредитование или расчетно-кассовое обслуживание).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Приведите примеры использование аналитики данных для оптимизации работы банковских систем и предоставления клиентам персонализированных услуг.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FD1" w:rsidTr="00ED3FD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Демонстрирует понимание сущности и природы рисков денежно-кредитной и финансовой сферы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сущности и природы рисков денежно-кредитной и финансовой сферы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источники и природу рисков денежно-кредитной и финансовой сферы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Рассмотрите основные концепции финансового развития и риск менеджмента (концепции финансовых «пузырей», концепции финансовых циклов, концепции качества управления рисками).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основе методических подходов Банка России к управлению операционными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рисками в банке опишите возможные последствия сбоев и недостатков информационных, технологических и иных систем</w:t>
            </w:r>
          </w:p>
        </w:tc>
      </w:tr>
      <w:tr w:rsidR="00ED3FD1" w:rsidTr="00ED3FD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ind w:hanging="1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Владеет методами анализа и оценки рисков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методов анализа и оценки рисков финансово-кредитных организаций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обосновывать решения по минимизации рисков для достижения финансовой стабильности и минимизации потерь финансов-кредитных институтов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представленной в таблице информации о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чувствительности активов и обязательств к процентному риску дайте оценку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подверженности банка риску изменения процентной ставки при условии, что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01.10 текущего года процентные ставки на рынке выросли на 100 базисных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пунктов.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Таблица</w:t>
            </w: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Данные о чувствительности активов АЧП) и обязательств (ПЧП) банка к процентному риску на 01.07 текущего года</w:t>
            </w:r>
          </w:p>
          <w:tbl>
            <w:tblPr>
              <w:tblW w:w="4845" w:type="dxa"/>
              <w:tblLayout w:type="fixed"/>
              <w:tblLook w:val="04A0" w:firstRow="1" w:lastRow="0" w:firstColumn="1" w:lastColumn="0" w:noHBand="0" w:noVBand="1"/>
            </w:tblPr>
            <w:tblGrid>
              <w:gridCol w:w="1180"/>
              <w:gridCol w:w="830"/>
              <w:gridCol w:w="850"/>
              <w:gridCol w:w="1155"/>
              <w:gridCol w:w="830"/>
            </w:tblGrid>
            <w:tr w:rsidR="00ED3FD1">
              <w:trPr>
                <w:trHeight w:val="518"/>
              </w:trPr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Статьи баланса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Сумма актива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Ставка актива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Сумма пассива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Ставка пассива</w:t>
                  </w:r>
                </w:p>
              </w:tc>
            </w:tr>
            <w:tr w:rsidR="00ED3FD1">
              <w:trPr>
                <w:trHeight w:val="250"/>
              </w:trPr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АЧП, ПЧП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180000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16%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100000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12%</w:t>
                  </w:r>
                </w:p>
              </w:tc>
            </w:tr>
            <w:tr w:rsidR="00ED3FD1">
              <w:trPr>
                <w:trHeight w:val="507"/>
              </w:trPr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С фиксированной ставкой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80000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15%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170000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10%</w:t>
                  </w:r>
                </w:p>
              </w:tc>
            </w:tr>
            <w:tr w:rsidR="00ED3FD1">
              <w:trPr>
                <w:trHeight w:val="732"/>
              </w:trPr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Нечувствительные к изменению ставок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50000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40000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FD1" w:rsidRDefault="00ED3FD1">
                  <w:pPr>
                    <w:widowControl w:val="0"/>
                    <w:rPr>
                      <w:sz w:val="18"/>
                      <w:szCs w:val="18"/>
                    </w:rPr>
                  </w:pPr>
                </w:p>
              </w:tc>
            </w:tr>
            <w:tr w:rsidR="00ED3FD1">
              <w:trPr>
                <w:trHeight w:val="372"/>
              </w:trPr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Баланс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310000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3FD1" w:rsidRDefault="00ED3FD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310000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FD1" w:rsidRDefault="00ED3FD1">
                  <w:pPr>
                    <w:widowControl w:val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ED3FD1" w:rsidRDefault="00ED3FD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выводы и предложения по изменению структуры активов и пассивов для снижения влияния динамики процентных ставок на чистый процентный доход банка.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FD1" w:rsidTr="00ED3FD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D1" w:rsidRDefault="00ED3F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зарубежного опыта регулирования деятельности финансово-кредитных институтов</w:t>
            </w: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1" w:rsidRDefault="00ED3FD1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зарубежный опыт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в целях достижения финансовой стабильности финансово-кредитных организаций и обеспечения экономического роста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Ознакомьтесь с международным стандартом управления рисками COSO П ERM и сделайте выводы о его реализации в России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D3FD1" w:rsidRDefault="00ED3F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FD1" w:rsidRDefault="00ED3FD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Оцените возможность применения зарубежного опыта регулирования вложений банков в нефинансовые организации для ограничения размеров иммобилизации активов российских банков</w:t>
            </w:r>
          </w:p>
        </w:tc>
      </w:tr>
    </w:tbl>
    <w:p w:rsidR="00ED3FD1" w:rsidRDefault="00ED3FD1" w:rsidP="00ED3FD1">
      <w:pPr>
        <w:pStyle w:val="Default"/>
        <w:spacing w:line="360" w:lineRule="auto"/>
        <w:jc w:val="both"/>
        <w:rPr>
          <w:rFonts w:ascii="TimesNewRoman" w:hAnsi="TimesNewRoman" w:cs="TimesNewRoman"/>
          <w:b/>
          <w:sz w:val="28"/>
          <w:szCs w:val="28"/>
        </w:rPr>
      </w:pPr>
    </w:p>
    <w:p w:rsidR="00ED3FD1" w:rsidRDefault="00ED3FD1" w:rsidP="00ED3FD1">
      <w:pPr>
        <w:pStyle w:val="ad"/>
        <w:spacing w:line="360" w:lineRule="auto"/>
        <w:ind w:left="0"/>
        <w:jc w:val="both"/>
        <w:rPr>
          <w:rFonts w:ascii="TimesNewRoman" w:hAnsi="TimesNewRoman" w:cs="TimesNewRoman"/>
          <w:b/>
          <w:sz w:val="28"/>
          <w:szCs w:val="28"/>
        </w:rPr>
      </w:pPr>
      <w:r>
        <w:rPr>
          <w:rFonts w:ascii="TimesNewRoman" w:hAnsi="TimesNewRoman" w:cs="TimesNewRoman"/>
          <w:b/>
          <w:sz w:val="28"/>
          <w:szCs w:val="28"/>
        </w:rPr>
        <w:t>Примерный перечень вопросов к экзамену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 xml:space="preserve">Управление финансовыми активами как часть банковского менеджмента. Роль менеджмента в поддержании финансовой устойчивости банка 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 xml:space="preserve">Методические подходы Банка России к оценке качества управления в кредитных организациях 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Методы и инструменты управления финансовыми активами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Понятие и состав кредитного портфеля. Оценка качества кредитного портфеля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Особенности управления портфелем и рисками корпоративного кредитования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Оценка эффективности розничной кредитной деятельности банка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Цеди и способы управления рисками потребительского кредитования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Ипотечные кредиты: нормативно-правовое регулирование, регламентация кредитного процесса, управление рисками ипотечного кредитования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Способы оценки и оптимизации рисков кредитования субъектов малого бизнеса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Организация работы с проблемными кредитами для минимизации потерь банка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Особенности управления портфелем долгосрочных кредитов в банке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lastRenderedPageBreak/>
        <w:t>Цели и особенности деятельности банка на рынке межбанковских сделок. Лимитирование вложений в межбанковские операции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 xml:space="preserve">Особенности управления вложениями банка в акции финансовых и нефинансовых организаций 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Оценка кредитоспособности эмитентов акций как метод оптимизации рисков вложений банка в акции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Вложения банка в облигации эмитентов: структура, динамика, оценка рисков (на примере отдельных сегментов)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Производные финансовые инструменты как инструмент управления рисками финансовых активов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Способы формирования оптимальной структуры фондового портфеля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Методы оценки риска факторинговых операций, способы их оптимизации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Особенности и методы управления валютными активами банка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Операции банка по доверительному управлению финансовыми активами клиентов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Методы и инструменты управления процентным риском финансовых активов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Оценка рисков вложений банка в развитие финансовых и нефинансовых сервисов в рамках банковских экосистем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Развитие цифровых технологий при предоставлении финансового-кредитных услуг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 xml:space="preserve">Цифровые активы: особенности регулирования, перспективы развития  </w:t>
      </w:r>
    </w:p>
    <w:p w:rsidR="00ED3FD1" w:rsidRPr="00ED3FD1" w:rsidRDefault="00ED3FD1" w:rsidP="00ED3F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Риски цифровизации банковских операций с финансовыми активами</w:t>
      </w:r>
    </w:p>
    <w:p w:rsidR="00ED3FD1" w:rsidRPr="00ED3FD1" w:rsidRDefault="00ED3FD1" w:rsidP="00ED3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Pr="00ED3FD1" w:rsidRDefault="00ED3FD1" w:rsidP="00ED3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Pr="00ED3FD1" w:rsidRDefault="00ED3FD1" w:rsidP="00ED3F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3513">
        <w:rPr>
          <w:rFonts w:ascii="Times New Roman" w:hAnsi="Times New Roman" w:cs="Times New Roman"/>
          <w:b/>
          <w:sz w:val="28"/>
          <w:szCs w:val="28"/>
        </w:rPr>
        <w:t>Пример экзаменационного билета</w:t>
      </w:r>
    </w:p>
    <w:p w:rsidR="00ED3FD1" w:rsidRPr="00ED3FD1" w:rsidRDefault="00ED3FD1" w:rsidP="00ED3FD1">
      <w:pPr>
        <w:rPr>
          <w:rFonts w:ascii="Times New Roman" w:hAnsi="Times New Roman" w:cs="Times New Roman"/>
        </w:rPr>
      </w:pPr>
    </w:p>
    <w:p w:rsidR="00862B69" w:rsidRDefault="00ED3FD1" w:rsidP="00ED3FD1">
      <w:pPr>
        <w:pStyle w:val="ad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Понятие и состав финансовых активов коммерческого банка.</w:t>
      </w:r>
      <w:r w:rsidR="00862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FD1" w:rsidRPr="00ED3FD1" w:rsidRDefault="00862B69" w:rsidP="00862B69">
      <w:pPr>
        <w:pStyle w:val="ad"/>
        <w:spacing w:after="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 баллов)</w:t>
      </w:r>
    </w:p>
    <w:p w:rsidR="00ED3FD1" w:rsidRPr="00ED3FD1" w:rsidRDefault="00ED3FD1" w:rsidP="00ED3FD1">
      <w:pPr>
        <w:pStyle w:val="ad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 xml:space="preserve">Особенности операций по доверительному управлению финансовыми активами состоятельных частных лиц в российских коммерческих банках. </w:t>
      </w:r>
      <w:r w:rsidR="00862B69">
        <w:rPr>
          <w:rFonts w:ascii="Times New Roman" w:hAnsi="Times New Roman" w:cs="Times New Roman"/>
          <w:sz w:val="28"/>
          <w:szCs w:val="28"/>
        </w:rPr>
        <w:t>(20 баллов)</w:t>
      </w:r>
    </w:p>
    <w:p w:rsidR="00ED3FD1" w:rsidRPr="00ED3FD1" w:rsidRDefault="00ED3FD1" w:rsidP="00ED3FD1">
      <w:pPr>
        <w:pStyle w:val="ad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Практико-ориентированное задание</w:t>
      </w:r>
      <w:r w:rsidR="00862B69">
        <w:rPr>
          <w:rFonts w:ascii="Times New Roman" w:hAnsi="Times New Roman" w:cs="Times New Roman"/>
          <w:sz w:val="28"/>
          <w:szCs w:val="28"/>
        </w:rPr>
        <w:t xml:space="preserve"> (20 баллов)</w:t>
      </w:r>
      <w:bookmarkStart w:id="14" w:name="_GoBack"/>
      <w:bookmarkEnd w:id="14"/>
    </w:p>
    <w:p w:rsidR="00ED3FD1" w:rsidRPr="00ED3FD1" w:rsidRDefault="00ED3FD1" w:rsidP="00ED3FD1">
      <w:pPr>
        <w:pStyle w:val="ad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Pr="00ED3FD1" w:rsidRDefault="00ED3FD1" w:rsidP="00ED3FD1">
      <w:pPr>
        <w:pStyle w:val="ad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sz w:val="28"/>
          <w:szCs w:val="28"/>
        </w:rPr>
        <w:t>Рассмотрите несколько вариантов моделирования прироста активов с учетом следующих факторов: изменения рентабельности активов, дивидендной политики и источников прироста капитала. Первоначальные условия по объему активов, уровню их рентабельности, дивидендной политике и показателю достаточности капитала – в таблице</w:t>
      </w:r>
    </w:p>
    <w:tbl>
      <w:tblPr>
        <w:tblW w:w="9765" w:type="dxa"/>
        <w:tblInd w:w="118" w:type="dxa"/>
        <w:tblLayout w:type="fixed"/>
        <w:tblLook w:val="01E0" w:firstRow="1" w:lastRow="1" w:firstColumn="1" w:lastColumn="1" w:noHBand="0" w:noVBand="0"/>
      </w:tblPr>
      <w:tblGrid>
        <w:gridCol w:w="2211"/>
        <w:gridCol w:w="1935"/>
        <w:gridCol w:w="1171"/>
        <w:gridCol w:w="1462"/>
        <w:gridCol w:w="1490"/>
        <w:gridCol w:w="1496"/>
      </w:tblGrid>
      <w:tr w:rsidR="00ED3FD1" w:rsidRPr="00ED3FD1" w:rsidTr="00ED3FD1">
        <w:trPr>
          <w:trHeight w:val="2092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показателей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Первоначальные условия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Прирост активов на 8% за счет прироста прибыли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 xml:space="preserve">Прирост активов на 12% за счет увеличения </w:t>
            </w:r>
            <w:r w:rsidRPr="00ED3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ROA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Прирост активов на 12% за счет уменьшения дивидендов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Прирост активов на 12% за счет прироста капитала из внешних источников</w:t>
            </w:r>
          </w:p>
        </w:tc>
      </w:tr>
      <w:tr w:rsidR="00ED3FD1" w:rsidRPr="00ED3FD1" w:rsidTr="00ED3FD1">
        <w:trPr>
          <w:trHeight w:val="500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Активы, млн. руб.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</w:tr>
      <w:tr w:rsidR="00ED3FD1" w:rsidRPr="00ED3FD1" w:rsidTr="00ED3FD1">
        <w:trPr>
          <w:trHeight w:val="683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 xml:space="preserve">Рентабельность активов </w:t>
            </w:r>
            <w:r w:rsidRPr="00ED3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ROA</w:t>
            </w: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0,74%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0,74%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0,74%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0,74%</w:t>
            </w:r>
          </w:p>
        </w:tc>
      </w:tr>
      <w:tr w:rsidR="00ED3FD1" w:rsidRPr="00ED3FD1" w:rsidTr="00ED3FD1">
        <w:trPr>
          <w:trHeight w:val="468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Дивидендная политика (%)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ED3FD1" w:rsidRPr="00ED3FD1" w:rsidTr="00ED3FD1">
        <w:trPr>
          <w:trHeight w:val="522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прибыль, млн. руб.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FD1" w:rsidRPr="00ED3FD1" w:rsidTr="00ED3FD1">
        <w:trPr>
          <w:trHeight w:val="743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Капитал первого уровня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FD1" w:rsidRPr="00ED3FD1" w:rsidTr="00ED3FD1">
        <w:trPr>
          <w:trHeight w:val="500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Капитал /Активы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</w:tr>
      <w:tr w:rsidR="00ED3FD1" w:rsidRPr="00ED3FD1" w:rsidTr="00ED3FD1">
        <w:trPr>
          <w:trHeight w:val="254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Чистая прибыль, млн. руб.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FD1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3FD1" w:rsidRPr="00ED3FD1" w:rsidRDefault="00ED3F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3FD1" w:rsidRPr="00ED3FD1" w:rsidRDefault="00ED3FD1" w:rsidP="00ED3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FD1" w:rsidRPr="00ED3FD1" w:rsidRDefault="00ED3FD1" w:rsidP="00ED3FD1">
      <w:pPr>
        <w:pStyle w:val="1"/>
        <w:rPr>
          <w:rFonts w:cs="Times New Roman"/>
        </w:rPr>
      </w:pPr>
      <w:bookmarkStart w:id="15" w:name="_Toc1282694231"/>
      <w:r w:rsidRPr="00ED3FD1">
        <w:rPr>
          <w:rFonts w:cs="Times New Roman"/>
        </w:rPr>
        <w:t>8. Перечень основной и дополнительной учебной литературы, необходимой для освоения дисциплины</w:t>
      </w:r>
      <w:bookmarkEnd w:id="15"/>
    </w:p>
    <w:p w:rsidR="00ED3FD1" w:rsidRPr="00ED3FD1" w:rsidRDefault="00ED3FD1" w:rsidP="00ED3FD1">
      <w:pPr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b/>
          <w:sz w:val="28"/>
          <w:szCs w:val="28"/>
        </w:rPr>
        <w:t>А) Нормативно-правовые акты</w:t>
      </w:r>
    </w:p>
    <w:p w:rsidR="00ED3FD1" w:rsidRDefault="00ED3FD1" w:rsidP="00ED3FD1">
      <w:pPr>
        <w:tabs>
          <w:tab w:val="left" w:pos="142"/>
          <w:tab w:val="left" w:pos="993"/>
        </w:tabs>
        <w:spacing w:line="360" w:lineRule="auto"/>
        <w:ind w:right="36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1.Гражданский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(часть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вторая) // Информационно-правовой портал Консультант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ED3FD1" w:rsidRDefault="00ED3FD1" w:rsidP="00ED3FD1">
      <w:pPr>
        <w:tabs>
          <w:tab w:val="left" w:pos="142"/>
          <w:tab w:val="left" w:pos="993"/>
        </w:tabs>
        <w:spacing w:line="360" w:lineRule="auto"/>
        <w:ind w:right="3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Федеральный закон от 02.12.1990 № 395-1 (ред. от 05.12.2022) «О банках 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банковской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деятельности»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доп.,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силу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05.12.2022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ED3FD1" w:rsidRDefault="00ED3FD1" w:rsidP="00ED3FD1">
      <w:pPr>
        <w:tabs>
          <w:tab w:val="left" w:pos="142"/>
          <w:tab w:val="left" w:pos="993"/>
        </w:tabs>
        <w:spacing w:line="360" w:lineRule="auto"/>
        <w:ind w:right="36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10.07.2002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86-ФЗ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(ред.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30.12.</w:t>
      </w:r>
      <w:r>
        <w:rPr>
          <w:rFonts w:ascii="Times New Roman" w:hAnsi="Times New Roman" w:cs="Times New Roman"/>
          <w:sz w:val="28"/>
          <w:szCs w:val="28"/>
        </w:rPr>
        <w:t>2021)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Центральном банке Российской Федерации (Банке России)» (с изм. и доп.,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вступ. в силу с 29.05.2022) // Информационно-правовой портал Консультант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3FD1" w:rsidRDefault="00ED3FD1" w:rsidP="00ED3FD1">
      <w:pPr>
        <w:tabs>
          <w:tab w:val="left" w:pos="142"/>
          <w:tab w:val="left" w:pos="993"/>
        </w:tabs>
        <w:spacing w:line="360" w:lineRule="auto"/>
        <w:ind w:right="366" w:firstLine="567"/>
        <w:jc w:val="both"/>
      </w:pPr>
      <w:r>
        <w:rPr>
          <w:rFonts w:ascii="Times New Roman" w:hAnsi="Times New Roman" w:cs="Times New Roman"/>
          <w:szCs w:val="28"/>
        </w:rPr>
        <w:lastRenderedPageBreak/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 от 31.07.2020 № 259-ФЗ «О цифровых финансовых активах, цифровой валюте и о внесении изменений в отдельные законодательные акты Российской Федерации» // Информационно-правовой портал Консультант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3FD1" w:rsidRDefault="00ED3FD1" w:rsidP="00ED3FD1">
      <w:pPr>
        <w:numPr>
          <w:ilvl w:val="0"/>
          <w:numId w:val="6"/>
        </w:numPr>
        <w:tabs>
          <w:tab w:val="left" w:pos="264"/>
          <w:tab w:val="left" w:pos="633"/>
          <w:tab w:val="left" w:pos="1115"/>
        </w:tabs>
        <w:spacing w:line="360" w:lineRule="auto"/>
        <w:ind w:right="36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Банка России от 28.06.2017 N 590-П (ред. от 15.02.2022) «О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порядке формирования кредитными организациями резервов на возможные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потери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ссудам,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ссудной</w:t>
      </w:r>
      <w:r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приравненной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ней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задолженности»</w:t>
      </w:r>
      <w:r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(вместе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«Порядком оценки кредитного риска по портфелю (портфелям) однородных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ссуд»)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(Зарегистрировано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Минюсте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12.07.2017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47384)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ED3FD1" w:rsidRDefault="00ED3FD1" w:rsidP="00ED3FD1">
      <w:pPr>
        <w:tabs>
          <w:tab w:val="left" w:pos="14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6. Инструкция Банка России от 29 ноября 2019 г. № 199-И (ред. от 24.12.2021) «Об обязательных нормативах и надбавках к нормативам достаточности капитала банков с универсальной лицензией»</w:t>
      </w:r>
      <w:r>
        <w:rPr>
          <w:rFonts w:ascii="Times New Roman" w:hAnsi="Times New Roman" w:cs="Times New Roman"/>
          <w:sz w:val="28"/>
          <w:szCs w:val="28"/>
        </w:rPr>
        <w:t xml:space="preserve"> //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ED3FD1" w:rsidRDefault="00ED3FD1" w:rsidP="00ED3FD1">
      <w:pPr>
        <w:tabs>
          <w:tab w:val="left" w:pos="142"/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7.  Положение Банка России от 15.07.2020 N 729-П (ред. от 24.12.2021) «О методике определения собственных средств (капитала) и обязательных нормативов, надбавок к нормативам достаточности капитала, числовых значениях обязательных нормативов и размерах (лимитах) открытых валютных позиций банковских групп»// 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ED3FD1" w:rsidRDefault="00ED3FD1" w:rsidP="00ED3FD1">
      <w:pPr>
        <w:tabs>
          <w:tab w:val="left" w:pos="-12"/>
          <w:tab w:val="left" w:pos="294"/>
          <w:tab w:val="left" w:pos="839"/>
        </w:tabs>
        <w:spacing w:line="360" w:lineRule="auto"/>
        <w:ind w:left="-154" w:right="3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8. Указание Банка России от 03.04.2017 N 4336-У (ред. от 27.11.2018) "Об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банков"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(вместе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"Методикой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показателей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прозрачности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банка")//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Плюс. </w:t>
      </w:r>
    </w:p>
    <w:p w:rsidR="00ED3FD1" w:rsidRDefault="00ED3FD1" w:rsidP="00ED3FD1">
      <w:pPr>
        <w:tabs>
          <w:tab w:val="left" w:pos="-11"/>
          <w:tab w:val="left" w:pos="295"/>
          <w:tab w:val="left" w:pos="840"/>
        </w:tabs>
        <w:spacing w:line="360" w:lineRule="auto"/>
        <w:ind w:left="-153" w:right="36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9. Указание Банка России от 15 апреля 2015 г. N 3624-У (ред. от 08.04.2020) "О требованиях к системе управления рисками и капиталом кредитной организации и банковской группы"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(вместе с "Требованиями к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организации процедур управления отдельными видами рисков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")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3FD1" w:rsidRDefault="00ED3FD1" w:rsidP="00ED3FD1">
      <w:pPr>
        <w:tabs>
          <w:tab w:val="left" w:pos="-11"/>
          <w:tab w:val="left" w:pos="295"/>
          <w:tab w:val="left" w:pos="840"/>
        </w:tabs>
        <w:spacing w:line="360" w:lineRule="auto"/>
        <w:ind w:left="-153" w:right="369" w:firstLine="5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10. «Международный стандарт финансовой отчетности (IAS) 32 "Финансовые инструменты: представление" (введен в действие на территории Российской Федерации Приказом Минфина России от 28.12.2015 N 217н) (ред. от 14.12.2020) // 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3FD1" w:rsidRPr="00ED3FD1" w:rsidRDefault="00ED3FD1" w:rsidP="00ED3FD1">
      <w:pPr>
        <w:tabs>
          <w:tab w:val="left" w:pos="-12"/>
          <w:tab w:val="left" w:pos="294"/>
          <w:tab w:val="left" w:pos="839"/>
        </w:tabs>
        <w:spacing w:line="360" w:lineRule="auto"/>
        <w:ind w:left="-154" w:right="368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b/>
          <w:bCs/>
          <w:sz w:val="28"/>
          <w:szCs w:val="28"/>
        </w:rPr>
        <w:t>Б) Основная литература</w:t>
      </w:r>
    </w:p>
    <w:p w:rsidR="00ED3FD1" w:rsidRPr="00ED3FD1" w:rsidRDefault="00ED3FD1" w:rsidP="00ED3FD1">
      <w:pPr>
        <w:pStyle w:val="ad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Source Han Sans CN Regular" w:hAnsi="Times New Roman" w:cs="Times New Roman"/>
          <w:bCs/>
          <w:sz w:val="28"/>
          <w:szCs w:val="28"/>
        </w:rPr>
      </w:pP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Банковский </w:t>
      </w:r>
      <w:proofErr w:type="gram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менеджмент :</w:t>
      </w:r>
      <w:proofErr w:type="gram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учеб. для напр. бакалавриата «Экономика» и напр. магистратуры «Финансы и кредит» / Н. И.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Валенцева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, И. В. Ларионова, Н. А. Амосова [и др.] ; под ред. О. И. Лаврушина ;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Финуниверситет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. — 7-е изд.,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перераб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. и доп. — </w:t>
      </w:r>
      <w:proofErr w:type="gram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Москва :</w:t>
      </w:r>
      <w:proofErr w:type="gram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КноРус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, 2023. — 503 с. — ЭБС BOOK.ru. </w:t>
      </w:r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— </w:t>
      </w:r>
      <w:proofErr w:type="gramStart"/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URL: 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https://book.ru/book/949371</w:t>
      </w:r>
      <w:proofErr w:type="gram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(дата обращения: 28.05.2023). — </w:t>
      </w:r>
      <w:proofErr w:type="gram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Текст :</w:t>
      </w:r>
      <w:proofErr w:type="gram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электронный.</w:t>
      </w:r>
      <w:r w:rsidRPr="00ED3FD1">
        <w:rPr>
          <w:rFonts w:ascii="Times New Roman" w:hAnsi="Times New Roman" w:cs="Times New Roman"/>
          <w:bCs/>
          <w:sz w:val="28"/>
        </w:rPr>
        <w:t xml:space="preserve"> </w:t>
      </w:r>
    </w:p>
    <w:p w:rsidR="00ED3FD1" w:rsidRPr="00ED3FD1" w:rsidRDefault="00ED3FD1" w:rsidP="00ED3FD1">
      <w:pPr>
        <w:pStyle w:val="ad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Source Han Sans CN Regular" w:hAnsi="Times New Roman" w:cs="Times New Roman"/>
          <w:bCs/>
          <w:sz w:val="28"/>
          <w:szCs w:val="28"/>
        </w:rPr>
      </w:pP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Банковские </w:t>
      </w:r>
      <w:proofErr w:type="gram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риски :</w:t>
      </w:r>
      <w:proofErr w:type="gram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учеб. для студентов,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обуч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. по спец. "Финансы и кредит" / Красавина Л. Н., Ларионова И. В.,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Поморина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М. А. [и др.] ; под ред. О. И. Лаврушина, Н. И.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Валенцевой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; 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Финуниверситет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. </w:t>
      </w:r>
      <w:r w:rsidRPr="00ED3FD1">
        <w:rPr>
          <w:rFonts w:ascii="Times New Roman" w:eastAsia="Source Han Sans CN Regular" w:hAnsi="Times New Roman" w:cs="Times New Roman"/>
          <w:b/>
          <w:bCs/>
          <w:sz w:val="28"/>
          <w:szCs w:val="28"/>
          <w:lang w:eastAsia="en-US"/>
        </w:rPr>
        <w:t>—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4-е изд.,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перераб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. и доп. </w:t>
      </w:r>
      <w:r w:rsidRPr="00ED3FD1">
        <w:rPr>
          <w:rFonts w:ascii="Times New Roman" w:eastAsia="Source Han Sans CN Regular" w:hAnsi="Times New Roman" w:cs="Times New Roman"/>
          <w:b/>
          <w:bCs/>
          <w:sz w:val="28"/>
          <w:szCs w:val="28"/>
          <w:lang w:eastAsia="en-US"/>
        </w:rPr>
        <w:t>—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</w:t>
      </w:r>
      <w:proofErr w:type="gram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Москва :</w:t>
      </w:r>
      <w:proofErr w:type="gram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</w:t>
      </w:r>
      <w:proofErr w:type="spell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Кнорус</w:t>
      </w:r>
      <w:proofErr w:type="spell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, 2023. </w:t>
      </w:r>
      <w:r w:rsidRPr="00ED3FD1">
        <w:rPr>
          <w:rFonts w:ascii="Times New Roman" w:eastAsia="Source Han Sans CN Regular" w:hAnsi="Times New Roman" w:cs="Times New Roman"/>
          <w:b/>
          <w:bCs/>
          <w:sz w:val="28"/>
          <w:szCs w:val="28"/>
          <w:lang w:eastAsia="en-US"/>
        </w:rPr>
        <w:t>—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361 с.  </w:t>
      </w:r>
      <w:r w:rsidRPr="00ED3FD1">
        <w:rPr>
          <w:rFonts w:ascii="Times New Roman" w:eastAsia="Source Han Sans CN Regular" w:hAnsi="Times New Roman" w:cs="Times New Roman"/>
          <w:b/>
          <w:bCs/>
          <w:sz w:val="28"/>
          <w:szCs w:val="28"/>
          <w:lang w:eastAsia="en-US"/>
        </w:rPr>
        <w:t xml:space="preserve">— 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(Бакалавриат и магистратура). </w:t>
      </w:r>
      <w:r w:rsidRPr="00ED3FD1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ЭБС BOOK.RU. </w:t>
      </w:r>
      <w:r w:rsidRPr="00ED3FD1">
        <w:rPr>
          <w:rFonts w:ascii="Times New Roman" w:eastAsia="Source Han Sans CN Regular" w:hAnsi="Times New Roman" w:cs="Times New Roman"/>
          <w:b/>
          <w:bCs/>
          <w:sz w:val="28"/>
          <w:szCs w:val="28"/>
          <w:lang w:eastAsia="en-US"/>
        </w:rPr>
        <w:t>—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URL: https://book.ru/book/945213 (дата обращения: 28.05.2023). </w:t>
      </w:r>
      <w:r w:rsidRPr="00ED3FD1">
        <w:rPr>
          <w:rFonts w:ascii="Times New Roman" w:eastAsia="Source Han Sans CN Regular" w:hAnsi="Times New Roman" w:cs="Times New Roman"/>
          <w:b/>
          <w:bCs/>
          <w:sz w:val="28"/>
          <w:szCs w:val="28"/>
          <w:lang w:eastAsia="en-US"/>
        </w:rPr>
        <w:t>—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 </w:t>
      </w:r>
      <w:proofErr w:type="gramStart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>Текст :</w:t>
      </w:r>
      <w:proofErr w:type="gramEnd"/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электронный.</w:t>
      </w:r>
    </w:p>
    <w:p w:rsidR="00ED3FD1" w:rsidRPr="00ED3FD1" w:rsidRDefault="00ED3FD1" w:rsidP="00ED3FD1">
      <w:pPr>
        <w:pStyle w:val="ad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Оценка финансовой устойчивости кредитной организации : учебник для студентов, </w:t>
      </w:r>
      <w:proofErr w:type="spellStart"/>
      <w:r w:rsidRPr="00ED3FD1">
        <w:rPr>
          <w:rFonts w:ascii="Times New Roman" w:hAnsi="Times New Roman" w:cs="Times New Roman"/>
          <w:color w:val="000000"/>
          <w:sz w:val="28"/>
          <w:szCs w:val="28"/>
        </w:rPr>
        <w:t>обуч</w:t>
      </w:r>
      <w:proofErr w:type="spellEnd"/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. по спец. "Бух. учет, анализ и аудит", "Финансы и кредит", "Мировая экономика", "Налоги и налогообложение" / Н. И. </w:t>
      </w:r>
      <w:proofErr w:type="spellStart"/>
      <w:r w:rsidRPr="00ED3FD1">
        <w:rPr>
          <w:rFonts w:ascii="Times New Roman" w:hAnsi="Times New Roman" w:cs="Times New Roman"/>
          <w:color w:val="000000"/>
          <w:sz w:val="28"/>
          <w:szCs w:val="28"/>
        </w:rPr>
        <w:t>Валенцева</w:t>
      </w:r>
      <w:proofErr w:type="spellEnd"/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, И. В. Ларионова, Р. Г. Ольхова [и др.] ; под ред. О. И. Лаврушина, И. Д. Мамоновой ; </w:t>
      </w:r>
      <w:proofErr w:type="spellStart"/>
      <w:r w:rsidRPr="00ED3FD1">
        <w:rPr>
          <w:rFonts w:ascii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. — </w:t>
      </w:r>
      <w:proofErr w:type="gramStart"/>
      <w:r w:rsidRPr="00ED3FD1">
        <w:rPr>
          <w:rFonts w:ascii="Times New Roman" w:hAnsi="Times New Roman" w:cs="Times New Roman"/>
          <w:color w:val="000000"/>
          <w:sz w:val="28"/>
          <w:szCs w:val="28"/>
        </w:rPr>
        <w:t>Москва :</w:t>
      </w:r>
      <w:proofErr w:type="gramEnd"/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D3FD1">
        <w:rPr>
          <w:rFonts w:ascii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, 2020. — 304 с. — (Магистратура). — ЭБС BOOK.ru. — URL: https://book.ru/book/934064 (дата обращения: 28.05.2023). — </w:t>
      </w:r>
      <w:proofErr w:type="gramStart"/>
      <w:r w:rsidRPr="00ED3FD1"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 </w:t>
      </w:r>
    </w:p>
    <w:p w:rsidR="00ED3FD1" w:rsidRPr="00ED3FD1" w:rsidRDefault="00ED3FD1" w:rsidP="00ED3FD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hAnsi="Times New Roman" w:cs="Times New Roman"/>
          <w:b/>
          <w:bCs/>
          <w:sz w:val="28"/>
          <w:szCs w:val="28"/>
        </w:rPr>
        <w:t>В) Дополнительная литература</w:t>
      </w:r>
    </w:p>
    <w:p w:rsidR="00ED3FD1" w:rsidRPr="00ED3FD1" w:rsidRDefault="00ED3FD1" w:rsidP="00ED3FD1">
      <w:pPr>
        <w:pStyle w:val="ad"/>
        <w:numPr>
          <w:ilvl w:val="0"/>
          <w:numId w:val="10"/>
        </w:numPr>
        <w:spacing w:line="360" w:lineRule="auto"/>
        <w:ind w:left="0" w:firstLine="360"/>
        <w:jc w:val="both"/>
        <w:rPr>
          <w:rFonts w:ascii="Times New Roman" w:eastAsia="Source Han Sans CN Regular" w:hAnsi="Times New Roman" w:cs="Times New Roman"/>
          <w:sz w:val="28"/>
          <w:szCs w:val="28"/>
        </w:rPr>
      </w:pPr>
      <w:r w:rsidRPr="00ED3FD1">
        <w:rPr>
          <w:rFonts w:ascii="Times New Roman" w:eastAsia="Source Han Sans CN Regular" w:hAnsi="Times New Roman" w:cs="Times New Roman"/>
          <w:sz w:val="28"/>
          <w:szCs w:val="28"/>
        </w:rPr>
        <w:lastRenderedPageBreak/>
        <w:t xml:space="preserve">Банковское </w:t>
      </w:r>
      <w:proofErr w:type="gramStart"/>
      <w:r w:rsidRPr="00ED3FD1">
        <w:rPr>
          <w:rFonts w:ascii="Times New Roman" w:hAnsi="Times New Roman" w:cs="Times New Roman"/>
          <w:sz w:val="28"/>
          <w:szCs w:val="28"/>
        </w:rPr>
        <w:t>дело</w:t>
      </w:r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 :</w:t>
      </w:r>
      <w:proofErr w:type="gramEnd"/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 учеб. для студентов, </w:t>
      </w:r>
      <w:proofErr w:type="spellStart"/>
      <w:r w:rsidRPr="00ED3FD1">
        <w:rPr>
          <w:rFonts w:ascii="Times New Roman" w:eastAsia="Source Han Sans CN Regular" w:hAnsi="Times New Roman" w:cs="Times New Roman"/>
          <w:sz w:val="28"/>
          <w:szCs w:val="28"/>
        </w:rPr>
        <w:t>обуч</w:t>
      </w:r>
      <w:proofErr w:type="spellEnd"/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. по напр. «Экономика» / Н. Е. Бровкина, Н. И. </w:t>
      </w:r>
      <w:proofErr w:type="spellStart"/>
      <w:r w:rsidRPr="00ED3FD1">
        <w:rPr>
          <w:rFonts w:ascii="Times New Roman" w:eastAsia="Source Han Sans CN Regular" w:hAnsi="Times New Roman" w:cs="Times New Roman"/>
          <w:sz w:val="28"/>
          <w:szCs w:val="28"/>
        </w:rPr>
        <w:t>Валенцева</w:t>
      </w:r>
      <w:proofErr w:type="spellEnd"/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, С. Б. Варламова [и др.] ; под ред. О. И. Лаврушина ; </w:t>
      </w:r>
      <w:proofErr w:type="spellStart"/>
      <w:r w:rsidRPr="00ED3FD1">
        <w:rPr>
          <w:rFonts w:ascii="Times New Roman" w:eastAsia="Source Han Sans CN Regular" w:hAnsi="Times New Roman" w:cs="Times New Roman"/>
          <w:sz w:val="28"/>
          <w:szCs w:val="28"/>
        </w:rPr>
        <w:t>Финуниверситет</w:t>
      </w:r>
      <w:proofErr w:type="spellEnd"/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. — 13-е изд., </w:t>
      </w:r>
      <w:proofErr w:type="spellStart"/>
      <w:r w:rsidRPr="00ED3FD1">
        <w:rPr>
          <w:rFonts w:ascii="Times New Roman" w:eastAsia="Source Han Sans CN Regular" w:hAnsi="Times New Roman" w:cs="Times New Roman"/>
          <w:sz w:val="28"/>
          <w:szCs w:val="28"/>
        </w:rPr>
        <w:t>перераб</w:t>
      </w:r>
      <w:proofErr w:type="spellEnd"/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. и доп. — </w:t>
      </w:r>
      <w:proofErr w:type="gramStart"/>
      <w:r w:rsidRPr="00ED3FD1">
        <w:rPr>
          <w:rFonts w:ascii="Times New Roman" w:eastAsia="Source Han Sans CN Regular" w:hAnsi="Times New Roman" w:cs="Times New Roman"/>
          <w:sz w:val="28"/>
          <w:szCs w:val="28"/>
        </w:rPr>
        <w:t>Москва :</w:t>
      </w:r>
      <w:proofErr w:type="gramEnd"/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 </w:t>
      </w:r>
      <w:proofErr w:type="spellStart"/>
      <w:r w:rsidRPr="00ED3FD1">
        <w:rPr>
          <w:rFonts w:ascii="Times New Roman" w:eastAsia="Source Han Sans CN Regular" w:hAnsi="Times New Roman" w:cs="Times New Roman"/>
          <w:sz w:val="28"/>
          <w:szCs w:val="28"/>
        </w:rPr>
        <w:t>КноРус</w:t>
      </w:r>
      <w:proofErr w:type="spellEnd"/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, 2023. — 630 с. — 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ЭБС BOOK.ru. </w:t>
      </w:r>
      <w:r w:rsidRPr="00ED3FD1">
        <w:rPr>
          <w:rFonts w:ascii="Times New Roman" w:eastAsia="Source Han Sans CN Regular" w:hAnsi="Times New Roman" w:cs="Times New Roman"/>
          <w:color w:val="000000" w:themeColor="text1"/>
          <w:sz w:val="28"/>
          <w:szCs w:val="28"/>
        </w:rPr>
        <w:t xml:space="preserve">— URL: https://book.ru/book/945191 (дата обращения: 28.05.2023). — </w:t>
      </w:r>
      <w:proofErr w:type="gramStart"/>
      <w:r w:rsidRPr="00ED3FD1">
        <w:rPr>
          <w:rFonts w:ascii="Times New Roman" w:eastAsia="Source Han Sans CN Regular" w:hAnsi="Times New Roman" w:cs="Times New Roman"/>
          <w:sz w:val="28"/>
          <w:szCs w:val="28"/>
        </w:rPr>
        <w:t>Текст :</w:t>
      </w:r>
      <w:proofErr w:type="gramEnd"/>
      <w:r w:rsidRPr="00ED3FD1">
        <w:rPr>
          <w:rFonts w:ascii="Times New Roman" w:eastAsia="Source Han Sans CN Regular" w:hAnsi="Times New Roman" w:cs="Times New Roman"/>
          <w:sz w:val="28"/>
          <w:szCs w:val="28"/>
        </w:rPr>
        <w:t xml:space="preserve"> электронный.</w:t>
      </w:r>
      <w:r w:rsidRPr="00ED3FD1">
        <w:rPr>
          <w:rFonts w:ascii="Times New Roman" w:eastAsia="Source Han Sans CN Regular" w:hAnsi="Times New Roman" w:cs="Times New Roman"/>
          <w:bCs/>
          <w:sz w:val="28"/>
          <w:szCs w:val="28"/>
        </w:rPr>
        <w:t xml:space="preserve"> </w:t>
      </w:r>
    </w:p>
    <w:p w:rsidR="00ED3FD1" w:rsidRPr="00ED3FD1" w:rsidRDefault="00ED3FD1" w:rsidP="00ED3FD1">
      <w:pPr>
        <w:pStyle w:val="ad"/>
        <w:numPr>
          <w:ilvl w:val="0"/>
          <w:numId w:val="10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3FD1">
        <w:rPr>
          <w:rFonts w:ascii="Times New Roman" w:eastAsia="Source Han Sans CN Regular" w:hAnsi="Times New Roman" w:cs="Times New Roman"/>
          <w:sz w:val="28"/>
          <w:szCs w:val="28"/>
        </w:rPr>
        <w:t>Банковские</w:t>
      </w:r>
      <w:r w:rsidRPr="00ED3FD1">
        <w:rPr>
          <w:rFonts w:ascii="Times New Roman" w:hAnsi="Times New Roman" w:cs="Times New Roman"/>
          <w:sz w:val="28"/>
          <w:szCs w:val="28"/>
        </w:rPr>
        <w:t xml:space="preserve"> информационные системы и </w:t>
      </w:r>
      <w:proofErr w:type="gramStart"/>
      <w:r w:rsidRPr="00ED3FD1">
        <w:rPr>
          <w:rFonts w:ascii="Times New Roman" w:hAnsi="Times New Roman" w:cs="Times New Roman"/>
          <w:sz w:val="28"/>
          <w:szCs w:val="28"/>
        </w:rPr>
        <w:t>технологии :</w:t>
      </w:r>
      <w:proofErr w:type="gramEnd"/>
      <w:r w:rsidRPr="00ED3FD1">
        <w:rPr>
          <w:rFonts w:ascii="Times New Roman" w:hAnsi="Times New Roman" w:cs="Times New Roman"/>
          <w:sz w:val="28"/>
          <w:szCs w:val="28"/>
        </w:rPr>
        <w:t xml:space="preserve"> учебник /</w:t>
      </w:r>
      <w:r w:rsidRPr="00ED3FD1">
        <w:rPr>
          <w:rFonts w:ascii="Times New Roman" w:hAnsi="Times New Roman" w:cs="Times New Roman"/>
        </w:rPr>
        <w:t xml:space="preserve"> </w:t>
      </w:r>
      <w:r w:rsidRPr="00ED3FD1">
        <w:rPr>
          <w:rFonts w:ascii="Times New Roman" w:hAnsi="Times New Roman" w:cs="Times New Roman"/>
          <w:sz w:val="28"/>
          <w:szCs w:val="28"/>
        </w:rPr>
        <w:t xml:space="preserve">В. Е. Косарев, Я. Л. </w:t>
      </w:r>
      <w:proofErr w:type="spellStart"/>
      <w:r w:rsidRPr="00ED3FD1">
        <w:rPr>
          <w:rFonts w:ascii="Times New Roman" w:hAnsi="Times New Roman" w:cs="Times New Roman"/>
          <w:sz w:val="28"/>
          <w:szCs w:val="28"/>
        </w:rPr>
        <w:t>Гобарева</w:t>
      </w:r>
      <w:proofErr w:type="spellEnd"/>
      <w:r w:rsidRPr="00ED3FD1">
        <w:rPr>
          <w:rFonts w:ascii="Times New Roman" w:hAnsi="Times New Roman" w:cs="Times New Roman"/>
          <w:sz w:val="28"/>
          <w:szCs w:val="28"/>
        </w:rPr>
        <w:t xml:space="preserve">, С. Л. </w:t>
      </w:r>
      <w:proofErr w:type="spellStart"/>
      <w:r w:rsidRPr="00ED3FD1">
        <w:rPr>
          <w:rFonts w:ascii="Times New Roman" w:hAnsi="Times New Roman" w:cs="Times New Roman"/>
          <w:sz w:val="28"/>
          <w:szCs w:val="28"/>
        </w:rPr>
        <w:t>Добриднюк</w:t>
      </w:r>
      <w:proofErr w:type="spellEnd"/>
      <w:r w:rsidRPr="00ED3FD1">
        <w:rPr>
          <w:rFonts w:ascii="Times New Roman" w:hAnsi="Times New Roman" w:cs="Times New Roman"/>
          <w:sz w:val="28"/>
          <w:szCs w:val="28"/>
        </w:rPr>
        <w:t xml:space="preserve"> [и др.] ; под ред. О. И. Лаврушина, В. И. Соловьева ; </w:t>
      </w:r>
      <w:proofErr w:type="spellStart"/>
      <w:r w:rsidRPr="00ED3FD1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ED3FD1">
        <w:rPr>
          <w:rFonts w:ascii="Times New Roman" w:hAnsi="Times New Roman" w:cs="Times New Roman"/>
          <w:sz w:val="28"/>
          <w:szCs w:val="28"/>
        </w:rPr>
        <w:t>.</w:t>
      </w:r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 —</w:t>
      </w:r>
      <w:r w:rsidRPr="00ED3F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3FD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D3F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3FD1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ED3FD1">
        <w:rPr>
          <w:rFonts w:ascii="Times New Roman" w:hAnsi="Times New Roman" w:cs="Times New Roman"/>
          <w:sz w:val="28"/>
          <w:szCs w:val="28"/>
        </w:rPr>
        <w:t xml:space="preserve">, 2020. </w:t>
      </w:r>
      <w:r w:rsidRPr="00ED3FD1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ED3FD1">
        <w:rPr>
          <w:rFonts w:ascii="Times New Roman" w:hAnsi="Times New Roman" w:cs="Times New Roman"/>
          <w:sz w:val="28"/>
          <w:szCs w:val="28"/>
        </w:rPr>
        <w:t xml:space="preserve"> 528 с. — (Бакалавриат).</w:t>
      </w:r>
      <w:r w:rsidRPr="00ED3FD1">
        <w:rPr>
          <w:rFonts w:ascii="Times New Roman" w:hAnsi="Times New Roman" w:cs="Times New Roman"/>
          <w:color w:val="000000"/>
          <w:sz w:val="28"/>
          <w:szCs w:val="28"/>
        </w:rPr>
        <w:t xml:space="preserve"> —</w:t>
      </w:r>
      <w:r w:rsidRPr="00ED3FD1">
        <w:rPr>
          <w:rFonts w:ascii="Times New Roman" w:hAnsi="Times New Roman" w:cs="Times New Roman"/>
          <w:sz w:val="28"/>
          <w:szCs w:val="28"/>
        </w:rPr>
        <w:t xml:space="preserve"> ЭБС BOOK.ru. </w:t>
      </w:r>
      <w:r w:rsidRPr="00ED3FD1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ED3FD1">
        <w:rPr>
          <w:rFonts w:ascii="Times New Roman" w:hAnsi="Times New Roman" w:cs="Times New Roman"/>
          <w:sz w:val="28"/>
          <w:szCs w:val="28"/>
        </w:rPr>
        <w:t xml:space="preserve"> URL: https://book.ru/book/947131 (дата обращения: 28.05.2023). </w:t>
      </w:r>
      <w:r w:rsidRPr="00ED3FD1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ED3F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3FD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D3FD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ED3FD1" w:rsidRPr="00ED3FD1" w:rsidRDefault="00ED3FD1" w:rsidP="00ED3FD1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C2D2E"/>
          <w:szCs w:val="28"/>
        </w:rPr>
      </w:pPr>
      <w:r w:rsidRPr="00ED3FD1">
        <w:rPr>
          <w:rFonts w:ascii="Times New Roman" w:hAnsi="Times New Roman" w:cs="Times New Roman"/>
          <w:szCs w:val="28"/>
        </w:rPr>
        <w:t xml:space="preserve">  </w:t>
      </w:r>
      <w:r w:rsidRPr="00ED3FD1">
        <w:rPr>
          <w:rFonts w:ascii="Times New Roman" w:hAnsi="Times New Roman" w:cs="Times New Roman"/>
          <w:sz w:val="28"/>
          <w:szCs w:val="28"/>
        </w:rPr>
        <w:t xml:space="preserve">3. Соколинская, Н. Э. Анализ и оценка финансового состояния коммерческого банка на основе международных стандартов финансовой </w:t>
      </w:r>
      <w:proofErr w:type="gramStart"/>
      <w:r w:rsidRPr="00ED3FD1">
        <w:rPr>
          <w:rFonts w:ascii="Times New Roman" w:hAnsi="Times New Roman" w:cs="Times New Roman"/>
          <w:sz w:val="28"/>
          <w:szCs w:val="28"/>
        </w:rPr>
        <w:t>отчетности :</w:t>
      </w:r>
      <w:proofErr w:type="gramEnd"/>
      <w:r w:rsidRPr="00ED3FD1">
        <w:rPr>
          <w:rFonts w:ascii="Times New Roman" w:hAnsi="Times New Roman" w:cs="Times New Roman"/>
          <w:sz w:val="28"/>
          <w:szCs w:val="28"/>
        </w:rPr>
        <w:t xml:space="preserve"> учеб. пособие / Н. Э. Соколинская ; </w:t>
      </w:r>
      <w:proofErr w:type="spellStart"/>
      <w:r w:rsidRPr="00ED3FD1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ED3FD1">
        <w:rPr>
          <w:rFonts w:ascii="Times New Roman" w:hAnsi="Times New Roman" w:cs="Times New Roman"/>
          <w:sz w:val="28"/>
          <w:szCs w:val="28"/>
        </w:rPr>
        <w:t xml:space="preserve">.  — </w:t>
      </w:r>
      <w:proofErr w:type="gramStart"/>
      <w:r w:rsidRPr="00ED3FD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D3F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3FD1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Pr="00ED3FD1">
        <w:rPr>
          <w:rFonts w:ascii="Times New Roman" w:hAnsi="Times New Roman" w:cs="Times New Roman"/>
          <w:sz w:val="28"/>
          <w:szCs w:val="28"/>
        </w:rPr>
        <w:t xml:space="preserve">, 2023. — 260 с. — ISBN 978-5-466-01499-0. — ЭБС BOOK.ru. </w:t>
      </w:r>
      <w:r w:rsidRPr="00ED3FD1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ED3FD1">
        <w:rPr>
          <w:rFonts w:ascii="Times New Roman" w:hAnsi="Times New Roman" w:cs="Times New Roman"/>
          <w:sz w:val="28"/>
          <w:szCs w:val="28"/>
        </w:rPr>
        <w:t xml:space="preserve"> URL: https://book.ru/book/945971 (дата обращения: 28.05.2023). — </w:t>
      </w:r>
      <w:proofErr w:type="gramStart"/>
      <w:r w:rsidRPr="00ED3FD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D3FD1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:rsidR="00ED3FD1" w:rsidRDefault="00ED3FD1" w:rsidP="00ED3FD1">
      <w:pPr>
        <w:spacing w:line="360" w:lineRule="auto"/>
        <w:jc w:val="both"/>
      </w:pPr>
      <w:r w:rsidRPr="00ED3FD1">
        <w:rPr>
          <w:rFonts w:ascii="Times New Roman" w:hAnsi="Times New Roman" w:cs="Times New Roman"/>
          <w:color w:val="2C2D2E"/>
          <w:sz w:val="28"/>
          <w:szCs w:val="28"/>
        </w:rPr>
        <w:t xml:space="preserve">     4. </w:t>
      </w:r>
      <w:proofErr w:type="spellStart"/>
      <w:r w:rsidRPr="00ED3FD1">
        <w:rPr>
          <w:rFonts w:ascii="Times New Roman" w:hAnsi="Times New Roman" w:cs="Times New Roman"/>
          <w:sz w:val="28"/>
          <w:szCs w:val="28"/>
        </w:rPr>
        <w:t>Ребельский</w:t>
      </w:r>
      <w:proofErr w:type="spellEnd"/>
      <w:r w:rsidRPr="00ED3FD1">
        <w:rPr>
          <w:rFonts w:ascii="Times New Roman" w:hAnsi="Times New Roman" w:cs="Times New Roman"/>
          <w:sz w:val="28"/>
          <w:szCs w:val="28"/>
        </w:rPr>
        <w:t>, Н. М. Доверительное управление финансовыми</w:t>
      </w:r>
      <w:r>
        <w:rPr>
          <w:rFonts w:ascii="Liberation Serif" w:hAnsi="Liberation Serif" w:cs="Times New Roman"/>
          <w:sz w:val="28"/>
          <w:szCs w:val="28"/>
        </w:rPr>
        <w:t xml:space="preserve"> активами на рынке ценных </w:t>
      </w:r>
      <w:proofErr w:type="gramStart"/>
      <w:r>
        <w:rPr>
          <w:rFonts w:ascii="Liberation Serif" w:hAnsi="Liberation Serif" w:cs="Times New Roman"/>
          <w:sz w:val="28"/>
          <w:szCs w:val="28"/>
        </w:rPr>
        <w:t>бумаг :</w:t>
      </w:r>
      <w:proofErr w:type="gramEnd"/>
      <w:r>
        <w:rPr>
          <w:rFonts w:ascii="Liberation Serif" w:hAnsi="Liberation Serif" w:cs="Times New Roman"/>
          <w:sz w:val="28"/>
          <w:szCs w:val="28"/>
        </w:rPr>
        <w:t xml:space="preserve"> учеб. пособие для студентов вузов, </w:t>
      </w:r>
      <w:proofErr w:type="spellStart"/>
      <w:r>
        <w:rPr>
          <w:rFonts w:ascii="Liberation Serif" w:hAnsi="Liberation Serif" w:cs="Times New Roman"/>
          <w:sz w:val="28"/>
          <w:szCs w:val="28"/>
        </w:rPr>
        <w:t>обуч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. по </w:t>
      </w:r>
      <w:proofErr w:type="spellStart"/>
      <w:r>
        <w:rPr>
          <w:rFonts w:ascii="Liberation Serif" w:hAnsi="Liberation Serif" w:cs="Times New Roman"/>
          <w:sz w:val="28"/>
          <w:szCs w:val="28"/>
        </w:rPr>
        <w:t>экон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. напр. / Н. М. </w:t>
      </w:r>
      <w:proofErr w:type="spellStart"/>
      <w:r>
        <w:rPr>
          <w:rFonts w:ascii="Liberation Serif" w:hAnsi="Liberation Serif" w:cs="Times New Roman"/>
          <w:sz w:val="28"/>
          <w:szCs w:val="28"/>
        </w:rPr>
        <w:t>Ребельский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. — </w:t>
      </w:r>
      <w:proofErr w:type="spellStart"/>
      <w:r>
        <w:rPr>
          <w:rFonts w:ascii="Liberation Serif" w:hAnsi="Liberation Serif" w:cs="Times New Roman"/>
          <w:sz w:val="28"/>
          <w:szCs w:val="28"/>
        </w:rPr>
        <w:t>Испр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. и доп. </w:t>
      </w:r>
      <w:r>
        <w:rPr>
          <w:rFonts w:ascii="Liberation Serif" w:hAnsi="Liberation Serif"/>
          <w:sz w:val="28"/>
          <w:szCs w:val="28"/>
        </w:rPr>
        <w:t>—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proofErr w:type="gramStart"/>
      <w:r>
        <w:rPr>
          <w:rFonts w:ascii="Liberation Serif" w:hAnsi="Liberation Serif" w:cs="Times New Roman"/>
          <w:sz w:val="28"/>
          <w:szCs w:val="28"/>
        </w:rPr>
        <w:t>Москва :</w:t>
      </w:r>
      <w:proofErr w:type="gramEnd"/>
      <w:r>
        <w:rPr>
          <w:rFonts w:ascii="Liberation Serif" w:hAnsi="Liberation Serif" w:cs="Times New Roman"/>
          <w:sz w:val="28"/>
          <w:szCs w:val="28"/>
        </w:rPr>
        <w:t xml:space="preserve"> Вузовский учебник : ИНФРА-М, 2021. — 224 с. </w:t>
      </w:r>
      <w:r>
        <w:rPr>
          <w:rFonts w:ascii="Liberation Serif" w:hAnsi="Liberation Serif"/>
          <w:sz w:val="28"/>
          <w:szCs w:val="28"/>
        </w:rPr>
        <w:t>—</w:t>
      </w:r>
      <w:r>
        <w:rPr>
          <w:rFonts w:ascii="Liberation Serif" w:hAnsi="Liberation Serif" w:cs="Times New Roman"/>
          <w:sz w:val="28"/>
          <w:szCs w:val="28"/>
        </w:rPr>
        <w:t xml:space="preserve"> ISBN 978-5-9</w:t>
      </w:r>
      <w:bookmarkStart w:id="16" w:name="_GoBack1"/>
      <w:bookmarkEnd w:id="16"/>
      <w:r>
        <w:rPr>
          <w:rFonts w:ascii="Liberation Serif" w:hAnsi="Liberation Serif" w:cs="Times New Roman"/>
          <w:sz w:val="28"/>
          <w:szCs w:val="28"/>
        </w:rPr>
        <w:t xml:space="preserve">558-0369-2. </w:t>
      </w:r>
      <w:r>
        <w:rPr>
          <w:rFonts w:ascii="Liberation Serif" w:hAnsi="Liberation Serif"/>
          <w:sz w:val="28"/>
          <w:szCs w:val="28"/>
        </w:rPr>
        <w:t>—</w:t>
      </w:r>
      <w:r>
        <w:rPr>
          <w:rFonts w:ascii="Liberation Serif" w:hAnsi="Liberation Serif" w:cs="Times New Roman"/>
          <w:sz w:val="28"/>
          <w:szCs w:val="28"/>
        </w:rPr>
        <w:t xml:space="preserve"> ЭБС ZNANIUM.com. </w:t>
      </w:r>
      <w:r>
        <w:rPr>
          <w:rFonts w:ascii="Liberation Serif" w:hAnsi="Liberation Serif"/>
          <w:sz w:val="28"/>
          <w:szCs w:val="28"/>
        </w:rPr>
        <w:t>—</w:t>
      </w:r>
      <w:r>
        <w:rPr>
          <w:rFonts w:ascii="Liberation Serif" w:hAnsi="Liberation Serif" w:cs="Times New Roman"/>
          <w:sz w:val="28"/>
          <w:szCs w:val="28"/>
        </w:rPr>
        <w:t xml:space="preserve"> URL: </w:t>
      </w:r>
      <w:hyperlink r:id="rId23" w:history="1">
        <w:r>
          <w:rPr>
            <w:rStyle w:val="af6"/>
            <w:rFonts w:ascii="Liberation Serif" w:hAnsi="Liberation Serif" w:cs="Times New Roman"/>
            <w:color w:val="auto"/>
            <w:sz w:val="28"/>
            <w:szCs w:val="28"/>
            <w:u w:val="none"/>
          </w:rPr>
          <w:t>https://znanium.com/catalog/product/1290479</w:t>
        </w:r>
      </w:hyperlink>
      <w:r>
        <w:rPr>
          <w:rFonts w:ascii="Liberation Serif" w:hAnsi="Liberation Serif" w:cs="Times New Roman"/>
          <w:sz w:val="28"/>
          <w:szCs w:val="28"/>
        </w:rPr>
        <w:t xml:space="preserve"> (дата обращения: 29.05.2023). </w:t>
      </w:r>
      <w:r>
        <w:rPr>
          <w:rFonts w:ascii="Liberation Serif" w:hAnsi="Liberation Serif"/>
          <w:sz w:val="28"/>
          <w:szCs w:val="28"/>
        </w:rPr>
        <w:t>—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proofErr w:type="gramStart"/>
      <w:r>
        <w:rPr>
          <w:rFonts w:ascii="Liberation Serif" w:hAnsi="Liberation Serif" w:cs="Times New Roman"/>
          <w:sz w:val="28"/>
          <w:szCs w:val="28"/>
        </w:rPr>
        <w:t>Текст :</w:t>
      </w:r>
      <w:proofErr w:type="gramEnd"/>
      <w:r>
        <w:rPr>
          <w:rFonts w:ascii="Liberation Serif" w:hAnsi="Liberation Serif" w:cs="Times New Roman"/>
          <w:sz w:val="28"/>
          <w:szCs w:val="28"/>
        </w:rPr>
        <w:t xml:space="preserve"> электронный.</w:t>
      </w:r>
    </w:p>
    <w:p w:rsidR="00ED3FD1" w:rsidRDefault="00ED3FD1" w:rsidP="00ED3FD1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5. 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Травкина, Е. В. Управление рисками в современном </w:t>
      </w:r>
      <w:proofErr w:type="gramStart"/>
      <w:r>
        <w:rPr>
          <w:rFonts w:ascii="Times New Roman" w:hAnsi="Times New Roman" w:cs="Times New Roman"/>
          <w:color w:val="2C2D2E"/>
          <w:sz w:val="28"/>
          <w:szCs w:val="28"/>
        </w:rPr>
        <w:t>банке :</w:t>
      </w:r>
      <w:proofErr w:type="gramEnd"/>
      <w:r>
        <w:rPr>
          <w:rFonts w:ascii="Times New Roman" w:hAnsi="Times New Roman" w:cs="Times New Roman"/>
          <w:color w:val="2C2D2E"/>
          <w:sz w:val="28"/>
          <w:szCs w:val="28"/>
        </w:rPr>
        <w:t xml:space="preserve"> учеб. пособие / Е. В. Травкина, Е. И. </w:t>
      </w:r>
      <w:proofErr w:type="spellStart"/>
      <w:r>
        <w:rPr>
          <w:rFonts w:ascii="Times New Roman" w:hAnsi="Times New Roman" w:cs="Times New Roman"/>
          <w:color w:val="2C2D2E"/>
          <w:sz w:val="28"/>
          <w:szCs w:val="28"/>
        </w:rPr>
        <w:t>Мешкова</w:t>
      </w:r>
      <w:proofErr w:type="spellEnd"/>
      <w:r>
        <w:rPr>
          <w:rFonts w:ascii="Times New Roman" w:hAnsi="Times New Roman" w:cs="Times New Roman"/>
          <w:color w:val="2C2D2E"/>
          <w:sz w:val="28"/>
          <w:szCs w:val="28"/>
        </w:rPr>
        <w:t xml:space="preserve"> ; </w:t>
      </w:r>
      <w:proofErr w:type="spellStart"/>
      <w:r>
        <w:rPr>
          <w:rFonts w:ascii="Times New Roman" w:hAnsi="Times New Roman" w:cs="Times New Roman"/>
          <w:color w:val="2C2D2E"/>
          <w:sz w:val="28"/>
          <w:szCs w:val="28"/>
        </w:rPr>
        <w:t>Финуниверситет</w:t>
      </w:r>
      <w:proofErr w:type="spellEnd"/>
      <w:r>
        <w:rPr>
          <w:rFonts w:ascii="Times New Roman" w:hAnsi="Times New Roman" w:cs="Times New Roman"/>
          <w:color w:val="2C2D2E"/>
          <w:sz w:val="28"/>
          <w:szCs w:val="28"/>
        </w:rPr>
        <w:t xml:space="preserve">. — </w:t>
      </w:r>
      <w:proofErr w:type="gramStart"/>
      <w:r>
        <w:rPr>
          <w:rFonts w:ascii="Times New Roman" w:hAnsi="Times New Roman" w:cs="Times New Roman"/>
          <w:color w:val="2C2D2E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color w:val="2C2D2E"/>
          <w:sz w:val="28"/>
          <w:szCs w:val="28"/>
        </w:rPr>
        <w:t xml:space="preserve"> КНОРУС, 2021. </w:t>
      </w:r>
      <w:r>
        <w:rPr>
          <w:color w:val="000000"/>
          <w:sz w:val="28"/>
          <w:szCs w:val="28"/>
        </w:rPr>
        <w:t>—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 218 с.</w:t>
      </w:r>
      <w:r>
        <w:rPr>
          <w:color w:val="000000"/>
          <w:sz w:val="28"/>
          <w:szCs w:val="28"/>
        </w:rPr>
        <w:t xml:space="preserve"> —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 (Магистратура).</w:t>
      </w:r>
      <w:r>
        <w:rPr>
          <w:color w:val="000000"/>
          <w:sz w:val="28"/>
          <w:szCs w:val="28"/>
        </w:rPr>
        <w:t xml:space="preserve"> —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C2D2E"/>
          <w:sz w:val="28"/>
          <w:szCs w:val="28"/>
          <w:lang w:val="en-US"/>
        </w:rPr>
        <w:t>ISBN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 978-5-406-06549-5.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sz w:val="28"/>
          <w:szCs w:val="28"/>
        </w:rPr>
        <w:t xml:space="preserve">ЭБС BOOK.ru. </w:t>
      </w:r>
      <w:r>
        <w:rPr>
          <w:rFonts w:ascii="Times New Roman" w:hAnsi="Times New Roman" w:cs="Times New Roman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URL: https://book.ru/book/940059 (дата обращения: 28.05.2023). </w:t>
      </w:r>
      <w:r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ED3FD1" w:rsidRDefault="00ED3FD1" w:rsidP="00ED3FD1">
      <w:pPr>
        <w:pStyle w:val="1"/>
        <w:rPr>
          <w:rFonts w:eastAsia="Times New Roman"/>
        </w:rPr>
      </w:pPr>
      <w:bookmarkStart w:id="17" w:name="_Toc1282694241"/>
      <w:r>
        <w:rPr>
          <w:rFonts w:eastAsia="Times New Roman"/>
        </w:rPr>
        <w:lastRenderedPageBreak/>
        <w:t>9. Перечень ресурсов информационно-телекоммуникационной сети «Интернет», необходимых для освоения программы практики</w:t>
      </w:r>
      <w:bookmarkEnd w:id="17"/>
    </w:p>
    <w:p w:rsidR="00ED3FD1" w:rsidRDefault="00BB76F0" w:rsidP="00ED3FD1">
      <w:pPr>
        <w:numPr>
          <w:ilvl w:val="0"/>
          <w:numId w:val="12"/>
        </w:numPr>
        <w:spacing w:after="0" w:line="360" w:lineRule="auto"/>
        <w:contextualSpacing/>
        <w:jc w:val="both"/>
      </w:pPr>
      <w:hyperlink r:id="rId24" w:history="1"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cbr</w:t>
        </w:r>
        <w:proofErr w:type="spellEnd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ED3FD1">
        <w:rPr>
          <w:rFonts w:ascii="Times New Roman" w:eastAsia="Times New Roman" w:hAnsi="Times New Roman" w:cs="Times New Roman"/>
          <w:sz w:val="28"/>
          <w:szCs w:val="28"/>
        </w:rPr>
        <w:t xml:space="preserve"> – Официальный сайт Банка России</w:t>
      </w:r>
    </w:p>
    <w:p w:rsidR="00ED3FD1" w:rsidRDefault="00ED3FD1" w:rsidP="00ED3FD1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http://www.arb.ru - Ассоциация российских банков (АРБ)</w:t>
      </w:r>
    </w:p>
    <w:p w:rsidR="00ED3FD1" w:rsidRDefault="00ED3FD1" w:rsidP="00ED3FD1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http://www.asros.ru - Ассоциация банков России</w:t>
      </w:r>
    </w:p>
    <w:p w:rsidR="00ED3FD1" w:rsidRDefault="00ED3FD1" w:rsidP="00ED3FD1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http://www.bankiram.blogspot.com - Информационно-практический портал «Банкирам»</w:t>
      </w:r>
    </w:p>
    <w:p w:rsidR="00ED3FD1" w:rsidRDefault="00ED3FD1" w:rsidP="00ED3FD1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http://www.banki.ru - Информационный портал</w:t>
      </w:r>
    </w:p>
    <w:p w:rsidR="00ED3FD1" w:rsidRDefault="00BB76F0" w:rsidP="00ED3FD1">
      <w:pPr>
        <w:numPr>
          <w:ilvl w:val="0"/>
          <w:numId w:val="12"/>
        </w:numPr>
        <w:spacing w:line="360" w:lineRule="auto"/>
        <w:jc w:val="both"/>
      </w:pPr>
      <w:hyperlink r:id="rId25" w:history="1"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http://www.gks.ru/</w:t>
        </w:r>
      </w:hyperlink>
      <w:r w:rsidR="00ED3FD1">
        <w:rPr>
          <w:rFonts w:ascii="Times New Roman" w:eastAsia="Times New Roman" w:hAnsi="Times New Roman" w:cs="Times New Roman"/>
          <w:sz w:val="28"/>
          <w:szCs w:val="28"/>
        </w:rPr>
        <w:t xml:space="preserve"> - Федеральная служба государственной статистики </w:t>
      </w:r>
    </w:p>
    <w:p w:rsidR="00ED3FD1" w:rsidRDefault="00BB76F0" w:rsidP="00ED3FD1">
      <w:pPr>
        <w:numPr>
          <w:ilvl w:val="0"/>
          <w:numId w:val="12"/>
        </w:numPr>
        <w:spacing w:after="0" w:line="360" w:lineRule="auto"/>
        <w:contextualSpacing/>
        <w:jc w:val="both"/>
      </w:pPr>
      <w:hyperlink r:id="rId26" w:history="1"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http://www.minfin.ru</w:t>
        </w:r>
      </w:hyperlink>
      <w:r w:rsidR="00ED3FD1">
        <w:rPr>
          <w:rFonts w:ascii="Times New Roman" w:eastAsia="Times New Roman" w:hAnsi="Times New Roman" w:cs="Times New Roman"/>
          <w:sz w:val="28"/>
          <w:szCs w:val="28"/>
        </w:rPr>
        <w:t xml:space="preserve"> – Официальный сайт Минфина РФ</w:t>
      </w:r>
    </w:p>
    <w:p w:rsidR="00ED3FD1" w:rsidRDefault="00BB76F0" w:rsidP="00ED3FD1">
      <w:pPr>
        <w:numPr>
          <w:ilvl w:val="0"/>
          <w:numId w:val="12"/>
        </w:numPr>
        <w:spacing w:after="0" w:line="360" w:lineRule="auto"/>
        <w:contextualSpacing/>
        <w:jc w:val="both"/>
      </w:pPr>
      <w:hyperlink r:id="rId27" w:history="1"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consultant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ED3FD1">
        <w:rPr>
          <w:rFonts w:ascii="Times New Roman" w:eastAsia="Times New Roman" w:hAnsi="Times New Roman" w:cs="Times New Roman"/>
          <w:sz w:val="28"/>
          <w:szCs w:val="28"/>
        </w:rPr>
        <w:t xml:space="preserve"> – Сайт правовой системы «Консультант Плюс»</w:t>
      </w:r>
    </w:p>
    <w:p w:rsidR="00ED3FD1" w:rsidRDefault="00BB76F0" w:rsidP="00ED3FD1">
      <w:pPr>
        <w:numPr>
          <w:ilvl w:val="0"/>
          <w:numId w:val="12"/>
        </w:numPr>
        <w:spacing w:after="0" w:line="360" w:lineRule="auto"/>
        <w:contextualSpacing/>
        <w:jc w:val="both"/>
      </w:pPr>
      <w:hyperlink r:id="rId28" w:history="1"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garant</w:t>
        </w:r>
        <w:proofErr w:type="spellEnd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ED3FD1">
        <w:rPr>
          <w:rFonts w:ascii="Times New Roman" w:eastAsia="Times New Roman" w:hAnsi="Times New Roman" w:cs="Times New Roman"/>
          <w:sz w:val="28"/>
          <w:szCs w:val="28"/>
        </w:rPr>
        <w:t xml:space="preserve"> – Сайт правовой системы «Гарант»</w:t>
      </w:r>
    </w:p>
    <w:p w:rsidR="00ED3FD1" w:rsidRDefault="00ED3FD1" w:rsidP="00ED3FD1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Times New Roman" w:hAnsi="Times New Roman" w:cs="Times New Roman"/>
          <w:sz w:val="28"/>
          <w:szCs w:val="28"/>
        </w:rPr>
        <w:t>://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moex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Официальный сайт Московской биржи</w:t>
      </w:r>
    </w:p>
    <w:p w:rsidR="00ED3FD1" w:rsidRDefault="00BB76F0" w:rsidP="00ED3FD1">
      <w:pPr>
        <w:numPr>
          <w:ilvl w:val="0"/>
          <w:numId w:val="12"/>
        </w:numPr>
        <w:spacing w:after="0" w:line="360" w:lineRule="auto"/>
        <w:contextualSpacing/>
        <w:jc w:val="both"/>
      </w:pPr>
      <w:hyperlink r:id="rId29" w:history="1"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investfunds</w:t>
        </w:r>
        <w:proofErr w:type="spellEnd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D3FD1"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ED3FD1">
        <w:rPr>
          <w:rFonts w:ascii="Times New Roman" w:eastAsia="Times New Roman" w:hAnsi="Times New Roman" w:cs="Times New Roman"/>
          <w:sz w:val="28"/>
          <w:szCs w:val="28"/>
        </w:rPr>
        <w:t xml:space="preserve"> – Информационный портал</w:t>
      </w:r>
    </w:p>
    <w:p w:rsidR="00ED3FD1" w:rsidRDefault="00ED3FD1" w:rsidP="00ED3FD1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Электронные источники БИК:</w:t>
      </w:r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30" w:history="1"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http://elib.fa.ru/</w:t>
        </w:r>
      </w:hyperlink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BOOK.RU - </w:t>
      </w:r>
      <w:hyperlink r:id="rId31" w:history="1"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http://www.book.ru</w:t>
        </w:r>
      </w:hyperlink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32" w:history="1"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http</w:t>
        </w:r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://</w:t>
        </w:r>
        <w:proofErr w:type="spellStart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biblioclub</w:t>
        </w:r>
        <w:proofErr w:type="spellEnd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/</w:t>
        </w:r>
      </w:hyperlink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Znanium</w:t>
      </w:r>
      <w:proofErr w:type="spellEnd"/>
      <w:r w:rsidRPr="00ED3F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33" w:history="1"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http://www.znanium.com</w:t>
        </w:r>
      </w:hyperlink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34" w:history="1"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https</w:t>
        </w:r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://</w:t>
        </w:r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www</w:t>
        </w:r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biblio</w:t>
        </w:r>
        <w:proofErr w:type="spellEnd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-</w:t>
        </w:r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online</w:t>
        </w:r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/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Alpina</w:t>
      </w:r>
      <w:proofErr w:type="spellEnd"/>
      <w:r w:rsidRPr="00ED3F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Digital</w:t>
      </w:r>
      <w:r w:rsidRPr="00ED3F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35" w:history="1">
        <w:r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lib</w:t>
        </w:r>
        <w:r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alpinadigital</w:t>
        </w:r>
        <w:proofErr w:type="spellEnd"/>
        <w:r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Научная электронная библиотека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eLibrary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ED3F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36" w:history="1"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http</w:t>
        </w:r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://</w:t>
        </w:r>
        <w:proofErr w:type="spellStart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elibrary</w:t>
        </w:r>
        <w:proofErr w:type="spellEnd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D3F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Электронная библиотека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37" w:history="1"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http://grebennikon.ru</w:t>
        </w:r>
      </w:hyperlink>
    </w:p>
    <w:p w:rsidR="00ED3FD1" w:rsidRDefault="00ED3FD1" w:rsidP="00ED3FD1">
      <w:pPr>
        <w:numPr>
          <w:ilvl w:val="0"/>
          <w:numId w:val="14"/>
        </w:num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Национальная электронная библиотека </w:t>
      </w:r>
      <w:hyperlink r:id="rId38" w:history="1">
        <w:r>
          <w:rPr>
            <w:rStyle w:val="af6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http://нэб.рф/</w:t>
        </w:r>
      </w:hyperlink>
    </w:p>
    <w:p w:rsidR="00ED3FD1" w:rsidRDefault="00ED3FD1" w:rsidP="00ED3FD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D3FD1" w:rsidRDefault="00ED3FD1" w:rsidP="00ED3FD1">
      <w:pPr>
        <w:pStyle w:val="1"/>
        <w:rPr>
          <w:szCs w:val="28"/>
        </w:rPr>
      </w:pPr>
      <w:bookmarkStart w:id="18" w:name="_Toc128269425"/>
      <w:r>
        <w:rPr>
          <w:rFonts w:eastAsia="Times New Roman"/>
          <w:szCs w:val="28"/>
          <w:lang w:eastAsia="ru-RU"/>
        </w:rPr>
        <w:lastRenderedPageBreak/>
        <w:t>10. Методические указания для обучающихся по освоению дисциплины</w:t>
      </w:r>
      <w:bookmarkEnd w:id="18"/>
    </w:p>
    <w:p w:rsidR="00ED3FD1" w:rsidRDefault="00ED3FD1" w:rsidP="00923141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ED3FD1" w:rsidRDefault="00ED3FD1" w:rsidP="00ED3FD1">
      <w:pPr>
        <w:pStyle w:val="1"/>
        <w:rPr>
          <w:rFonts w:eastAsia="Times New Roman"/>
          <w:lang w:eastAsia="ru-RU"/>
        </w:rPr>
      </w:pPr>
      <w:bookmarkStart w:id="19" w:name="_Toc128269426"/>
      <w:r>
        <w:rPr>
          <w:rFonts w:eastAsia="Times New Roman"/>
          <w:szCs w:val="28"/>
          <w:lang w:eastAsia="ru-RU"/>
        </w:rPr>
        <w:t xml:space="preserve">11. </w:t>
      </w:r>
      <w:bookmarkStart w:id="20" w:name="_Hlk118798006"/>
      <w:bookmarkEnd w:id="19"/>
      <w:r>
        <w:rPr>
          <w:szCs w:val="28"/>
        </w:rPr>
        <w:t>Перечень информационных технологий, используемы</w:t>
      </w:r>
      <w:r>
        <w:t>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</w:p>
    <w:p w:rsidR="00ED3FD1" w:rsidRDefault="00ED3FD1" w:rsidP="00ED3FD1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</w:p>
    <w:p w:rsidR="00ED3FD1" w:rsidRDefault="00ED3FD1" w:rsidP="00ED3FD1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1" w:name="_Toc531686467"/>
      <w:bookmarkStart w:id="22" w:name="_Toc531614950"/>
      <w:r>
        <w:rPr>
          <w:rFonts w:ascii="Times New Roman" w:hAnsi="Times New Roman" w:cs="Times New Roman"/>
          <w:b/>
          <w:bCs/>
          <w:sz w:val="28"/>
          <w:szCs w:val="28"/>
        </w:rPr>
        <w:t>11. 1. Комплект лицензионного программного обеспечения:</w:t>
      </w:r>
      <w:bookmarkEnd w:id="21"/>
      <w:bookmarkEnd w:id="22"/>
    </w:p>
    <w:p w:rsidR="00ED3FD1" w:rsidRDefault="00ED3FD1" w:rsidP="00ED3F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3" w:name="_Toc419286900"/>
      <w:bookmarkStart w:id="24" w:name="_Toc419302736"/>
      <w:bookmarkEnd w:id="23"/>
      <w:bookmarkEnd w:id="24"/>
    </w:p>
    <w:p w:rsidR="00ED3FD1" w:rsidRDefault="00ED3FD1" w:rsidP="00ED3FD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Windows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Microsoft</w:t>
      </w:r>
      <w:r w:rsidRPr="00ED3FD1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Office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PowerPoint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D3FD1" w:rsidRDefault="00ED3FD1" w:rsidP="00ED3FD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Антивирус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Kaspersky</w:t>
      </w:r>
    </w:p>
    <w:p w:rsidR="00ED3FD1" w:rsidRDefault="00ED3FD1" w:rsidP="00ED3FD1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5" w:name="_Toc531686470"/>
      <w:bookmarkStart w:id="26" w:name="_Toc531614953"/>
      <w:r>
        <w:rPr>
          <w:rFonts w:ascii="Times New Roman" w:hAnsi="Times New Roman" w:cs="Times New Roman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5"/>
      <w:bookmarkEnd w:id="26"/>
    </w:p>
    <w:p w:rsidR="00ED3FD1" w:rsidRDefault="00ED3FD1" w:rsidP="00ED3FD1">
      <w:pPr>
        <w:widowControl w:val="0"/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:rsidR="00ED3FD1" w:rsidRDefault="00ED3FD1" w:rsidP="00ED3FD1">
      <w:pPr>
        <w:widowControl w:val="0"/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ED3FD1" w:rsidRDefault="00ED3FD1" w:rsidP="00ED3FD1">
      <w:pPr>
        <w:widowControl w:val="0"/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</w:rPr>
        <w:t>СПАРК-Интерфакс</w:t>
      </w:r>
    </w:p>
    <w:p w:rsidR="00ED3FD1" w:rsidRDefault="00ED3FD1" w:rsidP="00ED3FD1">
      <w:pPr>
        <w:widowControl w:val="0"/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7" w:name="_Toc497233369"/>
      <w:r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D3FD1" w:rsidRDefault="00ED3FD1" w:rsidP="00ED3FD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используются</w:t>
      </w:r>
    </w:p>
    <w:p w:rsidR="00ED3FD1" w:rsidRDefault="00ED3FD1" w:rsidP="00ED3FD1">
      <w:pPr>
        <w:pStyle w:val="1"/>
        <w:rPr>
          <w:rFonts w:eastAsia="Times New Roman"/>
          <w:lang w:eastAsia="ru-RU"/>
        </w:rPr>
      </w:pPr>
      <w:bookmarkStart w:id="28" w:name="_Toc128269427"/>
      <w:r>
        <w:rPr>
          <w:rFonts w:eastAsia="Times New Roman"/>
          <w:lang w:eastAsia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28"/>
      <w:r>
        <w:rPr>
          <w:rFonts w:eastAsia="Times New Roman"/>
          <w:lang w:eastAsia="ru-RU"/>
        </w:rPr>
        <w:t xml:space="preserve"> </w:t>
      </w:r>
      <w:bookmarkEnd w:id="27"/>
    </w:p>
    <w:p w:rsidR="00ED3FD1" w:rsidRDefault="00ED3FD1" w:rsidP="00ED3FD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Учебно-лабораторное оборудование: персональный компьютер, проектор и иное мультимедийное оборудование учебных аудиторий</w:t>
      </w:r>
    </w:p>
    <w:p w:rsidR="00ED3FD1" w:rsidRDefault="00ED3FD1" w:rsidP="00ED3FD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Программные, технические и электронные средства обучения и контроля знаний студентов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</w:t>
      </w:r>
    </w:p>
    <w:p w:rsidR="00ED3FD1" w:rsidRDefault="00ED3FD1" w:rsidP="00ED3FD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3FD1" w:rsidRDefault="00ED3FD1" w:rsidP="00ED3F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3FD1" w:rsidRDefault="00ED3FD1" w:rsidP="00ED3F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3FD1" w:rsidRDefault="00ED3FD1" w:rsidP="00ED3FD1">
      <w:pPr>
        <w:pStyle w:val="Default"/>
        <w:spacing w:line="360" w:lineRule="auto"/>
        <w:ind w:firstLine="709"/>
        <w:jc w:val="both"/>
        <w:rPr>
          <w:rFonts w:ascii="TimesNewRoman" w:hAnsi="TimesNewRoman" w:cs="TimesNewRoman"/>
          <w:b/>
          <w:sz w:val="28"/>
          <w:szCs w:val="28"/>
        </w:rPr>
      </w:pPr>
    </w:p>
    <w:p w:rsidR="00FC704C" w:rsidRDefault="00FC704C"/>
    <w:sectPr w:rsidR="00FC704C" w:rsidSect="00ED3FD1">
      <w:footerReference w:type="default" r:id="rId3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6F0" w:rsidRDefault="00BB76F0" w:rsidP="00ED3FD1">
      <w:pPr>
        <w:spacing w:after="0" w:line="240" w:lineRule="auto"/>
      </w:pPr>
      <w:r>
        <w:separator/>
      </w:r>
    </w:p>
  </w:endnote>
  <w:endnote w:type="continuationSeparator" w:id="0">
    <w:p w:rsidR="00BB76F0" w:rsidRDefault="00BB76F0" w:rsidP="00ED3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Lucida Grande CY"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1"/>
    <w:family w:val="roman"/>
    <w:pitch w:val="default"/>
  </w:font>
  <w:font w:name="Source Han Sans CN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7256887"/>
      <w:docPartObj>
        <w:docPartGallery w:val="Page Numbers (Bottom of Page)"/>
        <w:docPartUnique/>
      </w:docPartObj>
    </w:sdtPr>
    <w:sdtEndPr/>
    <w:sdtContent>
      <w:p w:rsidR="00ED3FD1" w:rsidRDefault="00ED3FD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ADF">
          <w:rPr>
            <w:noProof/>
          </w:rPr>
          <w:t>35</w:t>
        </w:r>
        <w:r>
          <w:fldChar w:fldCharType="end"/>
        </w:r>
      </w:p>
    </w:sdtContent>
  </w:sdt>
  <w:p w:rsidR="00ED3FD1" w:rsidRDefault="00ED3F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6F0" w:rsidRDefault="00BB76F0" w:rsidP="00ED3FD1">
      <w:pPr>
        <w:spacing w:after="0" w:line="240" w:lineRule="auto"/>
      </w:pPr>
      <w:r>
        <w:separator/>
      </w:r>
    </w:p>
  </w:footnote>
  <w:footnote w:type="continuationSeparator" w:id="0">
    <w:p w:rsidR="00BB76F0" w:rsidRDefault="00BB76F0" w:rsidP="00ED3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396"/>
    <w:multiLevelType w:val="multilevel"/>
    <w:tmpl w:val="70AAA1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BF576AC"/>
    <w:multiLevelType w:val="multilevel"/>
    <w:tmpl w:val="F398C368"/>
    <w:lvl w:ilvl="0">
      <w:start w:val="5"/>
      <w:numFmt w:val="decimal"/>
      <w:lvlText w:val="%1."/>
      <w:lvlJc w:val="left"/>
      <w:pPr>
        <w:tabs>
          <w:tab w:val="num" w:pos="0"/>
        </w:tabs>
        <w:ind w:left="122" w:hanging="276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2" w:hanging="27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5" w:hanging="27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37" w:hanging="27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0" w:hanging="27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83" w:hanging="27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55" w:hanging="27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28" w:hanging="27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01" w:hanging="276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1E89210A"/>
    <w:multiLevelType w:val="multilevel"/>
    <w:tmpl w:val="7132EE38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2FE6FA8"/>
    <w:multiLevelType w:val="multilevel"/>
    <w:tmpl w:val="835012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F631280"/>
    <w:multiLevelType w:val="multilevel"/>
    <w:tmpl w:val="CE5896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BE9081B"/>
    <w:multiLevelType w:val="multilevel"/>
    <w:tmpl w:val="390E3B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DE92259"/>
    <w:multiLevelType w:val="multilevel"/>
    <w:tmpl w:val="C1963BFE"/>
    <w:lvl w:ilvl="0">
      <w:start w:val="1"/>
      <w:numFmt w:val="decimal"/>
      <w:lvlText w:val="%1."/>
      <w:lvlJc w:val="left"/>
      <w:pPr>
        <w:tabs>
          <w:tab w:val="num" w:pos="0"/>
        </w:tabs>
        <w:ind w:left="43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FD1"/>
    <w:rsid w:val="00703513"/>
    <w:rsid w:val="00862B69"/>
    <w:rsid w:val="00923141"/>
    <w:rsid w:val="00BB76F0"/>
    <w:rsid w:val="00C22143"/>
    <w:rsid w:val="00DE7ADF"/>
    <w:rsid w:val="00ED3FD1"/>
    <w:rsid w:val="00FC704C"/>
    <w:rsid w:val="00FD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6890"/>
  <w15:chartTrackingRefBased/>
  <w15:docId w15:val="{D49BEFA3-A542-44C2-B362-89C092BE7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3FD1"/>
    <w:pPr>
      <w:suppressAutoHyphens/>
      <w:spacing w:line="256" w:lineRule="auto"/>
    </w:pPr>
  </w:style>
  <w:style w:type="paragraph" w:styleId="1">
    <w:name w:val="heading 1"/>
    <w:basedOn w:val="a"/>
    <w:next w:val="a"/>
    <w:link w:val="10"/>
    <w:autoRedefine/>
    <w:uiPriority w:val="9"/>
    <w:qFormat/>
    <w:rsid w:val="00ED3FD1"/>
    <w:pPr>
      <w:keepNext/>
      <w:keepLines/>
      <w:spacing w:before="240" w:after="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ED3FD1"/>
    <w:pPr>
      <w:keepNext/>
      <w:keepLines/>
      <w:spacing w:before="40" w:after="0"/>
      <w:ind w:firstLine="567"/>
      <w:jc w:val="both"/>
      <w:outlineLvl w:val="1"/>
    </w:pPr>
    <w:rPr>
      <w:rFonts w:ascii="Times New Roman" w:eastAsia="Times New Roman" w:hAnsi="Times New Roman" w:cstheme="majorBidi"/>
      <w:b/>
      <w:sz w:val="28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3F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D3FD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ED3FD1"/>
    <w:rPr>
      <w:rFonts w:ascii="Times New Roman" w:eastAsia="Times New Roman" w:hAnsi="Times New Roman" w:cstheme="majorBidi"/>
      <w:b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ED3F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msonormal0">
    <w:name w:val="msonormal"/>
    <w:basedOn w:val="a"/>
    <w:qFormat/>
    <w:rsid w:val="00ED3FD1"/>
    <w:pPr>
      <w:spacing w:before="280" w:after="280"/>
    </w:pPr>
    <w:rPr>
      <w:rFonts w:eastAsia="MS Mincho"/>
      <w:lang w:eastAsia="ar-SA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ED3FD1"/>
    <w:pPr>
      <w:spacing w:after="100"/>
    </w:pPr>
  </w:style>
  <w:style w:type="paragraph" w:styleId="21">
    <w:name w:val="toc 2"/>
    <w:basedOn w:val="a"/>
    <w:next w:val="a"/>
    <w:autoRedefine/>
    <w:uiPriority w:val="39"/>
    <w:semiHidden/>
    <w:unhideWhenUsed/>
    <w:qFormat/>
    <w:rsid w:val="00ED3FD1"/>
    <w:pPr>
      <w:spacing w:after="100"/>
      <w:ind w:left="220"/>
    </w:pPr>
  </w:style>
  <w:style w:type="paragraph" w:styleId="a3">
    <w:name w:val="header"/>
    <w:basedOn w:val="a"/>
    <w:link w:val="12"/>
    <w:uiPriority w:val="99"/>
    <w:unhideWhenUsed/>
    <w:qFormat/>
    <w:rsid w:val="00ED3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ED3FD1"/>
  </w:style>
  <w:style w:type="character" w:customStyle="1" w:styleId="a4">
    <w:name w:val="Верхний колонтитул Знак"/>
    <w:basedOn w:val="a0"/>
    <w:uiPriority w:val="99"/>
    <w:semiHidden/>
    <w:qFormat/>
    <w:rsid w:val="00ED3FD1"/>
  </w:style>
  <w:style w:type="paragraph" w:styleId="a5">
    <w:name w:val="footer"/>
    <w:basedOn w:val="a"/>
    <w:link w:val="13"/>
    <w:uiPriority w:val="99"/>
    <w:unhideWhenUsed/>
    <w:qFormat/>
    <w:rsid w:val="00ED3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5"/>
    <w:uiPriority w:val="99"/>
    <w:locked/>
    <w:rsid w:val="00ED3FD1"/>
  </w:style>
  <w:style w:type="character" w:customStyle="1" w:styleId="a6">
    <w:name w:val="Нижний колонтитул Знак"/>
    <w:basedOn w:val="a0"/>
    <w:uiPriority w:val="99"/>
    <w:qFormat/>
    <w:rsid w:val="00ED3FD1"/>
  </w:style>
  <w:style w:type="paragraph" w:styleId="a7">
    <w:name w:val="Body Text"/>
    <w:basedOn w:val="a"/>
    <w:link w:val="14"/>
    <w:semiHidden/>
    <w:unhideWhenUsed/>
    <w:qFormat/>
    <w:rsid w:val="00ED3FD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Основной текст Знак1"/>
    <w:basedOn w:val="a0"/>
    <w:link w:val="a7"/>
    <w:semiHidden/>
    <w:locked/>
    <w:rsid w:val="00ED3F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semiHidden/>
    <w:qFormat/>
    <w:rsid w:val="00ED3FD1"/>
  </w:style>
  <w:style w:type="paragraph" w:styleId="a9">
    <w:name w:val="Title"/>
    <w:basedOn w:val="a"/>
    <w:next w:val="a7"/>
    <w:link w:val="15"/>
    <w:qFormat/>
    <w:rsid w:val="00ED3FD1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15">
    <w:name w:val="Заголовок Знак1"/>
    <w:basedOn w:val="a0"/>
    <w:link w:val="a9"/>
    <w:locked/>
    <w:rsid w:val="00ED3FD1"/>
    <w:rPr>
      <w:rFonts w:ascii="PT Astra Serif" w:eastAsia="Tahoma" w:hAnsi="PT Astra Serif" w:cs="Noto Sans Devanagari"/>
      <w:sz w:val="28"/>
      <w:szCs w:val="28"/>
    </w:rPr>
  </w:style>
  <w:style w:type="character" w:customStyle="1" w:styleId="aa">
    <w:name w:val="Заголовок Знак"/>
    <w:basedOn w:val="a0"/>
    <w:qFormat/>
    <w:rsid w:val="00ED3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22">
    <w:name w:val="Body Text 2"/>
    <w:basedOn w:val="a"/>
    <w:link w:val="210"/>
    <w:semiHidden/>
    <w:unhideWhenUsed/>
    <w:qFormat/>
    <w:rsid w:val="00ED3FD1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lang w:eastAsia="ar-SA"/>
    </w:rPr>
  </w:style>
  <w:style w:type="character" w:customStyle="1" w:styleId="210">
    <w:name w:val="Основной текст 2 Знак1"/>
    <w:basedOn w:val="a0"/>
    <w:link w:val="22"/>
    <w:semiHidden/>
    <w:locked/>
    <w:rsid w:val="00ED3FD1"/>
    <w:rPr>
      <w:rFonts w:eastAsia="MS Mincho"/>
      <w:color w:val="000000"/>
      <w:sz w:val="32"/>
      <w:szCs w:val="32"/>
      <w:lang w:eastAsia="ar-SA"/>
    </w:rPr>
  </w:style>
  <w:style w:type="character" w:customStyle="1" w:styleId="23">
    <w:name w:val="Основной текст 2 Знак"/>
    <w:basedOn w:val="a0"/>
    <w:semiHidden/>
    <w:qFormat/>
    <w:rsid w:val="00ED3FD1"/>
  </w:style>
  <w:style w:type="paragraph" w:styleId="24">
    <w:name w:val="Body Text Indent 2"/>
    <w:basedOn w:val="a"/>
    <w:link w:val="211"/>
    <w:semiHidden/>
    <w:unhideWhenUsed/>
    <w:qFormat/>
    <w:rsid w:val="00ED3FD1"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basedOn w:val="a0"/>
    <w:link w:val="24"/>
    <w:semiHidden/>
    <w:locked/>
    <w:rsid w:val="00ED3FD1"/>
  </w:style>
  <w:style w:type="character" w:customStyle="1" w:styleId="25">
    <w:name w:val="Основной текст с отступом 2 Знак"/>
    <w:basedOn w:val="a0"/>
    <w:semiHidden/>
    <w:qFormat/>
    <w:rsid w:val="00ED3FD1"/>
  </w:style>
  <w:style w:type="paragraph" w:styleId="ab">
    <w:name w:val="Balloon Text"/>
    <w:basedOn w:val="a"/>
    <w:link w:val="16"/>
    <w:semiHidden/>
    <w:unhideWhenUsed/>
    <w:qFormat/>
    <w:rsid w:val="00ED3FD1"/>
    <w:rPr>
      <w:rFonts w:ascii="Lucida Grande CY" w:eastAsia="Lucida Grande CY" w:hAnsi="Lucida Grande CY"/>
      <w:sz w:val="18"/>
      <w:szCs w:val="18"/>
      <w:lang w:eastAsia="ar-SA"/>
    </w:rPr>
  </w:style>
  <w:style w:type="character" w:customStyle="1" w:styleId="16">
    <w:name w:val="Текст выноски Знак1"/>
    <w:basedOn w:val="a0"/>
    <w:link w:val="ab"/>
    <w:semiHidden/>
    <w:locked/>
    <w:rsid w:val="00ED3FD1"/>
    <w:rPr>
      <w:rFonts w:ascii="Lucida Grande CY" w:eastAsia="Lucida Grande CY" w:hAnsi="Lucida Grande CY"/>
      <w:sz w:val="18"/>
      <w:szCs w:val="18"/>
      <w:lang w:eastAsia="ar-SA"/>
    </w:rPr>
  </w:style>
  <w:style w:type="character" w:customStyle="1" w:styleId="ac">
    <w:name w:val="Текст выноски Знак"/>
    <w:basedOn w:val="a0"/>
    <w:uiPriority w:val="99"/>
    <w:semiHidden/>
    <w:qFormat/>
    <w:rsid w:val="00ED3FD1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qFormat/>
    <w:rsid w:val="00ED3FD1"/>
    <w:pPr>
      <w:spacing w:after="0"/>
      <w:ind w:left="720"/>
      <w:contextualSpacing/>
    </w:pPr>
    <w:rPr>
      <w:rFonts w:eastAsia="Calibri"/>
      <w:lang w:eastAsia="ar-SA"/>
    </w:rPr>
  </w:style>
  <w:style w:type="paragraph" w:customStyle="1" w:styleId="Default">
    <w:name w:val="Default"/>
    <w:qFormat/>
    <w:rsid w:val="00ED3FD1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41">
    <w:name w:val="Style41"/>
    <w:basedOn w:val="a"/>
    <w:qFormat/>
    <w:rsid w:val="00ED3FD1"/>
    <w:pPr>
      <w:widowControl w:val="0"/>
      <w:spacing w:after="0" w:line="394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Верхний и нижний колонтитулы"/>
    <w:basedOn w:val="a"/>
    <w:qFormat/>
    <w:rsid w:val="00ED3FD1"/>
  </w:style>
  <w:style w:type="paragraph" w:customStyle="1" w:styleId="Normal14">
    <w:name w:val="Normal 14"/>
    <w:basedOn w:val="a"/>
    <w:qFormat/>
    <w:rsid w:val="00ED3FD1"/>
    <w:pPr>
      <w:spacing w:line="360" w:lineRule="exact"/>
      <w:ind w:firstLine="720"/>
      <w:jc w:val="both"/>
    </w:pPr>
    <w:rPr>
      <w:sz w:val="28"/>
    </w:rPr>
  </w:style>
  <w:style w:type="paragraph" w:customStyle="1" w:styleId="ConsPlusTitle">
    <w:name w:val="ConsPlusTitle"/>
    <w:qFormat/>
    <w:rsid w:val="00ED3FD1"/>
    <w:pPr>
      <w:widowControl w:val="0"/>
      <w:suppressAutoHyphens/>
      <w:spacing w:after="0" w:line="240" w:lineRule="auto"/>
    </w:pPr>
    <w:rPr>
      <w:rFonts w:ascii="Arial" w:eastAsia="Arial" w:hAnsi="Arial" w:cs="Liberation Serif"/>
      <w:b/>
      <w:bCs/>
      <w:kern w:val="2"/>
      <w:sz w:val="20"/>
      <w:szCs w:val="20"/>
      <w:lang w:eastAsia="ar-SA"/>
    </w:rPr>
  </w:style>
  <w:style w:type="paragraph" w:customStyle="1" w:styleId="17">
    <w:name w:val="Абзац списка1"/>
    <w:basedOn w:val="a"/>
    <w:qFormat/>
    <w:rsid w:val="00ED3FD1"/>
    <w:pPr>
      <w:spacing w:after="200" w:line="276" w:lineRule="auto"/>
      <w:ind w:left="720"/>
      <w:contextualSpacing/>
    </w:pPr>
    <w:rPr>
      <w:rFonts w:ascii="Calibri" w:eastAsia="Calibri" w:hAnsi="Calibri"/>
      <w:lang w:eastAsia="ar-SA"/>
    </w:rPr>
  </w:style>
  <w:style w:type="paragraph" w:customStyle="1" w:styleId="31">
    <w:name w:val="Основной текст 31"/>
    <w:basedOn w:val="a"/>
    <w:qFormat/>
    <w:rsid w:val="00ED3FD1"/>
    <w:pPr>
      <w:jc w:val="both"/>
    </w:pPr>
    <w:rPr>
      <w:rFonts w:ascii="Arial" w:eastAsia="Arial" w:hAnsi="Arial"/>
      <w:szCs w:val="20"/>
      <w:lang w:eastAsia="ar-SA"/>
    </w:rPr>
  </w:style>
  <w:style w:type="paragraph" w:customStyle="1" w:styleId="18">
    <w:name w:val="Обычный1"/>
    <w:qFormat/>
    <w:rsid w:val="00ED3FD1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Liberation Serif"/>
      <w:kern w:val="2"/>
      <w:sz w:val="28"/>
      <w:szCs w:val="20"/>
      <w:lang w:eastAsia="ar-SA"/>
    </w:rPr>
  </w:style>
  <w:style w:type="paragraph" w:customStyle="1" w:styleId="19">
    <w:name w:val="Заголовок №1"/>
    <w:basedOn w:val="a"/>
    <w:qFormat/>
    <w:rsid w:val="00ED3FD1"/>
    <w:pPr>
      <w:shd w:val="clear" w:color="auto" w:fill="FFFFFF"/>
      <w:spacing w:after="240" w:line="322" w:lineRule="exact"/>
      <w:jc w:val="both"/>
    </w:pPr>
    <w:rPr>
      <w:b/>
      <w:sz w:val="26"/>
    </w:rPr>
  </w:style>
  <w:style w:type="paragraph" w:customStyle="1" w:styleId="af">
    <w:name w:val="список с точками"/>
    <w:qFormat/>
    <w:rsid w:val="00ED3FD1"/>
    <w:pPr>
      <w:tabs>
        <w:tab w:val="left" w:pos="360"/>
        <w:tab w:val="left" w:pos="756"/>
      </w:tabs>
      <w:suppressAutoHyphens/>
      <w:spacing w:after="0" w:line="312" w:lineRule="auto"/>
      <w:ind w:left="756"/>
      <w:jc w:val="both"/>
    </w:pPr>
    <w:rPr>
      <w:rFonts w:ascii="Arial Unicode MS" w:eastAsia="Arial Unicode MS" w:hAnsi="Arial Unicode MS" w:cs="Liberation Serif"/>
      <w:color w:val="000000"/>
      <w:kern w:val="2"/>
      <w:sz w:val="24"/>
      <w:szCs w:val="24"/>
      <w:lang w:eastAsia="ar-SA"/>
    </w:rPr>
  </w:style>
  <w:style w:type="paragraph" w:customStyle="1" w:styleId="Style7">
    <w:name w:val="Style7"/>
    <w:basedOn w:val="a"/>
    <w:qFormat/>
    <w:rsid w:val="00ED3FD1"/>
    <w:pPr>
      <w:widowControl w:val="0"/>
    </w:pPr>
  </w:style>
  <w:style w:type="paragraph" w:customStyle="1" w:styleId="Style6">
    <w:name w:val="Style6"/>
    <w:basedOn w:val="a"/>
    <w:qFormat/>
    <w:rsid w:val="00ED3FD1"/>
    <w:pPr>
      <w:widowControl w:val="0"/>
    </w:pPr>
  </w:style>
  <w:style w:type="paragraph" w:customStyle="1" w:styleId="Style5">
    <w:name w:val="Style5"/>
    <w:basedOn w:val="a"/>
    <w:qFormat/>
    <w:rsid w:val="00ED3FD1"/>
    <w:pPr>
      <w:widowControl w:val="0"/>
    </w:pPr>
  </w:style>
  <w:style w:type="paragraph" w:customStyle="1" w:styleId="Style4">
    <w:name w:val="Style4"/>
    <w:basedOn w:val="a"/>
    <w:qFormat/>
    <w:rsid w:val="00ED3FD1"/>
    <w:pPr>
      <w:widowControl w:val="0"/>
    </w:pPr>
  </w:style>
  <w:style w:type="paragraph" w:customStyle="1" w:styleId="Style3">
    <w:name w:val="Style3"/>
    <w:basedOn w:val="a"/>
    <w:qFormat/>
    <w:rsid w:val="00ED3FD1"/>
    <w:pPr>
      <w:widowControl w:val="0"/>
      <w:spacing w:line="274" w:lineRule="exact"/>
      <w:jc w:val="center"/>
    </w:pPr>
  </w:style>
  <w:style w:type="paragraph" w:customStyle="1" w:styleId="Style2">
    <w:name w:val="Style2"/>
    <w:basedOn w:val="a"/>
    <w:qFormat/>
    <w:rsid w:val="00ED3FD1"/>
    <w:pPr>
      <w:widowControl w:val="0"/>
    </w:pPr>
  </w:style>
  <w:style w:type="paragraph" w:customStyle="1" w:styleId="Style1">
    <w:name w:val="Style1"/>
    <w:basedOn w:val="a"/>
    <w:qFormat/>
    <w:rsid w:val="00ED3FD1"/>
    <w:pPr>
      <w:widowControl w:val="0"/>
    </w:pPr>
  </w:style>
  <w:style w:type="paragraph" w:customStyle="1" w:styleId="16pt">
    <w:name w:val="Обычный + 16 pt"/>
    <w:basedOn w:val="a"/>
    <w:qFormat/>
    <w:rsid w:val="00ED3FD1"/>
    <w:pPr>
      <w:spacing w:line="360" w:lineRule="auto"/>
      <w:ind w:firstLine="709"/>
      <w:jc w:val="both"/>
    </w:pPr>
    <w:rPr>
      <w:rFonts w:eastAsia="MS Mincho"/>
      <w:sz w:val="32"/>
      <w:lang w:eastAsia="ar-SA"/>
    </w:rPr>
  </w:style>
  <w:style w:type="paragraph" w:customStyle="1" w:styleId="212">
    <w:name w:val="Основной текст 21"/>
    <w:basedOn w:val="a"/>
    <w:qFormat/>
    <w:rsid w:val="00ED3FD1"/>
    <w:pPr>
      <w:spacing w:line="360" w:lineRule="auto"/>
      <w:ind w:firstLine="567"/>
      <w:jc w:val="both"/>
    </w:pPr>
    <w:rPr>
      <w:rFonts w:eastAsia="MS Mincho"/>
      <w:sz w:val="32"/>
      <w:szCs w:val="20"/>
      <w:lang w:eastAsia="ar-SA"/>
    </w:rPr>
  </w:style>
  <w:style w:type="character" w:customStyle="1" w:styleId="af0">
    <w:name w:val="Абзац списка Знак"/>
    <w:uiPriority w:val="34"/>
    <w:qFormat/>
    <w:rsid w:val="00ED3FD1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rsid w:val="00ED3FD1"/>
    <w:rPr>
      <w:color w:val="0563C1" w:themeColor="hyperlink"/>
      <w:u w:val="single"/>
    </w:rPr>
  </w:style>
  <w:style w:type="character" w:customStyle="1" w:styleId="af1">
    <w:name w:val="Посещённая гиперссылка"/>
    <w:rsid w:val="00ED3FD1"/>
    <w:rPr>
      <w:color w:val="800000"/>
      <w:u w:val="single"/>
    </w:rPr>
  </w:style>
  <w:style w:type="character" w:customStyle="1" w:styleId="af2">
    <w:name w:val="Ссылка указателя"/>
    <w:qFormat/>
    <w:rsid w:val="00ED3FD1"/>
  </w:style>
  <w:style w:type="character" w:customStyle="1" w:styleId="Normal140">
    <w:name w:val="Normal 14 Знак"/>
    <w:qFormat/>
    <w:rsid w:val="00ED3FD1"/>
    <w:rPr>
      <w:sz w:val="28"/>
    </w:rPr>
  </w:style>
  <w:style w:type="character" w:customStyle="1" w:styleId="markedcontent">
    <w:name w:val="markedcontent"/>
    <w:qFormat/>
    <w:rsid w:val="00ED3FD1"/>
  </w:style>
  <w:style w:type="character" w:customStyle="1" w:styleId="af3">
    <w:name w:val="Название Знак"/>
    <w:qFormat/>
    <w:rsid w:val="00ED3FD1"/>
    <w:rPr>
      <w:rFonts w:ascii="Times New Roman" w:eastAsia="Times New Roman" w:hAnsi="Times New Roman" w:cs="Times New Roman" w:hint="default"/>
      <w:b/>
      <w:bCs w:val="0"/>
      <w:sz w:val="32"/>
      <w:szCs w:val="20"/>
    </w:rPr>
  </w:style>
  <w:style w:type="character" w:customStyle="1" w:styleId="1a">
    <w:name w:val="Заголовок №1_"/>
    <w:qFormat/>
    <w:rsid w:val="00ED3FD1"/>
    <w:rPr>
      <w:b/>
      <w:bCs w:val="0"/>
      <w:sz w:val="26"/>
      <w:shd w:val="clear" w:color="auto" w:fill="FFFFFF"/>
    </w:rPr>
  </w:style>
  <w:style w:type="character" w:customStyle="1" w:styleId="af4">
    <w:name w:val="Текст сноски Знак"/>
    <w:qFormat/>
    <w:rsid w:val="00ED3FD1"/>
    <w:rPr>
      <w:lang w:val="ru-RU"/>
    </w:rPr>
  </w:style>
  <w:style w:type="character" w:customStyle="1" w:styleId="b">
    <w:name w:val="b"/>
    <w:qFormat/>
    <w:rsid w:val="00ED3FD1"/>
  </w:style>
  <w:style w:type="character" w:customStyle="1" w:styleId="blk">
    <w:name w:val="blk"/>
    <w:qFormat/>
    <w:rsid w:val="00ED3FD1"/>
  </w:style>
  <w:style w:type="character" w:customStyle="1" w:styleId="extended-textshort">
    <w:name w:val="extended-text__short"/>
    <w:qFormat/>
    <w:rsid w:val="00ED3FD1"/>
  </w:style>
  <w:style w:type="character" w:customStyle="1" w:styleId="FontStyle15">
    <w:name w:val="Font Style15"/>
    <w:qFormat/>
    <w:rsid w:val="00ED3FD1"/>
    <w:rPr>
      <w:rFonts w:ascii="Times New Roman" w:eastAsia="Times New Roman" w:hAnsi="Times New Roman" w:cs="Times New Roman" w:hint="default"/>
      <w:b/>
      <w:bCs/>
      <w:color w:val="000000"/>
      <w:sz w:val="28"/>
      <w:szCs w:val="28"/>
    </w:rPr>
  </w:style>
  <w:style w:type="character" w:customStyle="1" w:styleId="FontStyle14">
    <w:name w:val="Font Style14"/>
    <w:qFormat/>
    <w:rsid w:val="00ED3FD1"/>
    <w:rPr>
      <w:rFonts w:ascii="Times New Roman" w:eastAsia="Times New Roman" w:hAnsi="Times New Roman" w:cs="Times New Roman" w:hint="default"/>
      <w:color w:val="000000"/>
      <w:sz w:val="28"/>
      <w:szCs w:val="28"/>
    </w:rPr>
  </w:style>
  <w:style w:type="character" w:customStyle="1" w:styleId="FontStyle13">
    <w:name w:val="Font Style13"/>
    <w:qFormat/>
    <w:rsid w:val="00ED3FD1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FontStyle12">
    <w:name w:val="Font Style12"/>
    <w:qFormat/>
    <w:rsid w:val="00ED3FD1"/>
    <w:rPr>
      <w:rFonts w:ascii="Times New Roman" w:eastAsia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FontStyle11">
    <w:name w:val="Font Style11"/>
    <w:qFormat/>
    <w:rsid w:val="00ED3FD1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ListParagraphChar">
    <w:name w:val="List Paragraph Char"/>
    <w:qFormat/>
    <w:rsid w:val="00ED3FD1"/>
    <w:rPr>
      <w:rFonts w:ascii="Calibri" w:eastAsia="Calibri" w:hAnsi="Calibri" w:cs="Calibri" w:hint="default"/>
      <w:sz w:val="22"/>
      <w:szCs w:val="22"/>
      <w:lang w:val="ru-RU" w:eastAsia="ar-SA"/>
    </w:rPr>
  </w:style>
  <w:style w:type="character" w:customStyle="1" w:styleId="WW8Num35z1">
    <w:name w:val="WW8Num35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34z8">
    <w:name w:val="WW8Num34z8"/>
    <w:qFormat/>
    <w:rsid w:val="00ED3FD1"/>
  </w:style>
  <w:style w:type="character" w:customStyle="1" w:styleId="WW8Num34z7">
    <w:name w:val="WW8Num34z7"/>
    <w:qFormat/>
    <w:rsid w:val="00ED3FD1"/>
  </w:style>
  <w:style w:type="character" w:customStyle="1" w:styleId="WW8Num34z6">
    <w:name w:val="WW8Num34z6"/>
    <w:qFormat/>
    <w:rsid w:val="00ED3FD1"/>
  </w:style>
  <w:style w:type="character" w:customStyle="1" w:styleId="WW8Num34z5">
    <w:name w:val="WW8Num34z5"/>
    <w:qFormat/>
    <w:rsid w:val="00ED3FD1"/>
  </w:style>
  <w:style w:type="character" w:customStyle="1" w:styleId="WW8Num34z4">
    <w:name w:val="WW8Num34z4"/>
    <w:qFormat/>
    <w:rsid w:val="00ED3FD1"/>
  </w:style>
  <w:style w:type="character" w:customStyle="1" w:styleId="WW8Num34z3">
    <w:name w:val="WW8Num34z3"/>
    <w:qFormat/>
    <w:rsid w:val="00ED3FD1"/>
  </w:style>
  <w:style w:type="character" w:customStyle="1" w:styleId="WW8Num34z2">
    <w:name w:val="WW8Num34z2"/>
    <w:qFormat/>
    <w:rsid w:val="00ED3FD1"/>
  </w:style>
  <w:style w:type="character" w:customStyle="1" w:styleId="WW8Num34z1">
    <w:name w:val="WW8Num34z1"/>
    <w:qFormat/>
    <w:rsid w:val="00ED3FD1"/>
  </w:style>
  <w:style w:type="character" w:customStyle="1" w:styleId="WW8Num34z0">
    <w:name w:val="WW8Num34z0"/>
    <w:qFormat/>
    <w:rsid w:val="00ED3FD1"/>
    <w:rPr>
      <w:rFonts w:ascii="Calibri" w:eastAsia="Calibri" w:hAnsi="Calibri" w:cs="Calibri" w:hint="default"/>
      <w:color w:val="000000"/>
      <w:spacing w:val="-5"/>
      <w:szCs w:val="28"/>
      <w:lang w:eastAsia="en-US"/>
    </w:rPr>
  </w:style>
  <w:style w:type="character" w:customStyle="1" w:styleId="WW8Num33z8">
    <w:name w:val="WW8Num33z8"/>
    <w:qFormat/>
    <w:rsid w:val="00ED3FD1"/>
  </w:style>
  <w:style w:type="character" w:customStyle="1" w:styleId="WW8Num33z7">
    <w:name w:val="WW8Num33z7"/>
    <w:qFormat/>
    <w:rsid w:val="00ED3FD1"/>
  </w:style>
  <w:style w:type="character" w:customStyle="1" w:styleId="WW8Num33z6">
    <w:name w:val="WW8Num33z6"/>
    <w:qFormat/>
    <w:rsid w:val="00ED3FD1"/>
  </w:style>
  <w:style w:type="character" w:customStyle="1" w:styleId="WW8Num33z5">
    <w:name w:val="WW8Num33z5"/>
    <w:qFormat/>
    <w:rsid w:val="00ED3FD1"/>
  </w:style>
  <w:style w:type="character" w:customStyle="1" w:styleId="WW8Num33z4">
    <w:name w:val="WW8Num33z4"/>
    <w:qFormat/>
    <w:rsid w:val="00ED3FD1"/>
  </w:style>
  <w:style w:type="character" w:customStyle="1" w:styleId="WW8Num33z3">
    <w:name w:val="WW8Num33z3"/>
    <w:qFormat/>
    <w:rsid w:val="00ED3FD1"/>
  </w:style>
  <w:style w:type="character" w:customStyle="1" w:styleId="WW8Num33z2">
    <w:name w:val="WW8Num33z2"/>
    <w:qFormat/>
    <w:rsid w:val="00ED3FD1"/>
  </w:style>
  <w:style w:type="character" w:customStyle="1" w:styleId="WW8Num33z1">
    <w:name w:val="WW8Num33z1"/>
    <w:qFormat/>
    <w:rsid w:val="00ED3FD1"/>
  </w:style>
  <w:style w:type="character" w:customStyle="1" w:styleId="WW8Num33z0">
    <w:name w:val="WW8Num33z0"/>
    <w:qFormat/>
    <w:rsid w:val="00ED3FD1"/>
  </w:style>
  <w:style w:type="character" w:customStyle="1" w:styleId="WW8Num32z1">
    <w:name w:val="WW8Num32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31z8">
    <w:name w:val="WW8Num31z8"/>
    <w:qFormat/>
    <w:rsid w:val="00ED3FD1"/>
  </w:style>
  <w:style w:type="character" w:customStyle="1" w:styleId="WW8Num31z7">
    <w:name w:val="WW8Num31z7"/>
    <w:qFormat/>
    <w:rsid w:val="00ED3FD1"/>
  </w:style>
  <w:style w:type="character" w:customStyle="1" w:styleId="WW8Num31z6">
    <w:name w:val="WW8Num31z6"/>
    <w:qFormat/>
    <w:rsid w:val="00ED3FD1"/>
  </w:style>
  <w:style w:type="character" w:customStyle="1" w:styleId="WW8Num31z5">
    <w:name w:val="WW8Num31z5"/>
    <w:qFormat/>
    <w:rsid w:val="00ED3FD1"/>
  </w:style>
  <w:style w:type="character" w:customStyle="1" w:styleId="WW8Num31z4">
    <w:name w:val="WW8Num31z4"/>
    <w:qFormat/>
    <w:rsid w:val="00ED3FD1"/>
  </w:style>
  <w:style w:type="character" w:customStyle="1" w:styleId="WW8Num31z3">
    <w:name w:val="WW8Num31z3"/>
    <w:qFormat/>
    <w:rsid w:val="00ED3FD1"/>
  </w:style>
  <w:style w:type="character" w:customStyle="1" w:styleId="WW8Num31z2">
    <w:name w:val="WW8Num31z2"/>
    <w:qFormat/>
    <w:rsid w:val="00ED3FD1"/>
  </w:style>
  <w:style w:type="character" w:customStyle="1" w:styleId="WW8Num31z1">
    <w:name w:val="WW8Num31z1"/>
    <w:qFormat/>
    <w:rsid w:val="00ED3FD1"/>
  </w:style>
  <w:style w:type="character" w:customStyle="1" w:styleId="WW8Num31z0">
    <w:name w:val="WW8Num31z0"/>
    <w:qFormat/>
    <w:rsid w:val="00ED3FD1"/>
    <w:rPr>
      <w:sz w:val="28"/>
    </w:rPr>
  </w:style>
  <w:style w:type="character" w:customStyle="1" w:styleId="WW8Num30z8">
    <w:name w:val="WW8Num30z8"/>
    <w:qFormat/>
    <w:rsid w:val="00ED3FD1"/>
  </w:style>
  <w:style w:type="character" w:customStyle="1" w:styleId="WW8Num30z7">
    <w:name w:val="WW8Num30z7"/>
    <w:qFormat/>
    <w:rsid w:val="00ED3FD1"/>
  </w:style>
  <w:style w:type="character" w:customStyle="1" w:styleId="WW8Num30z6">
    <w:name w:val="WW8Num30z6"/>
    <w:qFormat/>
    <w:rsid w:val="00ED3FD1"/>
  </w:style>
  <w:style w:type="character" w:customStyle="1" w:styleId="WW8Num30z5">
    <w:name w:val="WW8Num30z5"/>
    <w:qFormat/>
    <w:rsid w:val="00ED3FD1"/>
  </w:style>
  <w:style w:type="character" w:customStyle="1" w:styleId="WW8Num30z4">
    <w:name w:val="WW8Num30z4"/>
    <w:qFormat/>
    <w:rsid w:val="00ED3FD1"/>
  </w:style>
  <w:style w:type="character" w:customStyle="1" w:styleId="WW8Num30z3">
    <w:name w:val="WW8Num30z3"/>
    <w:qFormat/>
    <w:rsid w:val="00ED3FD1"/>
  </w:style>
  <w:style w:type="character" w:customStyle="1" w:styleId="WW8Num30z2">
    <w:name w:val="WW8Num30z2"/>
    <w:qFormat/>
    <w:rsid w:val="00ED3FD1"/>
  </w:style>
  <w:style w:type="character" w:customStyle="1" w:styleId="WW8Num30z1">
    <w:name w:val="WW8Num30z1"/>
    <w:qFormat/>
    <w:rsid w:val="00ED3FD1"/>
  </w:style>
  <w:style w:type="character" w:customStyle="1" w:styleId="WW8Num30z0">
    <w:name w:val="WW8Num30z0"/>
    <w:qFormat/>
    <w:rsid w:val="00ED3FD1"/>
    <w:rPr>
      <w:i/>
      <w:iCs w:val="0"/>
      <w:color w:val="000000"/>
      <w:sz w:val="28"/>
      <w:lang w:val="ru-RU" w:eastAsia="ru-RU"/>
    </w:rPr>
  </w:style>
  <w:style w:type="character" w:customStyle="1" w:styleId="WW8Num29z1">
    <w:name w:val="WW8Num29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28z8">
    <w:name w:val="WW8Num28z8"/>
    <w:qFormat/>
    <w:rsid w:val="00ED3FD1"/>
  </w:style>
  <w:style w:type="character" w:customStyle="1" w:styleId="WW8Num28z7">
    <w:name w:val="WW8Num28z7"/>
    <w:qFormat/>
    <w:rsid w:val="00ED3FD1"/>
  </w:style>
  <w:style w:type="character" w:customStyle="1" w:styleId="WW8Num28z6">
    <w:name w:val="WW8Num28z6"/>
    <w:qFormat/>
    <w:rsid w:val="00ED3FD1"/>
  </w:style>
  <w:style w:type="character" w:customStyle="1" w:styleId="WW8Num28z5">
    <w:name w:val="WW8Num28z5"/>
    <w:qFormat/>
    <w:rsid w:val="00ED3FD1"/>
  </w:style>
  <w:style w:type="character" w:customStyle="1" w:styleId="WW8Num28z4">
    <w:name w:val="WW8Num28z4"/>
    <w:qFormat/>
    <w:rsid w:val="00ED3FD1"/>
  </w:style>
  <w:style w:type="character" w:customStyle="1" w:styleId="WW8Num28z3">
    <w:name w:val="WW8Num28z3"/>
    <w:qFormat/>
    <w:rsid w:val="00ED3FD1"/>
  </w:style>
  <w:style w:type="character" w:customStyle="1" w:styleId="WW8Num28z2">
    <w:name w:val="WW8Num28z2"/>
    <w:qFormat/>
    <w:rsid w:val="00ED3FD1"/>
  </w:style>
  <w:style w:type="character" w:customStyle="1" w:styleId="WW8Num28z1">
    <w:name w:val="WW8Num28z1"/>
    <w:qFormat/>
    <w:rsid w:val="00ED3FD1"/>
  </w:style>
  <w:style w:type="character" w:customStyle="1" w:styleId="WW8Num28z0">
    <w:name w:val="WW8Num28z0"/>
    <w:qFormat/>
    <w:rsid w:val="00ED3FD1"/>
    <w:rPr>
      <w:color w:val="000000"/>
      <w:sz w:val="28"/>
    </w:rPr>
  </w:style>
  <w:style w:type="character" w:customStyle="1" w:styleId="WW8Num27z8">
    <w:name w:val="WW8Num27z8"/>
    <w:qFormat/>
    <w:rsid w:val="00ED3FD1"/>
  </w:style>
  <w:style w:type="character" w:customStyle="1" w:styleId="WW8Num27z7">
    <w:name w:val="WW8Num27z7"/>
    <w:qFormat/>
    <w:rsid w:val="00ED3FD1"/>
  </w:style>
  <w:style w:type="character" w:customStyle="1" w:styleId="WW8Num27z6">
    <w:name w:val="WW8Num27z6"/>
    <w:qFormat/>
    <w:rsid w:val="00ED3FD1"/>
  </w:style>
  <w:style w:type="character" w:customStyle="1" w:styleId="WW8Num27z5">
    <w:name w:val="WW8Num27z5"/>
    <w:qFormat/>
    <w:rsid w:val="00ED3FD1"/>
  </w:style>
  <w:style w:type="character" w:customStyle="1" w:styleId="WW8Num27z4">
    <w:name w:val="WW8Num27z4"/>
    <w:qFormat/>
    <w:rsid w:val="00ED3FD1"/>
  </w:style>
  <w:style w:type="character" w:customStyle="1" w:styleId="WW8Num27z3">
    <w:name w:val="WW8Num27z3"/>
    <w:qFormat/>
    <w:rsid w:val="00ED3FD1"/>
  </w:style>
  <w:style w:type="character" w:customStyle="1" w:styleId="WW8Num27z2">
    <w:name w:val="WW8Num27z2"/>
    <w:qFormat/>
    <w:rsid w:val="00ED3FD1"/>
  </w:style>
  <w:style w:type="character" w:customStyle="1" w:styleId="WW8Num27z1">
    <w:name w:val="WW8Num27z1"/>
    <w:qFormat/>
    <w:rsid w:val="00ED3FD1"/>
  </w:style>
  <w:style w:type="character" w:customStyle="1" w:styleId="WW8Num27z0">
    <w:name w:val="WW8Num27z0"/>
    <w:qFormat/>
    <w:rsid w:val="00ED3FD1"/>
  </w:style>
  <w:style w:type="character" w:customStyle="1" w:styleId="WW8Num26z8">
    <w:name w:val="WW8Num26z8"/>
    <w:qFormat/>
    <w:rsid w:val="00ED3FD1"/>
  </w:style>
  <w:style w:type="character" w:customStyle="1" w:styleId="WW8Num26z7">
    <w:name w:val="WW8Num26z7"/>
    <w:qFormat/>
    <w:rsid w:val="00ED3FD1"/>
  </w:style>
  <w:style w:type="character" w:customStyle="1" w:styleId="WW8Num26z6">
    <w:name w:val="WW8Num26z6"/>
    <w:qFormat/>
    <w:rsid w:val="00ED3FD1"/>
  </w:style>
  <w:style w:type="character" w:customStyle="1" w:styleId="WW8Num26z5">
    <w:name w:val="WW8Num26z5"/>
    <w:qFormat/>
    <w:rsid w:val="00ED3FD1"/>
  </w:style>
  <w:style w:type="character" w:customStyle="1" w:styleId="WW8Num26z4">
    <w:name w:val="WW8Num26z4"/>
    <w:qFormat/>
    <w:rsid w:val="00ED3FD1"/>
  </w:style>
  <w:style w:type="character" w:customStyle="1" w:styleId="WW8Num26z3">
    <w:name w:val="WW8Num26z3"/>
    <w:qFormat/>
    <w:rsid w:val="00ED3FD1"/>
  </w:style>
  <w:style w:type="character" w:customStyle="1" w:styleId="WW8Num26z2">
    <w:name w:val="WW8Num26z2"/>
    <w:qFormat/>
    <w:rsid w:val="00ED3FD1"/>
  </w:style>
  <w:style w:type="character" w:customStyle="1" w:styleId="WW8Num26z1">
    <w:name w:val="WW8Num26z1"/>
    <w:qFormat/>
    <w:rsid w:val="00ED3FD1"/>
  </w:style>
  <w:style w:type="character" w:customStyle="1" w:styleId="WW8Num26z0">
    <w:name w:val="WW8Num26z0"/>
    <w:qFormat/>
    <w:rsid w:val="00ED3FD1"/>
  </w:style>
  <w:style w:type="character" w:customStyle="1" w:styleId="WW8Num25z8">
    <w:name w:val="WW8Num25z8"/>
    <w:qFormat/>
    <w:rsid w:val="00ED3FD1"/>
  </w:style>
  <w:style w:type="character" w:customStyle="1" w:styleId="WW8Num25z7">
    <w:name w:val="WW8Num25z7"/>
    <w:qFormat/>
    <w:rsid w:val="00ED3FD1"/>
  </w:style>
  <w:style w:type="character" w:customStyle="1" w:styleId="WW8Num25z6">
    <w:name w:val="WW8Num25z6"/>
    <w:qFormat/>
    <w:rsid w:val="00ED3FD1"/>
  </w:style>
  <w:style w:type="character" w:customStyle="1" w:styleId="WW8Num25z5">
    <w:name w:val="WW8Num25z5"/>
    <w:qFormat/>
    <w:rsid w:val="00ED3FD1"/>
  </w:style>
  <w:style w:type="character" w:customStyle="1" w:styleId="WW8Num25z4">
    <w:name w:val="WW8Num25z4"/>
    <w:qFormat/>
    <w:rsid w:val="00ED3FD1"/>
  </w:style>
  <w:style w:type="character" w:customStyle="1" w:styleId="WW8Num25z3">
    <w:name w:val="WW8Num25z3"/>
    <w:qFormat/>
    <w:rsid w:val="00ED3FD1"/>
  </w:style>
  <w:style w:type="character" w:customStyle="1" w:styleId="WW8Num25z2">
    <w:name w:val="WW8Num25z2"/>
    <w:qFormat/>
    <w:rsid w:val="00ED3FD1"/>
  </w:style>
  <w:style w:type="character" w:customStyle="1" w:styleId="WW8Num25z1">
    <w:name w:val="WW8Num25z1"/>
    <w:qFormat/>
    <w:rsid w:val="00ED3FD1"/>
  </w:style>
  <w:style w:type="character" w:customStyle="1" w:styleId="WW8Num25z0">
    <w:name w:val="WW8Num25z0"/>
    <w:qFormat/>
    <w:rsid w:val="00ED3FD1"/>
  </w:style>
  <w:style w:type="character" w:customStyle="1" w:styleId="WW8Num23z1">
    <w:name w:val="WW8Num23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22z8">
    <w:name w:val="WW8Num22z8"/>
    <w:qFormat/>
    <w:rsid w:val="00ED3FD1"/>
  </w:style>
  <w:style w:type="character" w:customStyle="1" w:styleId="WW8Num22z7">
    <w:name w:val="WW8Num22z7"/>
    <w:qFormat/>
    <w:rsid w:val="00ED3FD1"/>
  </w:style>
  <w:style w:type="character" w:customStyle="1" w:styleId="WW8Num22z6">
    <w:name w:val="WW8Num22z6"/>
    <w:qFormat/>
    <w:rsid w:val="00ED3FD1"/>
  </w:style>
  <w:style w:type="character" w:customStyle="1" w:styleId="WW8Num22z5">
    <w:name w:val="WW8Num22z5"/>
    <w:qFormat/>
    <w:rsid w:val="00ED3FD1"/>
  </w:style>
  <w:style w:type="character" w:customStyle="1" w:styleId="WW8Num22z4">
    <w:name w:val="WW8Num22z4"/>
    <w:qFormat/>
    <w:rsid w:val="00ED3FD1"/>
  </w:style>
  <w:style w:type="character" w:customStyle="1" w:styleId="WW8Num22z3">
    <w:name w:val="WW8Num22z3"/>
    <w:qFormat/>
    <w:rsid w:val="00ED3FD1"/>
  </w:style>
  <w:style w:type="character" w:customStyle="1" w:styleId="WW8Num22z2">
    <w:name w:val="WW8Num22z2"/>
    <w:qFormat/>
    <w:rsid w:val="00ED3FD1"/>
  </w:style>
  <w:style w:type="character" w:customStyle="1" w:styleId="WW8Num22z1">
    <w:name w:val="WW8Num22z1"/>
    <w:qFormat/>
    <w:rsid w:val="00ED3FD1"/>
  </w:style>
  <w:style w:type="character" w:customStyle="1" w:styleId="WW8Num22z0">
    <w:name w:val="WW8Num22z0"/>
    <w:qFormat/>
    <w:rsid w:val="00ED3FD1"/>
    <w:rPr>
      <w:rFonts w:ascii="Calibri" w:eastAsia="Calibri" w:hAnsi="Calibri" w:cs="Calibri" w:hint="default"/>
      <w:lang w:eastAsia="en-US"/>
    </w:rPr>
  </w:style>
  <w:style w:type="character" w:customStyle="1" w:styleId="WW8Num21z8">
    <w:name w:val="WW8Num21z8"/>
    <w:qFormat/>
    <w:rsid w:val="00ED3FD1"/>
  </w:style>
  <w:style w:type="character" w:customStyle="1" w:styleId="WW8Num21z7">
    <w:name w:val="WW8Num21z7"/>
    <w:qFormat/>
    <w:rsid w:val="00ED3FD1"/>
  </w:style>
  <w:style w:type="character" w:customStyle="1" w:styleId="WW8Num21z6">
    <w:name w:val="WW8Num21z6"/>
    <w:qFormat/>
    <w:rsid w:val="00ED3FD1"/>
  </w:style>
  <w:style w:type="character" w:customStyle="1" w:styleId="WW8Num21z5">
    <w:name w:val="WW8Num21z5"/>
    <w:qFormat/>
    <w:rsid w:val="00ED3FD1"/>
  </w:style>
  <w:style w:type="character" w:customStyle="1" w:styleId="WW8Num21z4">
    <w:name w:val="WW8Num21z4"/>
    <w:qFormat/>
    <w:rsid w:val="00ED3FD1"/>
  </w:style>
  <w:style w:type="character" w:customStyle="1" w:styleId="WW8Num21z3">
    <w:name w:val="WW8Num21z3"/>
    <w:qFormat/>
    <w:rsid w:val="00ED3FD1"/>
  </w:style>
  <w:style w:type="character" w:customStyle="1" w:styleId="WW8Num21z2">
    <w:name w:val="WW8Num21z2"/>
    <w:qFormat/>
    <w:rsid w:val="00ED3FD1"/>
  </w:style>
  <w:style w:type="character" w:customStyle="1" w:styleId="WW8Num21z1">
    <w:name w:val="WW8Num21z1"/>
    <w:qFormat/>
    <w:rsid w:val="00ED3FD1"/>
  </w:style>
  <w:style w:type="character" w:customStyle="1" w:styleId="WW8Num21z0">
    <w:name w:val="WW8Num21z0"/>
    <w:qFormat/>
    <w:rsid w:val="00ED3FD1"/>
  </w:style>
  <w:style w:type="character" w:customStyle="1" w:styleId="WW8Num20z8">
    <w:name w:val="WW8Num20z8"/>
    <w:qFormat/>
    <w:rsid w:val="00ED3FD1"/>
  </w:style>
  <w:style w:type="character" w:customStyle="1" w:styleId="WW8Num20z7">
    <w:name w:val="WW8Num20z7"/>
    <w:qFormat/>
    <w:rsid w:val="00ED3FD1"/>
  </w:style>
  <w:style w:type="character" w:customStyle="1" w:styleId="WW8Num20z6">
    <w:name w:val="WW8Num20z6"/>
    <w:qFormat/>
    <w:rsid w:val="00ED3FD1"/>
  </w:style>
  <w:style w:type="character" w:customStyle="1" w:styleId="WW8Num20z5">
    <w:name w:val="WW8Num20z5"/>
    <w:qFormat/>
    <w:rsid w:val="00ED3FD1"/>
  </w:style>
  <w:style w:type="character" w:customStyle="1" w:styleId="WW8Num20z4">
    <w:name w:val="WW8Num20z4"/>
    <w:qFormat/>
    <w:rsid w:val="00ED3FD1"/>
  </w:style>
  <w:style w:type="character" w:customStyle="1" w:styleId="WW8Num20z3">
    <w:name w:val="WW8Num20z3"/>
    <w:qFormat/>
    <w:rsid w:val="00ED3FD1"/>
  </w:style>
  <w:style w:type="character" w:customStyle="1" w:styleId="WW8Num20z2">
    <w:name w:val="WW8Num20z2"/>
    <w:qFormat/>
    <w:rsid w:val="00ED3FD1"/>
  </w:style>
  <w:style w:type="character" w:customStyle="1" w:styleId="WW8Num20z1">
    <w:name w:val="WW8Num20z1"/>
    <w:qFormat/>
    <w:rsid w:val="00ED3FD1"/>
  </w:style>
  <w:style w:type="character" w:customStyle="1" w:styleId="WW8Num20z0">
    <w:name w:val="WW8Num20z0"/>
    <w:qFormat/>
    <w:rsid w:val="00ED3FD1"/>
  </w:style>
  <w:style w:type="character" w:customStyle="1" w:styleId="WW8Num19z1">
    <w:name w:val="WW8Num19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18z8">
    <w:name w:val="WW8Num18z8"/>
    <w:qFormat/>
    <w:rsid w:val="00ED3FD1"/>
  </w:style>
  <w:style w:type="character" w:customStyle="1" w:styleId="WW8Num18z7">
    <w:name w:val="WW8Num18z7"/>
    <w:qFormat/>
    <w:rsid w:val="00ED3FD1"/>
  </w:style>
  <w:style w:type="character" w:customStyle="1" w:styleId="WW8Num18z6">
    <w:name w:val="WW8Num18z6"/>
    <w:qFormat/>
    <w:rsid w:val="00ED3FD1"/>
  </w:style>
  <w:style w:type="character" w:customStyle="1" w:styleId="WW8Num18z5">
    <w:name w:val="WW8Num18z5"/>
    <w:qFormat/>
    <w:rsid w:val="00ED3FD1"/>
  </w:style>
  <w:style w:type="character" w:customStyle="1" w:styleId="WW8Num18z4">
    <w:name w:val="WW8Num18z4"/>
    <w:qFormat/>
    <w:rsid w:val="00ED3FD1"/>
  </w:style>
  <w:style w:type="character" w:customStyle="1" w:styleId="WW8Num18z3">
    <w:name w:val="WW8Num18z3"/>
    <w:qFormat/>
    <w:rsid w:val="00ED3FD1"/>
  </w:style>
  <w:style w:type="character" w:customStyle="1" w:styleId="WW8Num18z2">
    <w:name w:val="WW8Num18z2"/>
    <w:qFormat/>
    <w:rsid w:val="00ED3FD1"/>
  </w:style>
  <w:style w:type="character" w:customStyle="1" w:styleId="WW8Num18z1">
    <w:name w:val="WW8Num18z1"/>
    <w:qFormat/>
    <w:rsid w:val="00ED3FD1"/>
  </w:style>
  <w:style w:type="character" w:customStyle="1" w:styleId="WW8Num18z0">
    <w:name w:val="WW8Num18z0"/>
    <w:qFormat/>
    <w:rsid w:val="00ED3FD1"/>
    <w:rPr>
      <w:b w:val="0"/>
      <w:bCs w:val="0"/>
      <w:i/>
      <w:iCs w:val="0"/>
      <w:color w:val="000000"/>
      <w:spacing w:val="3"/>
      <w:sz w:val="28"/>
      <w:lang w:val="ru-RU" w:eastAsia="ru-RU"/>
    </w:rPr>
  </w:style>
  <w:style w:type="character" w:customStyle="1" w:styleId="WW8Num17z8">
    <w:name w:val="WW8Num17z8"/>
    <w:qFormat/>
    <w:rsid w:val="00ED3FD1"/>
  </w:style>
  <w:style w:type="character" w:customStyle="1" w:styleId="WW8Num17z7">
    <w:name w:val="WW8Num17z7"/>
    <w:qFormat/>
    <w:rsid w:val="00ED3FD1"/>
  </w:style>
  <w:style w:type="character" w:customStyle="1" w:styleId="WW8Num17z6">
    <w:name w:val="WW8Num17z6"/>
    <w:qFormat/>
    <w:rsid w:val="00ED3FD1"/>
  </w:style>
  <w:style w:type="character" w:customStyle="1" w:styleId="WW8Num17z5">
    <w:name w:val="WW8Num17z5"/>
    <w:qFormat/>
    <w:rsid w:val="00ED3FD1"/>
  </w:style>
  <w:style w:type="character" w:customStyle="1" w:styleId="WW8Num17z4">
    <w:name w:val="WW8Num17z4"/>
    <w:qFormat/>
    <w:rsid w:val="00ED3FD1"/>
  </w:style>
  <w:style w:type="character" w:customStyle="1" w:styleId="WW8Num17z3">
    <w:name w:val="WW8Num17z3"/>
    <w:qFormat/>
    <w:rsid w:val="00ED3FD1"/>
  </w:style>
  <w:style w:type="character" w:customStyle="1" w:styleId="WW8Num17z2">
    <w:name w:val="WW8Num17z2"/>
    <w:qFormat/>
    <w:rsid w:val="00ED3FD1"/>
  </w:style>
  <w:style w:type="character" w:customStyle="1" w:styleId="WW8Num17z1">
    <w:name w:val="WW8Num17z1"/>
    <w:qFormat/>
    <w:rsid w:val="00ED3FD1"/>
  </w:style>
  <w:style w:type="character" w:customStyle="1" w:styleId="WW8Num17z0">
    <w:name w:val="WW8Num17z0"/>
    <w:qFormat/>
    <w:rsid w:val="00ED3FD1"/>
  </w:style>
  <w:style w:type="character" w:customStyle="1" w:styleId="WW8Num16z8">
    <w:name w:val="WW8Num16z8"/>
    <w:qFormat/>
    <w:rsid w:val="00ED3FD1"/>
  </w:style>
  <w:style w:type="character" w:customStyle="1" w:styleId="WW8Num16z7">
    <w:name w:val="WW8Num16z7"/>
    <w:qFormat/>
    <w:rsid w:val="00ED3FD1"/>
  </w:style>
  <w:style w:type="character" w:customStyle="1" w:styleId="WW8Num16z6">
    <w:name w:val="WW8Num16z6"/>
    <w:qFormat/>
    <w:rsid w:val="00ED3FD1"/>
  </w:style>
  <w:style w:type="character" w:customStyle="1" w:styleId="WW8Num16z5">
    <w:name w:val="WW8Num16z5"/>
    <w:qFormat/>
    <w:rsid w:val="00ED3FD1"/>
  </w:style>
  <w:style w:type="character" w:customStyle="1" w:styleId="WW8Num16z4">
    <w:name w:val="WW8Num16z4"/>
    <w:qFormat/>
    <w:rsid w:val="00ED3FD1"/>
  </w:style>
  <w:style w:type="character" w:customStyle="1" w:styleId="WW8Num16z3">
    <w:name w:val="WW8Num16z3"/>
    <w:qFormat/>
    <w:rsid w:val="00ED3FD1"/>
  </w:style>
  <w:style w:type="character" w:customStyle="1" w:styleId="WW8Num16z2">
    <w:name w:val="WW8Num16z2"/>
    <w:qFormat/>
    <w:rsid w:val="00ED3FD1"/>
  </w:style>
  <w:style w:type="character" w:customStyle="1" w:styleId="WW8Num16z1">
    <w:name w:val="WW8Num16z1"/>
    <w:qFormat/>
    <w:rsid w:val="00ED3FD1"/>
  </w:style>
  <w:style w:type="character" w:customStyle="1" w:styleId="WW8Num15z1">
    <w:name w:val="WW8Num15z1"/>
    <w:qFormat/>
    <w:rsid w:val="00ED3FD1"/>
  </w:style>
  <w:style w:type="character" w:customStyle="1" w:styleId="WW8Num14z8">
    <w:name w:val="WW8Num14z8"/>
    <w:qFormat/>
    <w:rsid w:val="00ED3FD1"/>
  </w:style>
  <w:style w:type="character" w:customStyle="1" w:styleId="WW8Num14z7">
    <w:name w:val="WW8Num14z7"/>
    <w:qFormat/>
    <w:rsid w:val="00ED3FD1"/>
  </w:style>
  <w:style w:type="character" w:customStyle="1" w:styleId="WW8Num14z6">
    <w:name w:val="WW8Num14z6"/>
    <w:qFormat/>
    <w:rsid w:val="00ED3FD1"/>
  </w:style>
  <w:style w:type="character" w:customStyle="1" w:styleId="WW8Num14z5">
    <w:name w:val="WW8Num14z5"/>
    <w:qFormat/>
    <w:rsid w:val="00ED3FD1"/>
  </w:style>
  <w:style w:type="character" w:customStyle="1" w:styleId="WW8Num14z4">
    <w:name w:val="WW8Num14z4"/>
    <w:qFormat/>
    <w:rsid w:val="00ED3FD1"/>
  </w:style>
  <w:style w:type="character" w:customStyle="1" w:styleId="WW8Num14z3">
    <w:name w:val="WW8Num14z3"/>
    <w:qFormat/>
    <w:rsid w:val="00ED3FD1"/>
  </w:style>
  <w:style w:type="character" w:customStyle="1" w:styleId="WW8Num14z2">
    <w:name w:val="WW8Num14z2"/>
    <w:qFormat/>
    <w:rsid w:val="00ED3FD1"/>
  </w:style>
  <w:style w:type="character" w:customStyle="1" w:styleId="WW8Num14z1">
    <w:name w:val="WW8Num14z1"/>
    <w:qFormat/>
    <w:rsid w:val="00ED3FD1"/>
  </w:style>
  <w:style w:type="character" w:customStyle="1" w:styleId="WW8Num13z1">
    <w:name w:val="WW8Num13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12z8">
    <w:name w:val="WW8Num12z8"/>
    <w:qFormat/>
    <w:rsid w:val="00ED3FD1"/>
  </w:style>
  <w:style w:type="character" w:customStyle="1" w:styleId="WW8Num12z7">
    <w:name w:val="WW8Num12z7"/>
    <w:qFormat/>
    <w:rsid w:val="00ED3FD1"/>
  </w:style>
  <w:style w:type="character" w:customStyle="1" w:styleId="WW8Num12z6">
    <w:name w:val="WW8Num12z6"/>
    <w:qFormat/>
    <w:rsid w:val="00ED3FD1"/>
  </w:style>
  <w:style w:type="character" w:customStyle="1" w:styleId="WW8Num12z5">
    <w:name w:val="WW8Num12z5"/>
    <w:qFormat/>
    <w:rsid w:val="00ED3FD1"/>
  </w:style>
  <w:style w:type="character" w:customStyle="1" w:styleId="WW8Num12z4">
    <w:name w:val="WW8Num12z4"/>
    <w:qFormat/>
    <w:rsid w:val="00ED3FD1"/>
  </w:style>
  <w:style w:type="character" w:customStyle="1" w:styleId="WW8Num12z3">
    <w:name w:val="WW8Num12z3"/>
    <w:qFormat/>
    <w:rsid w:val="00ED3FD1"/>
  </w:style>
  <w:style w:type="character" w:customStyle="1" w:styleId="WW8Num12z2">
    <w:name w:val="WW8Num12z2"/>
    <w:qFormat/>
    <w:rsid w:val="00ED3FD1"/>
  </w:style>
  <w:style w:type="character" w:customStyle="1" w:styleId="WW8Num12z1">
    <w:name w:val="WW8Num12z1"/>
    <w:qFormat/>
    <w:rsid w:val="00ED3FD1"/>
  </w:style>
  <w:style w:type="character" w:customStyle="1" w:styleId="WW8Num11z1">
    <w:name w:val="WW8Num11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10z8">
    <w:name w:val="WW8Num10z8"/>
    <w:qFormat/>
    <w:rsid w:val="00ED3FD1"/>
  </w:style>
  <w:style w:type="character" w:customStyle="1" w:styleId="WW8Num10z7">
    <w:name w:val="WW8Num10z7"/>
    <w:qFormat/>
    <w:rsid w:val="00ED3FD1"/>
  </w:style>
  <w:style w:type="character" w:customStyle="1" w:styleId="WW8Num10z6">
    <w:name w:val="WW8Num10z6"/>
    <w:qFormat/>
    <w:rsid w:val="00ED3FD1"/>
  </w:style>
  <w:style w:type="character" w:customStyle="1" w:styleId="WW8Num10z5">
    <w:name w:val="WW8Num10z5"/>
    <w:qFormat/>
    <w:rsid w:val="00ED3FD1"/>
  </w:style>
  <w:style w:type="character" w:customStyle="1" w:styleId="WW8Num10z4">
    <w:name w:val="WW8Num10z4"/>
    <w:qFormat/>
    <w:rsid w:val="00ED3FD1"/>
  </w:style>
  <w:style w:type="character" w:customStyle="1" w:styleId="WW8Num10z3">
    <w:name w:val="WW8Num10z3"/>
    <w:qFormat/>
    <w:rsid w:val="00ED3FD1"/>
  </w:style>
  <w:style w:type="character" w:customStyle="1" w:styleId="WW8Num10z2">
    <w:name w:val="WW8Num10z2"/>
    <w:qFormat/>
    <w:rsid w:val="00ED3FD1"/>
  </w:style>
  <w:style w:type="character" w:customStyle="1" w:styleId="WW8Num10z1">
    <w:name w:val="WW8Num10z1"/>
    <w:qFormat/>
    <w:rsid w:val="00ED3FD1"/>
  </w:style>
  <w:style w:type="character" w:customStyle="1" w:styleId="WW8Num9z8">
    <w:name w:val="WW8Num9z8"/>
    <w:qFormat/>
    <w:rsid w:val="00ED3FD1"/>
  </w:style>
  <w:style w:type="character" w:customStyle="1" w:styleId="WW8Num9z7">
    <w:name w:val="WW8Num9z7"/>
    <w:qFormat/>
    <w:rsid w:val="00ED3FD1"/>
  </w:style>
  <w:style w:type="character" w:customStyle="1" w:styleId="WW8Num9z6">
    <w:name w:val="WW8Num9z6"/>
    <w:qFormat/>
    <w:rsid w:val="00ED3FD1"/>
  </w:style>
  <w:style w:type="character" w:customStyle="1" w:styleId="WW8Num9z5">
    <w:name w:val="WW8Num9z5"/>
    <w:qFormat/>
    <w:rsid w:val="00ED3FD1"/>
  </w:style>
  <w:style w:type="character" w:customStyle="1" w:styleId="WW8Num9z4">
    <w:name w:val="WW8Num9z4"/>
    <w:qFormat/>
    <w:rsid w:val="00ED3FD1"/>
  </w:style>
  <w:style w:type="character" w:customStyle="1" w:styleId="WW8Num9z3">
    <w:name w:val="WW8Num9z3"/>
    <w:qFormat/>
    <w:rsid w:val="00ED3FD1"/>
  </w:style>
  <w:style w:type="character" w:customStyle="1" w:styleId="WW8Num9z2">
    <w:name w:val="WW8Num9z2"/>
    <w:qFormat/>
    <w:rsid w:val="00ED3FD1"/>
  </w:style>
  <w:style w:type="character" w:customStyle="1" w:styleId="WW8Num9z1">
    <w:name w:val="WW8Num9z1"/>
    <w:qFormat/>
    <w:rsid w:val="00ED3FD1"/>
  </w:style>
  <w:style w:type="character" w:customStyle="1" w:styleId="WW8Num8z1">
    <w:name w:val="WW8Num8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7z8">
    <w:name w:val="WW8Num7z8"/>
    <w:qFormat/>
    <w:rsid w:val="00ED3FD1"/>
  </w:style>
  <w:style w:type="character" w:customStyle="1" w:styleId="WW8Num7z7">
    <w:name w:val="WW8Num7z7"/>
    <w:qFormat/>
    <w:rsid w:val="00ED3FD1"/>
  </w:style>
  <w:style w:type="character" w:customStyle="1" w:styleId="WW8Num7z6">
    <w:name w:val="WW8Num7z6"/>
    <w:qFormat/>
    <w:rsid w:val="00ED3FD1"/>
  </w:style>
  <w:style w:type="character" w:customStyle="1" w:styleId="WW8Num7z5">
    <w:name w:val="WW8Num7z5"/>
    <w:qFormat/>
    <w:rsid w:val="00ED3FD1"/>
  </w:style>
  <w:style w:type="character" w:customStyle="1" w:styleId="WW8Num7z4">
    <w:name w:val="WW8Num7z4"/>
    <w:qFormat/>
    <w:rsid w:val="00ED3FD1"/>
  </w:style>
  <w:style w:type="character" w:customStyle="1" w:styleId="WW8Num7z3">
    <w:name w:val="WW8Num7z3"/>
    <w:qFormat/>
    <w:rsid w:val="00ED3FD1"/>
  </w:style>
  <w:style w:type="character" w:customStyle="1" w:styleId="WW8Num7z2">
    <w:name w:val="WW8Num7z2"/>
    <w:qFormat/>
    <w:rsid w:val="00ED3FD1"/>
  </w:style>
  <w:style w:type="character" w:customStyle="1" w:styleId="WW8Num7z1">
    <w:name w:val="WW8Num7z1"/>
    <w:qFormat/>
    <w:rsid w:val="00ED3FD1"/>
  </w:style>
  <w:style w:type="character" w:customStyle="1" w:styleId="WW8Num6z1">
    <w:name w:val="WW8Num6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5z8">
    <w:name w:val="WW8Num5z8"/>
    <w:qFormat/>
    <w:rsid w:val="00ED3FD1"/>
  </w:style>
  <w:style w:type="character" w:customStyle="1" w:styleId="WW8Num5z7">
    <w:name w:val="WW8Num5z7"/>
    <w:qFormat/>
    <w:rsid w:val="00ED3FD1"/>
  </w:style>
  <w:style w:type="character" w:customStyle="1" w:styleId="WW8Num5z6">
    <w:name w:val="WW8Num5z6"/>
    <w:qFormat/>
    <w:rsid w:val="00ED3FD1"/>
  </w:style>
  <w:style w:type="character" w:customStyle="1" w:styleId="WW8Num5z5">
    <w:name w:val="WW8Num5z5"/>
    <w:qFormat/>
    <w:rsid w:val="00ED3FD1"/>
  </w:style>
  <w:style w:type="character" w:customStyle="1" w:styleId="WW8Num5z4">
    <w:name w:val="WW8Num5z4"/>
    <w:qFormat/>
    <w:rsid w:val="00ED3FD1"/>
  </w:style>
  <w:style w:type="character" w:customStyle="1" w:styleId="WW8Num5z3">
    <w:name w:val="WW8Num5z3"/>
    <w:qFormat/>
    <w:rsid w:val="00ED3FD1"/>
  </w:style>
  <w:style w:type="character" w:customStyle="1" w:styleId="WW8Num5z2">
    <w:name w:val="WW8Num5z2"/>
    <w:qFormat/>
    <w:rsid w:val="00ED3FD1"/>
  </w:style>
  <w:style w:type="character" w:customStyle="1" w:styleId="WW8Num5z1">
    <w:name w:val="WW8Num5z1"/>
    <w:qFormat/>
    <w:rsid w:val="00ED3FD1"/>
  </w:style>
  <w:style w:type="character" w:customStyle="1" w:styleId="WW8Num3z8">
    <w:name w:val="WW8Num3z8"/>
    <w:qFormat/>
    <w:rsid w:val="00ED3FD1"/>
  </w:style>
  <w:style w:type="character" w:customStyle="1" w:styleId="WW8Num3z7">
    <w:name w:val="WW8Num3z7"/>
    <w:qFormat/>
    <w:rsid w:val="00ED3FD1"/>
  </w:style>
  <w:style w:type="character" w:customStyle="1" w:styleId="WW8Num3z6">
    <w:name w:val="WW8Num3z6"/>
    <w:qFormat/>
    <w:rsid w:val="00ED3FD1"/>
  </w:style>
  <w:style w:type="character" w:customStyle="1" w:styleId="WW8Num3z5">
    <w:name w:val="WW8Num3z5"/>
    <w:qFormat/>
    <w:rsid w:val="00ED3FD1"/>
  </w:style>
  <w:style w:type="character" w:customStyle="1" w:styleId="WW8Num3z4">
    <w:name w:val="WW8Num3z4"/>
    <w:qFormat/>
    <w:rsid w:val="00ED3FD1"/>
  </w:style>
  <w:style w:type="character" w:customStyle="1" w:styleId="WW8Num3z3">
    <w:name w:val="WW8Num3z3"/>
    <w:qFormat/>
    <w:rsid w:val="00ED3FD1"/>
  </w:style>
  <w:style w:type="character" w:customStyle="1" w:styleId="WW8Num3z2">
    <w:name w:val="WW8Num3z2"/>
    <w:qFormat/>
    <w:rsid w:val="00ED3FD1"/>
  </w:style>
  <w:style w:type="character" w:customStyle="1" w:styleId="WW8Num3z1">
    <w:name w:val="WW8Num3z1"/>
    <w:qFormat/>
    <w:rsid w:val="00ED3FD1"/>
  </w:style>
  <w:style w:type="character" w:customStyle="1" w:styleId="WW8Num2z1">
    <w:name w:val="WW8Num2z1"/>
    <w:qFormat/>
    <w:rsid w:val="00ED3FD1"/>
    <w:rPr>
      <w:rFonts w:ascii="Courier New" w:eastAsia="Courier New" w:hAnsi="Courier New" w:cs="Courier New" w:hint="default"/>
    </w:rPr>
  </w:style>
  <w:style w:type="character" w:customStyle="1" w:styleId="WW8Num16z0">
    <w:name w:val="WW8Num16z0"/>
    <w:qFormat/>
    <w:rsid w:val="00ED3FD1"/>
    <w:rPr>
      <w:rFonts w:ascii="Calibri" w:eastAsia="Calibri" w:hAnsi="Calibri" w:cs="Calibri" w:hint="default"/>
      <w:color w:val="000000"/>
      <w:spacing w:val="-5"/>
      <w:szCs w:val="28"/>
      <w:lang w:eastAsia="en-US"/>
    </w:rPr>
  </w:style>
  <w:style w:type="character" w:customStyle="1" w:styleId="WW8Num15z0">
    <w:name w:val="WW8Num15z0"/>
    <w:qFormat/>
    <w:rsid w:val="00ED3FD1"/>
  </w:style>
  <w:style w:type="character" w:customStyle="1" w:styleId="WW8Num13z0">
    <w:name w:val="WW8Num13z0"/>
    <w:qFormat/>
    <w:rsid w:val="00ED3FD1"/>
    <w:rPr>
      <w:i/>
      <w:iCs w:val="0"/>
      <w:color w:val="000000"/>
      <w:sz w:val="28"/>
      <w:lang w:val="ru-RU" w:eastAsia="ru-RU"/>
    </w:rPr>
  </w:style>
  <w:style w:type="character" w:customStyle="1" w:styleId="WW8Num11z0">
    <w:name w:val="WW8Num11z0"/>
    <w:qFormat/>
    <w:rsid w:val="00ED3FD1"/>
    <w:rPr>
      <w:color w:val="000000"/>
      <w:sz w:val="28"/>
    </w:rPr>
  </w:style>
  <w:style w:type="character" w:customStyle="1" w:styleId="WW8Num10z0">
    <w:name w:val="WW8Num10z0"/>
    <w:qFormat/>
    <w:rsid w:val="00ED3FD1"/>
    <w:rPr>
      <w:sz w:val="28"/>
    </w:rPr>
  </w:style>
  <w:style w:type="character" w:customStyle="1" w:styleId="WW8Num7z0">
    <w:name w:val="WW8Num7z0"/>
    <w:qFormat/>
    <w:rsid w:val="00ED3FD1"/>
    <w:rPr>
      <w:rFonts w:ascii="Calibri" w:eastAsia="Calibri" w:hAnsi="Calibri" w:cs="Calibri" w:hint="default"/>
      <w:lang w:eastAsia="en-US"/>
    </w:rPr>
  </w:style>
  <w:style w:type="character" w:customStyle="1" w:styleId="WW8Num6z0">
    <w:name w:val="WW8Num6z0"/>
    <w:qFormat/>
    <w:rsid w:val="00ED3FD1"/>
    <w:rPr>
      <w:b w:val="0"/>
      <w:bCs w:val="0"/>
      <w:i/>
      <w:iCs w:val="0"/>
      <w:color w:val="000000"/>
      <w:spacing w:val="3"/>
      <w:sz w:val="28"/>
      <w:lang w:val="ru-RU" w:eastAsia="ru-RU"/>
    </w:rPr>
  </w:style>
  <w:style w:type="character" w:customStyle="1" w:styleId="WW8Num5z0">
    <w:name w:val="WW8Num5z0"/>
    <w:qFormat/>
    <w:rsid w:val="00ED3FD1"/>
  </w:style>
  <w:style w:type="character" w:customStyle="1" w:styleId="WW8Num4z1">
    <w:name w:val="WW8Num4z1"/>
    <w:qFormat/>
    <w:rsid w:val="00ED3FD1"/>
  </w:style>
  <w:style w:type="character" w:customStyle="1" w:styleId="WW8Num4z0">
    <w:name w:val="WW8Num4z0"/>
    <w:qFormat/>
    <w:rsid w:val="00ED3FD1"/>
    <w:rPr>
      <w:b w:val="0"/>
      <w:bCs w:val="0"/>
      <w:color w:val="000000"/>
      <w:sz w:val="28"/>
      <w:lang w:eastAsia="en-US"/>
    </w:rPr>
  </w:style>
  <w:style w:type="character" w:customStyle="1" w:styleId="WW8Num3z0">
    <w:name w:val="WW8Num3z0"/>
    <w:qFormat/>
    <w:rsid w:val="00ED3FD1"/>
    <w:rPr>
      <w:rFonts w:ascii="Calibri" w:eastAsia="Calibri" w:hAnsi="Calibri" w:cs="Calibri" w:hint="default"/>
    </w:rPr>
  </w:style>
  <w:style w:type="character" w:customStyle="1" w:styleId="WW8Num1z8">
    <w:name w:val="WW8Num1z8"/>
    <w:qFormat/>
    <w:rsid w:val="00ED3FD1"/>
  </w:style>
  <w:style w:type="character" w:customStyle="1" w:styleId="WW8Num1z7">
    <w:name w:val="WW8Num1z7"/>
    <w:qFormat/>
    <w:rsid w:val="00ED3FD1"/>
  </w:style>
  <w:style w:type="character" w:customStyle="1" w:styleId="WW8Num1z6">
    <w:name w:val="WW8Num1z6"/>
    <w:qFormat/>
    <w:rsid w:val="00ED3FD1"/>
  </w:style>
  <w:style w:type="character" w:customStyle="1" w:styleId="WW8Num1z5">
    <w:name w:val="WW8Num1z5"/>
    <w:qFormat/>
    <w:rsid w:val="00ED3FD1"/>
  </w:style>
  <w:style w:type="character" w:customStyle="1" w:styleId="WW8Num1z4">
    <w:name w:val="WW8Num1z4"/>
    <w:qFormat/>
    <w:rsid w:val="00ED3FD1"/>
  </w:style>
  <w:style w:type="character" w:customStyle="1" w:styleId="WW8Num1z3">
    <w:name w:val="WW8Num1z3"/>
    <w:qFormat/>
    <w:rsid w:val="00ED3FD1"/>
  </w:style>
  <w:style w:type="character" w:customStyle="1" w:styleId="WW8Num1z2">
    <w:name w:val="WW8Num1z2"/>
    <w:qFormat/>
    <w:rsid w:val="00ED3FD1"/>
  </w:style>
  <w:style w:type="character" w:customStyle="1" w:styleId="WW8Num1z1">
    <w:name w:val="WW8Num1z1"/>
    <w:qFormat/>
    <w:rsid w:val="00ED3FD1"/>
  </w:style>
  <w:style w:type="character" w:customStyle="1" w:styleId="WW8Num1z0">
    <w:name w:val="WW8Num1z0"/>
    <w:qFormat/>
    <w:rsid w:val="00ED3FD1"/>
  </w:style>
  <w:style w:type="table" w:styleId="af5">
    <w:name w:val="Table Grid"/>
    <w:basedOn w:val="a1"/>
    <w:uiPriority w:val="39"/>
    <w:rsid w:val="00ED3FD1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uiPriority w:val="39"/>
    <w:rsid w:val="00ED3FD1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semiHidden/>
    <w:unhideWhenUsed/>
    <w:rsid w:val="00ED3F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7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6" Type="http://schemas.openxmlformats.org/officeDocument/2006/relationships/hyperlink" Target="http://www.minfin.ru/" TargetMode="External"/><Relationship Id="rId39" Type="http://schemas.openxmlformats.org/officeDocument/2006/relationships/footer" Target="footer1.xml"/><Relationship Id="rId2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34" Type="http://schemas.openxmlformats.org/officeDocument/2006/relationships/hyperlink" Target="https://www.biblio-online.ru/" TargetMode="Externa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9" Type="http://schemas.openxmlformats.org/officeDocument/2006/relationships/hyperlink" Target="http://www.investfunds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4" Type="http://schemas.openxmlformats.org/officeDocument/2006/relationships/hyperlink" Target="http://www.cbr.ru/" TargetMode="External"/><Relationship Id="rId32" Type="http://schemas.openxmlformats.org/officeDocument/2006/relationships/hyperlink" Target="http://biblioclub.ru/" TargetMode="External"/><Relationship Id="rId37" Type="http://schemas.openxmlformats.org/officeDocument/2006/relationships/hyperlink" Target="http://grebennikon.ru/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3" Type="http://schemas.openxmlformats.org/officeDocument/2006/relationships/hyperlink" Target="https://znanium.com/catalog/product/1290479" TargetMode="External"/><Relationship Id="rId28" Type="http://schemas.openxmlformats.org/officeDocument/2006/relationships/hyperlink" Target="http://www.garant.ru/" TargetMode="External"/><Relationship Id="rId36" Type="http://schemas.openxmlformats.org/officeDocument/2006/relationships/hyperlink" Target="http://elibrary.ru/" TargetMode="Externa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1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31" Type="http://schemas.openxmlformats.org/officeDocument/2006/relationships/hyperlink" Target="http://www.bo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7" Type="http://schemas.openxmlformats.org/officeDocument/2006/relationships/hyperlink" Target="http://www.consultant.ru/" TargetMode="External"/><Relationship Id="rId30" Type="http://schemas.openxmlformats.org/officeDocument/2006/relationships/hyperlink" Target="http://elib.fa.ru/" TargetMode="External"/><Relationship Id="rId35" Type="http://schemas.openxmlformats.org/officeDocument/2006/relationships/hyperlink" Target="http://lib.alpinadigital.ru/" TargetMode="Externa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9;&#1060;&#1040;%20&#1074;%20&#1073;&#1072;&#1085;&#1082;&#1077;%20(&#1069;&#1082;.,%20&#1073;&#1072;&#1082;.%20&#1060;&#1080;&#1041;&#1044;)%20(&#1087;&#1077;&#1095;&#1072;&#1090;&#1100;).docx" TargetMode="External"/><Relationship Id="rId25" Type="http://schemas.openxmlformats.org/officeDocument/2006/relationships/hyperlink" Target="http://www.gks.ru/" TargetMode="External"/><Relationship Id="rId33" Type="http://schemas.openxmlformats.org/officeDocument/2006/relationships/hyperlink" Target="http://www.znanium.com/" TargetMode="External"/><Relationship Id="rId38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9448</Words>
  <Characters>53857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6</cp:revision>
  <dcterms:created xsi:type="dcterms:W3CDTF">2023-07-17T09:53:00Z</dcterms:created>
  <dcterms:modified xsi:type="dcterms:W3CDTF">2023-09-15T12:22:00Z</dcterms:modified>
</cp:coreProperties>
</file>