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0"/>
        <w:jc w:val="center"/>
        <w:rPr>
          <w:color w:val="2A6099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A6099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/>
          <w:b/>
          <w:bCs/>
          <w:color w:val="2A6099"/>
          <w:sz w:val="28"/>
          <w:szCs w:val="28"/>
          <w:lang w:val="it-IT"/>
        </w:rPr>
        <w:t xml:space="preserve">» 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</w:t>
      </w:r>
      <w:r>
        <w:rPr>
          <w:rFonts w:eastAsia="Arial Unicode MS" w:cs="Arial Unicode MS" w:ascii="Times New Roman" w:hAnsi="Times New Roman"/>
          <w:b/>
          <w:bCs/>
          <w:color w:val="000000"/>
          <w:kern w:val="0"/>
          <w:sz w:val="28"/>
          <w:szCs w:val="28"/>
          <w:u w:val="none" w:color="FFFFFF"/>
          <w:lang w:val="ru-RU" w:eastAsia="zh-CN" w:bidi="hi-IN"/>
          <w14:textOutline w14:w="0" w14:cap="flat" w14:cmpd="sng" w14:algn="ctr">
            <w14:noFill/>
            <w14:prstDash w14:val="solid"/>
            <w14:bevel/>
          </w14:textOutline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подготовки  38.03.01 «Экономика», 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38.03.02 «Менеджмент»,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</w:r>
    </w:p>
    <w:tbl>
      <w:tblPr>
        <w:tblStyle w:val="TableNormal"/>
        <w:tblW w:w="10184" w:type="dxa"/>
        <w:jc w:val="righ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795"/>
        <w:gridCol w:w="7635"/>
        <w:gridCol w:w="1754"/>
      </w:tblGrid>
      <w:tr>
        <w:trPr>
          <w:trHeight w:val="60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</w:rPr>
              <w:t xml:space="preserve">До 5 баллов </w:t>
            </w:r>
          </w:p>
        </w:tc>
      </w:tr>
      <w:tr>
        <w:trPr>
          <w:trHeight w:val="95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в течение семестра, </w:t>
            </w:r>
          </w:p>
          <w:p>
            <w:pPr>
              <w:pStyle w:val="Style23"/>
              <w:widowControl w:val="false"/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3"/>
              <w:widowControl w:val="false"/>
              <w:spacing w:lineRule="auto" w:line="240" w:before="57" w:after="143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Посещение Музея финансов.</w:t>
            </w:r>
          </w:p>
          <w:p>
            <w:pPr>
              <w:pStyle w:val="Style23"/>
              <w:widowControl w:val="false"/>
              <w:spacing w:lineRule="auto" w:line="240" w:before="57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Заполнение анкеты первокурсника</w:t>
            </w:r>
          </w:p>
          <w:p>
            <w:pPr>
              <w:pStyle w:val="Style23"/>
              <w:widowControl w:val="false"/>
              <w:spacing w:lineRule="auto" w:line="240"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3. Выполнение задания по поиску источников информации по заданной тематике и составлению библиографического списка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35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bookmarkStart w:id="1" w:name="_GoBack"/>
            <w:bookmarkStart w:id="2" w:name="_GoBack"/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15 баллов</w:t>
            </w:r>
          </w:p>
        </w:tc>
      </w:tr>
      <w:tr>
        <w:trPr>
          <w:trHeight w:val="318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Зачёт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 т.ч.: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индивидуального письменного задания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114" w:after="1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защита творческого проекта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30 баллов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30 баллов</w:t>
            </w:r>
          </w:p>
        </w:tc>
      </w:tr>
      <w:tr>
        <w:trPr>
          <w:trHeight w:val="31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14" w:after="114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Зачёт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Зачёт проводится по завершении изучения дисциплины в смешанной форме: 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каждый студент выполняет индивидуальное задание в письменной форме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происходит коллективная защита проекта, выполненного студентами в составе творческого коллектива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Письменное задание содержит два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Защита творческого проекта</w:t>
      </w:r>
      <w:r>
        <w:rPr>
          <w:rFonts w:cs="Times New Roman" w:ascii="Times New Roman" w:hAnsi="Times New Roman"/>
          <w:sz w:val="28"/>
          <w:szCs w:val="28"/>
        </w:rPr>
        <w:t xml:space="preserve"> происходит в форме презентации с участием всех участников творческого коллектива, выполнявшего проект.  </w:t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147</Words>
  <Characters>973</Characters>
  <CharactersWithSpaces>1091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2024-09-06T11:24:00Z</dcterms:created>
  <dc:creator>Безсмертная Екатерина Рэмовна</dc:creator>
  <dc:description/>
  <dc:language>ru-RU</dc:language>
  <cp:lastModifiedBy/>
  <dcterms:modified xsi:type="dcterms:W3CDTF">2024-09-10T11:56:53Z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