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005D7B" w:rsidRDefault="005D71F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005D7B" w:rsidRDefault="005D71F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005D7B" w:rsidRDefault="00005D7B">
      <w:pPr>
        <w:ind w:right="-1"/>
        <w:jc w:val="center"/>
        <w:rPr>
          <w:sz w:val="28"/>
          <w:szCs w:val="28"/>
        </w:rPr>
      </w:pP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05D7B" w:rsidRDefault="00005D7B">
      <w:pPr>
        <w:ind w:right="-1"/>
        <w:jc w:val="center"/>
        <w:rPr>
          <w:b/>
          <w:sz w:val="28"/>
          <w:szCs w:val="28"/>
        </w:rPr>
      </w:pPr>
    </w:p>
    <w:p w:rsidR="00005D7B" w:rsidRDefault="00005D7B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05D7B">
        <w:tc>
          <w:tcPr>
            <w:tcW w:w="4394" w:type="dxa"/>
            <w:shd w:val="clear" w:color="auto" w:fill="auto"/>
          </w:tcPr>
          <w:p w:rsidR="00005D7B" w:rsidRDefault="005D71F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005D7B" w:rsidRDefault="005D71F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005D7B" w:rsidRDefault="005D71F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005D7B" w:rsidRDefault="00005D7B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005D7B" w:rsidRDefault="005D71F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005D7B" w:rsidRDefault="00D44A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«25» марта 2025 </w:t>
            </w:r>
            <w:r w:rsidR="005D71F8">
              <w:rPr>
                <w:sz w:val="28"/>
                <w:szCs w:val="28"/>
              </w:rPr>
              <w:t>г.</w:t>
            </w:r>
          </w:p>
          <w:p w:rsidR="00005D7B" w:rsidRDefault="00005D7B">
            <w:pPr>
              <w:widowControl w:val="0"/>
              <w:rPr>
                <w:sz w:val="28"/>
              </w:rPr>
            </w:pPr>
          </w:p>
        </w:tc>
      </w:tr>
    </w:tbl>
    <w:p w:rsidR="00005D7B" w:rsidRDefault="00005D7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05D7B" w:rsidRDefault="00005D7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05D7B" w:rsidRDefault="00005D7B">
      <w:pPr>
        <w:ind w:right="-1"/>
        <w:rPr>
          <w:b/>
          <w:i/>
          <w:sz w:val="28"/>
          <w:szCs w:val="28"/>
          <w:u w:val="single"/>
        </w:rPr>
      </w:pPr>
    </w:p>
    <w:p w:rsidR="00005D7B" w:rsidRDefault="005D71F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</w:t>
      </w:r>
    </w:p>
    <w:p w:rsidR="00005D7B" w:rsidRDefault="00005D7B">
      <w:pPr>
        <w:ind w:right="-1"/>
        <w:jc w:val="center"/>
        <w:rPr>
          <w:b/>
          <w:sz w:val="28"/>
          <w:szCs w:val="28"/>
        </w:rPr>
      </w:pPr>
    </w:p>
    <w:p w:rsidR="00005D7B" w:rsidRDefault="005D71F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технологии</w:t>
      </w:r>
      <w:bookmarkStart w:id="0" w:name="_GoBack"/>
      <w:bookmarkEnd w:id="0"/>
    </w:p>
    <w:p w:rsidR="00005D7B" w:rsidRDefault="00005D7B">
      <w:pPr>
        <w:ind w:right="-1"/>
        <w:jc w:val="center"/>
        <w:rPr>
          <w:b/>
          <w:sz w:val="32"/>
          <w:szCs w:val="32"/>
        </w:rPr>
      </w:pP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05D7B" w:rsidRDefault="00005D7B">
      <w:pPr>
        <w:ind w:right="-1"/>
        <w:jc w:val="center"/>
        <w:rPr>
          <w:b/>
          <w:sz w:val="28"/>
          <w:szCs w:val="28"/>
        </w:rPr>
      </w:pPr>
    </w:p>
    <w:p w:rsidR="00005D7B" w:rsidRDefault="00005D7B">
      <w:pPr>
        <w:ind w:right="-1"/>
        <w:jc w:val="center"/>
        <w:rPr>
          <w:sz w:val="28"/>
          <w:szCs w:val="28"/>
        </w:rPr>
      </w:pPr>
    </w:p>
    <w:p w:rsidR="00005D7B" w:rsidRDefault="005D71F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005D7B" w:rsidRDefault="005D71F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Экономика, </w:t>
      </w:r>
    </w:p>
    <w:p w:rsidR="00005D7B" w:rsidRDefault="005D71F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профиль: «Цифровизация финансовых продуктов и услуг»</w:t>
      </w:r>
      <w:r>
        <w:rPr>
          <w:sz w:val="28"/>
          <w:szCs w:val="28"/>
        </w:rPr>
        <w:br/>
      </w:r>
    </w:p>
    <w:p w:rsidR="00005D7B" w:rsidRDefault="00005D7B">
      <w:pPr>
        <w:ind w:right="-1"/>
        <w:jc w:val="center"/>
        <w:rPr>
          <w:i/>
        </w:rPr>
      </w:pPr>
    </w:p>
    <w:p w:rsidR="00005D7B" w:rsidRPr="00D44A07" w:rsidRDefault="005D71F8">
      <w:pPr>
        <w:ind w:right="-1"/>
        <w:jc w:val="center"/>
        <w:rPr>
          <w:i/>
          <w:lang w:eastAsia="ja-JP"/>
        </w:rPr>
      </w:pPr>
      <w:r w:rsidRPr="00D44A07">
        <w:rPr>
          <w:i/>
          <w:lang w:eastAsia="ja-JP"/>
        </w:rPr>
        <w:t xml:space="preserve">Рекомендовано Ученым советом Финансового факультета </w:t>
      </w:r>
    </w:p>
    <w:p w:rsidR="00005D7B" w:rsidRPr="00D44A07" w:rsidRDefault="00D44A07">
      <w:pPr>
        <w:ind w:right="-1"/>
        <w:jc w:val="center"/>
        <w:rPr>
          <w:i/>
          <w:lang w:eastAsia="ja-JP"/>
        </w:rPr>
      </w:pPr>
      <w:r w:rsidRPr="00D44A07">
        <w:rPr>
          <w:i/>
          <w:lang w:eastAsia="ja-JP"/>
        </w:rPr>
        <w:t>(протокол № 54 от «18» марта</w:t>
      </w:r>
      <w:r w:rsidR="005D71F8" w:rsidRPr="00D44A07">
        <w:rPr>
          <w:i/>
          <w:lang w:eastAsia="ja-JP"/>
        </w:rPr>
        <w:t xml:space="preserve"> 202</w:t>
      </w:r>
      <w:r w:rsidRPr="00D44A07">
        <w:rPr>
          <w:i/>
          <w:lang w:eastAsia="ja-JP"/>
        </w:rPr>
        <w:t>5</w:t>
      </w:r>
      <w:r w:rsidR="005D71F8" w:rsidRPr="00D44A07">
        <w:rPr>
          <w:i/>
          <w:lang w:eastAsia="ja-JP"/>
        </w:rPr>
        <w:t xml:space="preserve"> г.)</w:t>
      </w:r>
    </w:p>
    <w:p w:rsidR="00005D7B" w:rsidRDefault="00005D7B">
      <w:pPr>
        <w:ind w:right="-1"/>
        <w:jc w:val="center"/>
        <w:rPr>
          <w:i/>
          <w:lang w:eastAsia="ja-JP"/>
        </w:rPr>
      </w:pPr>
    </w:p>
    <w:p w:rsidR="00005D7B" w:rsidRDefault="005D71F8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>Одобрено Кафедрой «Финансовые технологии» Финансового факультета</w:t>
      </w:r>
    </w:p>
    <w:p w:rsidR="00005D7B" w:rsidRDefault="005D71F8">
      <w:pPr>
        <w:ind w:right="-1"/>
        <w:jc w:val="center"/>
      </w:pPr>
      <w:r>
        <w:rPr>
          <w:i/>
          <w:lang w:eastAsia="ja-JP"/>
        </w:rPr>
        <w:t>(протокол № 07 от «24» февраля 2025 г.)</w:t>
      </w:r>
    </w:p>
    <w:p w:rsidR="00005D7B" w:rsidRDefault="00005D7B">
      <w:pPr>
        <w:ind w:right="-1"/>
        <w:jc w:val="center"/>
        <w:rPr>
          <w:i/>
        </w:rPr>
      </w:pPr>
    </w:p>
    <w:p w:rsidR="00005D7B" w:rsidRDefault="00005D7B">
      <w:pPr>
        <w:ind w:right="-1"/>
        <w:jc w:val="center"/>
        <w:rPr>
          <w:i/>
        </w:rPr>
      </w:pPr>
    </w:p>
    <w:p w:rsidR="00005D7B" w:rsidRDefault="00005D7B">
      <w:pPr>
        <w:ind w:right="-1"/>
        <w:jc w:val="center"/>
        <w:rPr>
          <w:i/>
        </w:rPr>
      </w:pPr>
    </w:p>
    <w:p w:rsidR="00005D7B" w:rsidRDefault="00005D7B">
      <w:pPr>
        <w:ind w:right="-1"/>
        <w:jc w:val="center"/>
        <w:rPr>
          <w:i/>
        </w:rPr>
      </w:pPr>
    </w:p>
    <w:p w:rsidR="00005D7B" w:rsidRDefault="00005D7B">
      <w:pPr>
        <w:ind w:right="-1"/>
        <w:jc w:val="center"/>
      </w:pPr>
    </w:p>
    <w:p w:rsidR="00005D7B" w:rsidRDefault="00005D7B">
      <w:pPr>
        <w:ind w:right="-1"/>
        <w:jc w:val="center"/>
        <w:rPr>
          <w:b/>
          <w:sz w:val="28"/>
          <w:szCs w:val="28"/>
        </w:rPr>
      </w:pPr>
    </w:p>
    <w:p w:rsidR="00005D7B" w:rsidRDefault="005D71F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  <w:bookmarkStart w:id="1" w:name="_Toc192147188"/>
      <w:bookmarkStart w:id="2" w:name="_Toc191549062"/>
      <w:bookmarkEnd w:id="1"/>
      <w:bookmarkEnd w:id="2"/>
    </w:p>
    <w:sdt>
      <w:sdt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zh-CN" w:bidi="th-TH"/>
        </w:rPr>
        <w:id w:val="85408569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eastAsia="ru-RU" w:bidi="ar-SA"/>
        </w:rPr>
      </w:sdtEndPr>
      <w:sdtContent>
        <w:p w:rsidR="00005D7B" w:rsidRPr="00D04A7A" w:rsidRDefault="005D71F8" w:rsidP="00D04A7A">
          <w:r>
            <w:rPr>
              <w:b/>
              <w:sz w:val="28"/>
              <w:szCs w:val="28"/>
            </w:rPr>
            <w:t>Содержани</w:t>
          </w:r>
          <w:r>
            <w:rPr>
              <w:rFonts w:asciiTheme="majorHAnsi" w:hAnsiTheme="majorHAnsi" w:cstheme="majorBidi"/>
              <w:color w:val="2F5496" w:themeColor="accent1" w:themeShade="BF"/>
              <w:sz w:val="32"/>
              <w:szCs w:val="32"/>
            </w:rPr>
            <w:fldChar w:fldCharType="begin"/>
          </w:r>
          <w:r>
            <w:rPr>
              <w:b/>
              <w:sz w:val="28"/>
              <w:szCs w:val="28"/>
            </w:rPr>
            <w:instrText>TOC \z \o "1-3" \u \h</w:instrText>
          </w:r>
          <w:r>
            <w:rPr>
              <w:b/>
              <w:sz w:val="28"/>
              <w:szCs w:val="28"/>
            </w:rPr>
            <w:fldChar w:fldCharType="separate"/>
          </w:r>
          <w:hyperlink w:anchor="_Toc19214718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_Toc192147188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webHidden/>
              </w:rPr>
              <w:fldChar w:fldCharType="end"/>
            </w:r>
          </w:hyperlink>
          <w:r>
            <w:rPr>
              <w:b/>
              <w:sz w:val="28"/>
              <w:szCs w:val="28"/>
            </w:rPr>
            <w:fldChar w:fldCharType="end"/>
          </w:r>
        </w:p>
      </w:sdtContent>
    </w:sdt>
    <w:p w:rsidR="00005D7B" w:rsidRDefault="00421829">
      <w:pPr>
        <w:pStyle w:val="16"/>
        <w:rPr>
          <w:rFonts w:eastAsiaTheme="minorEastAsia"/>
          <w:szCs w:val="28"/>
        </w:rPr>
      </w:pPr>
      <w:hyperlink w:anchor="_Toc192147189">
        <w:r w:rsidR="005D71F8">
          <w:rPr>
            <w:szCs w:val="28"/>
            <w:lang w:eastAsia="en-US"/>
          </w:rPr>
          <w:t>1.</w:t>
        </w:r>
        <w:r w:rsidR="005D71F8">
          <w:rPr>
            <w:rFonts w:eastAsiaTheme="minorEastAsia"/>
            <w:szCs w:val="28"/>
          </w:rPr>
          <w:tab/>
        </w:r>
        <w:r w:rsidR="005D71F8">
          <w:rPr>
            <w:szCs w:val="28"/>
          </w:rPr>
          <w:t>Наименование дисциплины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_Toc192147189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3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190">
        <w:r w:rsidR="005D71F8">
          <w:rPr>
            <w:szCs w:val="28"/>
            <w:lang w:eastAsia="en-US"/>
          </w:rPr>
          <w:t>2.</w:t>
        </w:r>
        <w:r w:rsidR="005D71F8">
          <w:rPr>
            <w:rFonts w:eastAsiaTheme="minorEastAsia"/>
            <w:szCs w:val="28"/>
          </w:rPr>
          <w:tab/>
        </w:r>
        <w:r w:rsidR="005D71F8">
          <w:rPr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_Toc192147190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3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191">
        <w:r w:rsidR="005D71F8">
          <w:rPr>
            <w:szCs w:val="28"/>
            <w:lang w:eastAsia="en-US"/>
          </w:rPr>
          <w:t>3.</w:t>
        </w:r>
        <w:r w:rsidR="005D71F8">
          <w:rPr>
            <w:rFonts w:eastAsiaTheme="minorEastAsia"/>
            <w:szCs w:val="28"/>
          </w:rPr>
          <w:tab/>
        </w:r>
        <w:r w:rsidR="005D71F8">
          <w:rPr>
            <w:szCs w:val="28"/>
          </w:rPr>
          <w:t>Место дисциплины в структуре образовательной программы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_Toc192147191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5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192">
        <w:r w:rsidR="005D71F8">
          <w:rPr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_Toc192147192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5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193">
        <w:r w:rsidR="005D71F8">
          <w:rPr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_Toc192147193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6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194">
        <w:r w:rsidR="005D71F8">
          <w:rPr>
            <w:sz w:val="28"/>
            <w:szCs w:val="28"/>
          </w:rPr>
          <w:t>5.1. Содержание дисциплины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_Toc192147194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6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195">
        <w:r w:rsidR="005D71F8">
          <w:rPr>
            <w:sz w:val="28"/>
            <w:szCs w:val="28"/>
          </w:rPr>
          <w:t>5.2. Учебно-тематический план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_Toc192147195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9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196">
        <w:r w:rsidR="005D71F8">
          <w:rPr>
            <w:sz w:val="28"/>
            <w:szCs w:val="28"/>
            <w:lang w:eastAsia="en-US"/>
          </w:rPr>
          <w:t>5.3.</w:t>
        </w:r>
        <w:r w:rsidR="005D71F8">
          <w:rPr>
            <w:rFonts w:eastAsiaTheme="minorEastAsia"/>
            <w:sz w:val="28"/>
            <w:szCs w:val="28"/>
          </w:rPr>
          <w:tab/>
        </w:r>
        <w:r w:rsidR="005D71F8">
          <w:rPr>
            <w:sz w:val="28"/>
            <w:szCs w:val="28"/>
          </w:rPr>
          <w:t>Содержание семинаров, практических занятий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_Toc192147196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10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197">
        <w:r w:rsidR="005D71F8">
          <w:rPr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_Toc192147197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11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198">
        <w:r w:rsidR="005D71F8">
          <w:rPr>
            <w:sz w:val="28"/>
            <w:szCs w:val="28"/>
          </w:rPr>
          <w:t>6.1. Перечень</w:t>
        </w:r>
        <w:r w:rsidR="005D71F8">
          <w:rPr>
            <w:sz w:val="28"/>
            <w:szCs w:val="28"/>
            <w:lang w:eastAsia="ja-JP"/>
          </w:rPr>
          <w:t xml:space="preserve"> вопросов, отводимых на самостоятельное освоение дисциплины, формы внеаудиторной самостоятельной работы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_Toc192147198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11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199">
        <w:r w:rsidR="005D71F8">
          <w:rPr>
            <w:sz w:val="28"/>
            <w:szCs w:val="28"/>
            <w:lang w:eastAsia="en-US"/>
          </w:rPr>
          <w:t xml:space="preserve">6.2. </w:t>
        </w:r>
        <w:r w:rsidR="005D71F8">
          <w:rPr>
            <w:sz w:val="28"/>
            <w:szCs w:val="28"/>
          </w:rPr>
          <w:t>Перечень вопросов, заданий, тем для подготовки к текущему контролю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_Toc192147199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12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0">
        <w:r w:rsidR="005D71F8">
          <w:rPr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_Toc192147200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13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1">
        <w:r w:rsidR="005D71F8">
          <w:rPr>
            <w:szCs w:val="28"/>
          </w:rPr>
          <w:t>8. Перечень основной и дополнительной учебной литературы, необходимой для освоения</w:t>
        </w:r>
        <w:r w:rsidR="005D71F8">
          <w:rPr>
            <w:spacing w:val="-6"/>
            <w:szCs w:val="28"/>
          </w:rPr>
          <w:t xml:space="preserve"> </w:t>
        </w:r>
        <w:r w:rsidR="005D71F8">
          <w:rPr>
            <w:szCs w:val="28"/>
          </w:rPr>
          <w:t>дисциплины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_Toc192147201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19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2">
        <w:r w:rsidR="005D71F8">
          <w:rPr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_Toc192147202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20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3">
        <w:r w:rsidR="005D71F8">
          <w:rPr>
            <w:szCs w:val="28"/>
          </w:rPr>
          <w:t>10. Методические указания для обучающихся по освоению дисциплины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_Toc192147203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4">
        <w:r w:rsidR="005D71F8">
          <w:rPr>
            <w:szCs w:val="28"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_Toc192147204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205">
        <w:r w:rsidR="005D71F8">
          <w:rPr>
            <w:sz w:val="28"/>
            <w:szCs w:val="28"/>
          </w:rPr>
          <w:t>11.1. Комплект лицензионного программного обеспечения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_Toc192147205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206">
        <w:r w:rsidR="005D71F8">
          <w:rPr>
            <w:kern w:val="2"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_Toc192147206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25"/>
        <w:rPr>
          <w:rFonts w:eastAsiaTheme="minorEastAsia"/>
          <w:sz w:val="28"/>
          <w:szCs w:val="28"/>
        </w:rPr>
      </w:pPr>
      <w:hyperlink w:anchor="_Toc192147207">
        <w:r w:rsidR="005D71F8">
          <w:rPr>
            <w:sz w:val="28"/>
            <w:szCs w:val="28"/>
          </w:rPr>
          <w:t>11.3. Сертифицированные программные и аппаратные средства защиты информации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_Toc192147207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 w:val="28"/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421829">
      <w:pPr>
        <w:pStyle w:val="16"/>
        <w:rPr>
          <w:rFonts w:eastAsiaTheme="minorEastAsia"/>
          <w:szCs w:val="28"/>
        </w:rPr>
      </w:pPr>
      <w:hyperlink w:anchor="_Toc192147208">
        <w:r w:rsidR="005D71F8">
          <w:rPr>
            <w:szCs w:val="28"/>
          </w:rPr>
          <w:t>12.Описание материально-технической базы, необходимой для  осуществления образовательного процесса по дисциплине</w:t>
        </w:r>
        <w:r w:rsidR="005D71F8">
          <w:rPr>
            <w:webHidden/>
          </w:rPr>
          <w:fldChar w:fldCharType="begin"/>
        </w:r>
        <w:r w:rsidR="005D71F8">
          <w:rPr>
            <w:webHidden/>
          </w:rPr>
          <w:instrText>PAGEREF _Toc192147208 \h</w:instrText>
        </w:r>
        <w:r w:rsidR="005D71F8">
          <w:rPr>
            <w:webHidden/>
          </w:rPr>
        </w:r>
        <w:r w:rsidR="005D71F8">
          <w:rPr>
            <w:webHidden/>
          </w:rPr>
          <w:fldChar w:fldCharType="separate"/>
        </w:r>
        <w:r w:rsidR="005D71F8">
          <w:rPr>
            <w:szCs w:val="28"/>
          </w:rPr>
          <w:tab/>
          <w:t>21</w:t>
        </w:r>
        <w:r w:rsidR="005D71F8">
          <w:rPr>
            <w:webHidden/>
          </w:rPr>
          <w:fldChar w:fldCharType="end"/>
        </w:r>
      </w:hyperlink>
    </w:p>
    <w:p w:rsidR="00005D7B" w:rsidRDefault="00005D7B"/>
    <w:p w:rsidR="00005D7B" w:rsidRDefault="00005D7B">
      <w:pPr>
        <w:rPr>
          <w:lang w:eastAsia="en-US"/>
        </w:rPr>
      </w:pPr>
      <w:bookmarkStart w:id="3" w:name="_Toc192147189"/>
      <w:bookmarkStart w:id="4" w:name="_Toc191549063"/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5D71F8">
      <w:pPr>
        <w:pStyle w:val="1"/>
        <w:numPr>
          <w:ilvl w:val="0"/>
          <w:numId w:val="13"/>
        </w:numPr>
        <w:tabs>
          <w:tab w:val="clear" w:pos="432"/>
          <w:tab w:val="left" w:pos="0"/>
        </w:tabs>
        <w:ind w:left="0" w:firstLine="709"/>
        <w:rPr>
          <w:lang w:eastAsia="en-US"/>
        </w:rPr>
      </w:pPr>
      <w:r>
        <w:lastRenderedPageBreak/>
        <w:t>Наименование дисциплины</w:t>
      </w:r>
      <w:bookmarkEnd w:id="3"/>
      <w:bookmarkEnd w:id="4"/>
    </w:p>
    <w:p w:rsidR="00005D7B" w:rsidRDefault="005D71F8">
      <w:pPr>
        <w:pStyle w:val="af6"/>
        <w:ind w:firstLine="709"/>
        <w:jc w:val="both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«Финансовые технологии».</w:t>
      </w:r>
      <w:bookmarkEnd w:id="5"/>
    </w:p>
    <w:p w:rsidR="00005D7B" w:rsidRDefault="00005D7B">
      <w:pPr>
        <w:ind w:firstLine="709"/>
        <w:rPr>
          <w:sz w:val="28"/>
          <w:szCs w:val="28"/>
        </w:rPr>
      </w:pPr>
    </w:p>
    <w:p w:rsidR="00005D7B" w:rsidRDefault="005D71F8">
      <w:pPr>
        <w:pStyle w:val="1"/>
        <w:numPr>
          <w:ilvl w:val="0"/>
          <w:numId w:val="13"/>
        </w:numPr>
        <w:tabs>
          <w:tab w:val="clear" w:pos="432"/>
          <w:tab w:val="left" w:pos="0"/>
        </w:tabs>
        <w:ind w:left="0" w:firstLine="709"/>
        <w:rPr>
          <w:lang w:eastAsia="en-US"/>
        </w:rPr>
      </w:pPr>
      <w:bookmarkStart w:id="6" w:name="_Toc192147190"/>
      <w:bookmarkStart w:id="7" w:name="_Toc140479212"/>
      <w:bookmarkStart w:id="8" w:name="_Toc92533356"/>
      <w:bookmarkStart w:id="9" w:name="_Toc28560380"/>
      <w:bookmarkStart w:id="10" w:name="_Toc191549064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  <w:bookmarkEnd w:id="10"/>
    </w:p>
    <w:p w:rsidR="00005D7B" w:rsidRDefault="005D71F8">
      <w:pPr>
        <w:pStyle w:val="af6"/>
        <w:spacing w:before="56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005D7B" w:rsidRDefault="005D71F8">
      <w:pPr>
        <w:pStyle w:val="Style37"/>
        <w:ind w:right="-1" w:firstLine="709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1.</w:t>
      </w:r>
    </w:p>
    <w:tbl>
      <w:tblPr>
        <w:tblStyle w:val="aff7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990"/>
        <w:gridCol w:w="2830"/>
        <w:gridCol w:w="3827"/>
      </w:tblGrid>
      <w:tr w:rsidR="00005D7B">
        <w:trPr>
          <w:trHeight w:val="996"/>
          <w:tblHeader/>
        </w:trPr>
        <w:tc>
          <w:tcPr>
            <w:tcW w:w="1133" w:type="dxa"/>
            <w:vAlign w:val="center"/>
          </w:tcPr>
          <w:p w:rsidR="00005D7B" w:rsidRDefault="005D71F8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90" w:type="dxa"/>
            <w:vAlign w:val="center"/>
          </w:tcPr>
          <w:p w:rsidR="00005D7B" w:rsidRDefault="005D71F8">
            <w:pPr>
              <w:tabs>
                <w:tab w:val="left" w:pos="540"/>
              </w:tabs>
              <w:ind w:firstLine="29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0" w:type="dxa"/>
            <w:vAlign w:val="center"/>
          </w:tcPr>
          <w:p w:rsidR="00005D7B" w:rsidRDefault="005D71F8">
            <w:pPr>
              <w:tabs>
                <w:tab w:val="left" w:pos="540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vAlign w:val="center"/>
          </w:tcPr>
          <w:p w:rsidR="00005D7B" w:rsidRDefault="005D71F8">
            <w:pPr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 </w:t>
            </w:r>
          </w:p>
          <w:p w:rsidR="00005D7B" w:rsidRDefault="005D71F8">
            <w:pPr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 xml:space="preserve">(умения и знания), </w:t>
            </w:r>
          </w:p>
          <w:p w:rsidR="00005D7B" w:rsidRDefault="005D71F8">
            <w:pPr>
              <w:tabs>
                <w:tab w:val="left" w:pos="540"/>
              </w:tabs>
              <w:ind w:firstLine="27"/>
              <w:jc w:val="center"/>
              <w:rPr>
                <w:b/>
              </w:rPr>
            </w:pPr>
            <w:r>
              <w:rPr>
                <w:b/>
              </w:rPr>
              <w:t>соотнесенные с индикаторами достижения компетенции</w:t>
            </w:r>
          </w:p>
        </w:tc>
      </w:tr>
      <w:tr w:rsidR="00005D7B">
        <w:trPr>
          <w:trHeight w:val="920"/>
        </w:trPr>
        <w:tc>
          <w:tcPr>
            <w:tcW w:w="1133" w:type="dxa"/>
            <w:vMerge w:val="restart"/>
          </w:tcPr>
          <w:p w:rsidR="00005D7B" w:rsidRDefault="005D71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1990" w:type="dxa"/>
            <w:vMerge w:val="restart"/>
          </w:tcPr>
          <w:p w:rsidR="00005D7B" w:rsidRDefault="005D71F8">
            <w:pPr>
              <w:jc w:val="both"/>
              <w:rPr>
                <w:color w:val="000000"/>
              </w:rPr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830" w:type="dxa"/>
          </w:tcPr>
          <w:p w:rsidR="00005D7B" w:rsidRDefault="005D71F8">
            <w:pPr>
              <w:widowControl w:val="0"/>
              <w:tabs>
                <w:tab w:val="left" w:pos="151"/>
                <w:tab w:val="left" w:pos="316"/>
              </w:tabs>
              <w:ind w:left="-57" w:right="-57"/>
              <w:jc w:val="both"/>
              <w:rPr>
                <w:rStyle w:val="normaltextrun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методы проведения анализа деятельности экономического объекта. </w:t>
            </w:r>
          </w:p>
          <w:p w:rsidR="00005D7B" w:rsidRDefault="005D71F8">
            <w:pPr>
              <w:pStyle w:val="TableParagraph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описывать конкретные экономические ситуации, анализ которых позволит принимать управленческие решения.</w:t>
            </w:r>
          </w:p>
        </w:tc>
      </w:tr>
      <w:tr w:rsidR="00005D7B">
        <w:trPr>
          <w:trHeight w:val="919"/>
        </w:trPr>
        <w:tc>
          <w:tcPr>
            <w:tcW w:w="1133" w:type="dxa"/>
            <w:vMerge/>
          </w:tcPr>
          <w:p w:rsidR="00005D7B" w:rsidRDefault="00005D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005D7B" w:rsidRDefault="00005D7B">
            <w:pPr>
              <w:jc w:val="both"/>
            </w:pPr>
          </w:p>
        </w:tc>
        <w:tc>
          <w:tcPr>
            <w:tcW w:w="2830" w:type="dxa"/>
          </w:tcPr>
          <w:p w:rsidR="00005D7B" w:rsidRDefault="005D71F8">
            <w:pPr>
              <w:widowControl w:val="0"/>
              <w:tabs>
                <w:tab w:val="left" w:pos="151"/>
                <w:tab w:val="left" w:pos="316"/>
              </w:tabs>
              <w:ind w:left="-57" w:right="-57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основную парадигму принятия управленческих решений.</w:t>
            </w:r>
          </w:p>
          <w:p w:rsidR="00005D7B" w:rsidRDefault="005D71F8">
            <w:pPr>
              <w:pStyle w:val="TableParagraph"/>
              <w:ind w:firstLine="27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реализовывать этапы используемой парадигмы принятия решений, в том числе для ситуации неопределенности.</w:t>
            </w:r>
          </w:p>
        </w:tc>
      </w:tr>
      <w:tr w:rsidR="00005D7B">
        <w:trPr>
          <w:trHeight w:val="770"/>
        </w:trPr>
        <w:tc>
          <w:tcPr>
            <w:tcW w:w="1133" w:type="dxa"/>
            <w:vMerge w:val="restart"/>
          </w:tcPr>
          <w:p w:rsidR="00005D7B" w:rsidRDefault="005D71F8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ПКП-1</w:t>
            </w:r>
          </w:p>
        </w:tc>
        <w:tc>
          <w:tcPr>
            <w:tcW w:w="1990" w:type="dxa"/>
            <w:vMerge w:val="restart"/>
          </w:tcPr>
          <w:p w:rsidR="00005D7B" w:rsidRDefault="005D71F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к оценке возможности применения инновационных финансовых технологий, в т.ч.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830" w:type="dxa"/>
            <w:shd w:val="clear" w:color="auto" w:fill="auto"/>
          </w:tcPr>
          <w:p w:rsidR="00005D7B" w:rsidRPr="00D04A7A" w:rsidRDefault="005D71F8">
            <w:pPr>
              <w:pStyle w:val="Style2"/>
              <w:spacing w:line="240" w:lineRule="auto"/>
              <w:ind w:left="-57" w:right="-57" w:firstLine="0"/>
              <w:rPr>
                <w:color w:val="000000"/>
              </w:rPr>
            </w:pPr>
            <w:r w:rsidRPr="00D04A7A">
              <w:rPr>
                <w:color w:val="000000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  <w:p w:rsidR="00005D7B" w:rsidRPr="00D04A7A" w:rsidRDefault="00005D7B">
            <w:pPr>
              <w:pStyle w:val="Style2"/>
              <w:spacing w:line="240" w:lineRule="auto"/>
              <w:ind w:left="-57" w:right="-57"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005D7B" w:rsidRDefault="005D71F8">
            <w:pPr>
              <w:pStyle w:val="TableParagraph"/>
              <w:tabs>
                <w:tab w:val="left" w:pos="36"/>
              </w:tabs>
              <w:jc w:val="both"/>
            </w:pPr>
            <w:r>
              <w:t>- классификацию и уровень зрелости информационных технологий;</w:t>
            </w:r>
          </w:p>
          <w:p w:rsidR="00005D7B" w:rsidRDefault="005D71F8">
            <w:pPr>
              <w:pStyle w:val="TableParagraph"/>
              <w:tabs>
                <w:tab w:val="left" w:pos="36"/>
              </w:tabs>
              <w:jc w:val="both"/>
            </w:pPr>
            <w:r>
              <w:t>- основные задачи, которые актуальны для финансовой сферы;</w:t>
            </w:r>
          </w:p>
          <w:p w:rsidR="00005D7B" w:rsidRDefault="005D71F8">
            <w:pPr>
              <w:pStyle w:val="TableParagraph"/>
              <w:tabs>
                <w:tab w:val="left" w:pos="36"/>
              </w:tabs>
              <w:jc w:val="both"/>
            </w:pPr>
            <w:r>
              <w:t>- классификацию, функционал и уровни зрелости финансовых технологий.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left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left="27"/>
              <w:jc w:val="both"/>
            </w:pPr>
            <w:r>
              <w:t xml:space="preserve">- применять на практике знания о текущем уровне развития рынка современных информационных и финансовых технологий для решения актуальных финансовых задач. </w:t>
            </w:r>
          </w:p>
        </w:tc>
      </w:tr>
      <w:tr w:rsidR="00005D7B">
        <w:trPr>
          <w:trHeight w:val="770"/>
        </w:trPr>
        <w:tc>
          <w:tcPr>
            <w:tcW w:w="1133" w:type="dxa"/>
            <w:vMerge/>
          </w:tcPr>
          <w:p w:rsidR="00005D7B" w:rsidRDefault="00005D7B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</w:p>
        </w:tc>
        <w:tc>
          <w:tcPr>
            <w:tcW w:w="1990" w:type="dxa"/>
            <w:vMerge/>
          </w:tcPr>
          <w:p w:rsidR="00005D7B" w:rsidRDefault="00005D7B">
            <w:pPr>
              <w:jc w:val="both"/>
              <w:rPr>
                <w:color w:val="000000"/>
              </w:rPr>
            </w:pPr>
          </w:p>
        </w:tc>
        <w:tc>
          <w:tcPr>
            <w:tcW w:w="2830" w:type="dxa"/>
          </w:tcPr>
          <w:p w:rsidR="00005D7B" w:rsidRDefault="005D71F8">
            <w:pPr>
              <w:widowControl w:val="0"/>
              <w:ind w:left="-57" w:right="-57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005D7B" w:rsidRDefault="005D71F8">
            <w:pPr>
              <w:pStyle w:val="TableParagraph"/>
              <w:tabs>
                <w:tab w:val="left" w:pos="0"/>
              </w:tabs>
              <w:ind w:firstLine="27"/>
              <w:jc w:val="both"/>
            </w:pPr>
            <w:r>
              <w:t>- функциональные возможности и ограничения финансовых и информационных технологий;</w:t>
            </w:r>
          </w:p>
          <w:p w:rsidR="00005D7B" w:rsidRDefault="005D71F8">
            <w:pPr>
              <w:pStyle w:val="TableParagraph"/>
              <w:tabs>
                <w:tab w:val="left" w:pos="0"/>
              </w:tabs>
              <w:ind w:firstLine="27"/>
              <w:jc w:val="both"/>
            </w:pPr>
            <w:r>
              <w:t xml:space="preserve">- потребности организаций финансовой сферы в части применения финансовых и информационных </w:t>
            </w:r>
            <w:r>
              <w:lastRenderedPageBreak/>
              <w:t xml:space="preserve">технологий для совершенствования текущих и создания новых </w:t>
            </w:r>
            <w:r>
              <w:rPr>
                <w:color w:val="000000"/>
              </w:rPr>
              <w:t>финансовых продуктов и услуг.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pStyle w:val="TableParagraph"/>
              <w:tabs>
                <w:tab w:val="left" w:pos="0"/>
              </w:tabs>
              <w:ind w:firstLine="27"/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- </w:t>
            </w:r>
            <w:r>
              <w:t xml:space="preserve">дать экономическую оценку возможных эффектов от внедрения </w:t>
            </w:r>
            <w:r>
              <w:rPr>
                <w:color w:val="000000"/>
              </w:rPr>
              <w:t>финансовых и информационных технологий;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color w:val="000000"/>
              </w:rPr>
              <w:t xml:space="preserve">- подготовить техническое задание на внедрение финансовых и информационных технологий. </w:t>
            </w:r>
          </w:p>
        </w:tc>
      </w:tr>
      <w:tr w:rsidR="00005D7B">
        <w:trPr>
          <w:trHeight w:val="770"/>
        </w:trPr>
        <w:tc>
          <w:tcPr>
            <w:tcW w:w="1133" w:type="dxa"/>
            <w:vMerge/>
          </w:tcPr>
          <w:p w:rsidR="00005D7B" w:rsidRDefault="00005D7B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</w:p>
        </w:tc>
        <w:tc>
          <w:tcPr>
            <w:tcW w:w="1990" w:type="dxa"/>
            <w:vMerge/>
          </w:tcPr>
          <w:p w:rsidR="00005D7B" w:rsidRDefault="00005D7B">
            <w:pPr>
              <w:jc w:val="both"/>
              <w:rPr>
                <w:color w:val="000000"/>
              </w:rPr>
            </w:pPr>
          </w:p>
        </w:tc>
        <w:tc>
          <w:tcPr>
            <w:tcW w:w="2830" w:type="dxa"/>
          </w:tcPr>
          <w:p w:rsidR="00005D7B" w:rsidRDefault="005D71F8">
            <w:pPr>
              <w:widowControl w:val="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  <w:r>
              <w:t>основные модели зрелости и методики их применения для инновационных финансовых продуктов и услуг.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rPr>
                <w:color w:val="000000"/>
              </w:rPr>
              <w:t xml:space="preserve">- проводить оценку зрелости </w:t>
            </w:r>
            <w:r>
              <w:t>инновационных финансовых продуктов и услуг;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  <w:highlight w:val="yellow"/>
              </w:rPr>
            </w:pPr>
            <w:r>
              <w:t>- применять результаты оценки зрелости инновационных финансовых продуктов и услуг для выбора технологий под конкретную задачу объекта финансового рынка.</w:t>
            </w:r>
          </w:p>
        </w:tc>
      </w:tr>
      <w:tr w:rsidR="00005D7B">
        <w:trPr>
          <w:trHeight w:val="615"/>
        </w:trPr>
        <w:tc>
          <w:tcPr>
            <w:tcW w:w="1133" w:type="dxa"/>
            <w:vMerge w:val="restart"/>
          </w:tcPr>
          <w:p w:rsidR="00005D7B" w:rsidRDefault="005D71F8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ПКП-2</w:t>
            </w:r>
          </w:p>
        </w:tc>
        <w:tc>
          <w:tcPr>
            <w:tcW w:w="1990" w:type="dxa"/>
            <w:vMerge w:val="restart"/>
          </w:tcPr>
          <w:p w:rsidR="00005D7B" w:rsidRDefault="005D71F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к проектированию и разработке финансовых сервисов и продуктов с применением инновационных финансовых технологий</w:t>
            </w:r>
          </w:p>
        </w:tc>
        <w:tc>
          <w:tcPr>
            <w:tcW w:w="2830" w:type="dxa"/>
            <w:shd w:val="clear" w:color="auto" w:fill="auto"/>
          </w:tcPr>
          <w:p w:rsidR="00005D7B" w:rsidRDefault="005D71F8">
            <w:pPr>
              <w:pStyle w:val="Style2"/>
              <w:spacing w:line="240" w:lineRule="auto"/>
              <w:ind w:left="-57" w:right="-57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1. Демонстрирует знания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методологии проектирования информационных продуктов и услуг, современных технологий разработки информационных продуктов и услуг, функциональные возможности </w:t>
            </w:r>
            <w:r>
              <w:rPr>
                <w:color w:val="000000"/>
              </w:rPr>
              <w:t>инновационных финансовых технологий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знать особенности современных технологий проектирования информационных продуктов и услуг;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современные технологии разработки ИТ-решений.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 xml:space="preserve">- </w:t>
            </w:r>
            <w:r>
              <w:rPr>
                <w:bCs/>
              </w:rPr>
              <w:t>п</w:t>
            </w:r>
            <w:r>
              <w:t>рименять на практике сформированные знания в процессе проектирования финансового сервиса с применением финтех;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</w:t>
            </w:r>
            <w:r>
              <w:rPr>
                <w:bCs/>
              </w:rPr>
              <w:t xml:space="preserve"> п</w:t>
            </w:r>
            <w:r>
              <w:t>рименять на практике сформированные знания в процессе разработки финансового сервиса с применением финтех.</w:t>
            </w:r>
          </w:p>
        </w:tc>
      </w:tr>
      <w:tr w:rsidR="00005D7B">
        <w:trPr>
          <w:trHeight w:val="615"/>
        </w:trPr>
        <w:tc>
          <w:tcPr>
            <w:tcW w:w="1133" w:type="dxa"/>
            <w:vMerge/>
          </w:tcPr>
          <w:p w:rsidR="00005D7B" w:rsidRDefault="00005D7B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</w:p>
        </w:tc>
        <w:tc>
          <w:tcPr>
            <w:tcW w:w="1990" w:type="dxa"/>
            <w:vMerge/>
            <w:vAlign w:val="center"/>
          </w:tcPr>
          <w:p w:rsidR="00005D7B" w:rsidRDefault="00005D7B">
            <w:pPr>
              <w:jc w:val="both"/>
              <w:rPr>
                <w:color w:val="000000"/>
              </w:rPr>
            </w:pPr>
          </w:p>
        </w:tc>
        <w:tc>
          <w:tcPr>
            <w:tcW w:w="2830" w:type="dxa"/>
          </w:tcPr>
          <w:p w:rsidR="00005D7B" w:rsidRPr="00D04A7A" w:rsidRDefault="005D71F8" w:rsidP="00D04A7A">
            <w:pPr>
              <w:pStyle w:val="Style2"/>
              <w:spacing w:line="240" w:lineRule="auto"/>
              <w:ind w:left="-57" w:right="-57" w:firstLine="0"/>
              <w:rPr>
                <w:color w:val="000000"/>
              </w:rPr>
            </w:pPr>
            <w:r>
              <w:rPr>
                <w:color w:val="000000"/>
              </w:rPr>
              <w:t>2. Разрабатывает финансовые сервисы и продукты с учетом потребностей реального заказчика, обосновывает выбор технологии разработки с учетом условий текущего проекта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 xml:space="preserve">- подходы и нотации описания требований заказчика;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 xml:space="preserve">- особенности современных технологий разработки информационных продуктов и услуг. 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Уметь:</w:t>
            </w:r>
            <w:r>
              <w:t xml:space="preserve"> адаптировать современные подходы по разработке информационного продукта в проекте с учетом конкретной ситуации заказчика-финансовой организации.</w:t>
            </w:r>
          </w:p>
        </w:tc>
      </w:tr>
      <w:tr w:rsidR="00005D7B">
        <w:trPr>
          <w:trHeight w:val="615"/>
        </w:trPr>
        <w:tc>
          <w:tcPr>
            <w:tcW w:w="1133" w:type="dxa"/>
            <w:vMerge/>
          </w:tcPr>
          <w:p w:rsidR="00005D7B" w:rsidRDefault="00005D7B">
            <w:pPr>
              <w:tabs>
                <w:tab w:val="left" w:pos="540"/>
              </w:tabs>
              <w:rPr>
                <w:b/>
                <w:bCs/>
                <w:color w:val="000000"/>
              </w:rPr>
            </w:pPr>
          </w:p>
        </w:tc>
        <w:tc>
          <w:tcPr>
            <w:tcW w:w="1990" w:type="dxa"/>
            <w:vMerge/>
            <w:vAlign w:val="center"/>
          </w:tcPr>
          <w:p w:rsidR="00005D7B" w:rsidRDefault="00005D7B">
            <w:pPr>
              <w:jc w:val="both"/>
              <w:rPr>
                <w:color w:val="000000"/>
              </w:rPr>
            </w:pPr>
          </w:p>
        </w:tc>
        <w:tc>
          <w:tcPr>
            <w:tcW w:w="2830" w:type="dxa"/>
          </w:tcPr>
          <w:p w:rsidR="00005D7B" w:rsidRDefault="005D71F8" w:rsidP="00D04A7A">
            <w:pPr>
              <w:pStyle w:val="Style2"/>
              <w:spacing w:line="240" w:lineRule="auto"/>
              <w:ind w:left="-57" w:right="-57" w:firstLine="0"/>
              <w:rPr>
                <w:color w:val="000000"/>
              </w:rPr>
            </w:pPr>
            <w:r>
              <w:rPr>
                <w:color w:val="000000"/>
              </w:rPr>
              <w:t>3. Владеет навыками проектирования и развития финансовых продуктов и сервисов на всех этапах технологического процесса, информационными технологиями поддержки процессов проектирования и разработки информационных продуктов</w:t>
            </w:r>
          </w:p>
        </w:tc>
        <w:tc>
          <w:tcPr>
            <w:tcW w:w="3827" w:type="dxa"/>
          </w:tcPr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жизненный цикл проектирования и разработки финансовых продуктов и услуг;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функциональные возможности программного обеспечения для задач проектирования и разработки финансовых продуктов и услуг.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формализовать каждый этап жизненного цикла проектирования и разработки финансовых продуктов и услуг;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</w:pPr>
            <w:r>
              <w:t>- использовать функциональные возможности программного обеспечения для задач проектирования и разработки финансовых продуктов и услуг;</w:t>
            </w:r>
          </w:p>
          <w:p w:rsidR="00005D7B" w:rsidRDefault="005D71F8">
            <w:pPr>
              <w:pStyle w:val="TableParagraph"/>
              <w:tabs>
                <w:tab w:val="left" w:pos="289"/>
              </w:tabs>
              <w:ind w:firstLine="27"/>
              <w:jc w:val="both"/>
              <w:rPr>
                <w:b/>
                <w:bCs/>
                <w:highlight w:val="yellow"/>
              </w:rPr>
            </w:pPr>
            <w:r>
              <w:rPr>
                <w:color w:val="000000"/>
              </w:rPr>
              <w:t>- оценивать направления развития текущих возможностей финансовых продуктов и услуг.</w:t>
            </w:r>
          </w:p>
        </w:tc>
      </w:tr>
    </w:tbl>
    <w:p w:rsidR="00005D7B" w:rsidRDefault="00005D7B">
      <w:pPr>
        <w:rPr>
          <w:lang w:eastAsia="en-US"/>
        </w:rPr>
      </w:pPr>
    </w:p>
    <w:p w:rsidR="00005D7B" w:rsidRDefault="00005D7B">
      <w:pPr>
        <w:rPr>
          <w:lang w:eastAsia="en-US"/>
        </w:rPr>
      </w:pPr>
    </w:p>
    <w:p w:rsidR="00005D7B" w:rsidRDefault="005D71F8">
      <w:pPr>
        <w:pStyle w:val="1"/>
        <w:numPr>
          <w:ilvl w:val="0"/>
          <w:numId w:val="13"/>
        </w:numPr>
        <w:tabs>
          <w:tab w:val="clear" w:pos="432"/>
          <w:tab w:val="left" w:pos="709"/>
        </w:tabs>
        <w:rPr>
          <w:lang w:eastAsia="en-US"/>
        </w:rPr>
      </w:pPr>
      <w:bookmarkStart w:id="11" w:name="_Toc192147191"/>
      <w:bookmarkStart w:id="12" w:name="_Toc191549065"/>
      <w:r>
        <w:t>Место дисциплины в структуре образовательной программы</w:t>
      </w:r>
      <w:bookmarkEnd w:id="11"/>
      <w:bookmarkEnd w:id="12"/>
      <w:r>
        <w:t xml:space="preserve"> </w:t>
      </w:r>
    </w:p>
    <w:p w:rsidR="00005D7B" w:rsidRDefault="005D71F8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ОП «Цифровизация финансовых продуктов и услуг», профиль: «Цифровизация финансовых продуктов и услуг» дисциплина «Финансовые технологии» является дисциплиной профиля «Цифровизация финансовых продуктов и услуг», цикла финансовых технологий, углубляющей освоение образовательной программы бакалавриата «Цифровизация финансовых продуктов и услуг» по направлению подготовки 38.03.01 «Экономика».</w:t>
      </w:r>
    </w:p>
    <w:p w:rsidR="00005D7B" w:rsidRDefault="00005D7B">
      <w:pPr>
        <w:shd w:val="clear" w:color="auto" w:fill="FFFFFF" w:themeFill="background1"/>
        <w:ind w:firstLine="709"/>
        <w:jc w:val="both"/>
        <w:rPr>
          <w:sz w:val="28"/>
          <w:szCs w:val="28"/>
          <w:lang w:eastAsia="en-US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i/>
        </w:rPr>
      </w:pPr>
      <w:bookmarkStart w:id="13" w:name="_Toc96073774"/>
      <w:bookmarkStart w:id="14" w:name="_Toc1576229122"/>
      <w:bookmarkStart w:id="15" w:name="_Toc192147192"/>
      <w:bookmarkStart w:id="16" w:name="_Toc191549066"/>
      <w:r>
        <w:t xml:space="preserve">4. </w:t>
      </w:r>
      <w:bookmarkStart w:id="17" w:name="_Toc92533358"/>
      <w:bookmarkEnd w:id="13"/>
      <w:bookmarkEnd w:id="14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</w:p>
    <w:p w:rsidR="00005D7B" w:rsidRDefault="005D71F8">
      <w:pPr>
        <w:pStyle w:val="af6"/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005D7B">
        <w:trPr>
          <w:trHeight w:val="55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005D7B" w:rsidRDefault="005D71F8">
            <w:pPr>
              <w:pStyle w:val="TableParagraph"/>
              <w:widowControl w:val="0"/>
              <w:spacing w:before="3"/>
              <w:ind w:right="1133" w:firstLine="709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2" w:firstLine="60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005D7B" w:rsidRDefault="005D71F8">
            <w:pPr>
              <w:pStyle w:val="TableParagraph"/>
              <w:widowControl w:val="0"/>
              <w:ind w:right="112" w:firstLine="60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>
              <w:rPr>
                <w:b/>
                <w:bCs/>
                <w:spacing w:val="-2"/>
              </w:rPr>
              <w:t xml:space="preserve"> 7 </w:t>
            </w:r>
          </w:p>
          <w:p w:rsidR="00005D7B" w:rsidRDefault="005D71F8">
            <w:pPr>
              <w:pStyle w:val="TableParagraph"/>
              <w:widowControl w:val="0"/>
              <w:spacing w:before="3"/>
              <w:ind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005D7B">
        <w:trPr>
          <w:trHeight w:val="366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</w:t>
            </w:r>
            <w:r>
              <w:t>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center"/>
              <w:rPr>
                <w:lang w:val="en-US"/>
              </w:rPr>
            </w:pPr>
            <w:r>
              <w:t>108</w:t>
            </w:r>
          </w:p>
        </w:tc>
      </w:tr>
      <w:tr w:rsidR="00005D7B">
        <w:trPr>
          <w:trHeight w:val="551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spacing w:before="131"/>
              <w:ind w:right="112" w:firstLine="142"/>
              <w:jc w:val="center"/>
            </w:pPr>
            <w: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spacing w:before="131"/>
              <w:ind w:right="112" w:firstLine="142"/>
              <w:jc w:val="center"/>
            </w:pPr>
            <w:r>
              <w:t>50</w:t>
            </w:r>
          </w:p>
        </w:tc>
      </w:tr>
      <w:tr w:rsidR="00005D7B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2" w:firstLine="142"/>
              <w:jc w:val="center"/>
            </w:pPr>
            <w: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2" w:firstLine="142"/>
              <w:jc w:val="center"/>
            </w:pPr>
            <w:r>
              <w:t>16</w:t>
            </w:r>
          </w:p>
        </w:tc>
      </w:tr>
      <w:tr w:rsidR="00005D7B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2" w:firstLine="142"/>
              <w:jc w:val="center"/>
            </w:pPr>
            <w: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2" w:firstLine="142"/>
              <w:jc w:val="center"/>
            </w:pPr>
            <w:r>
              <w:t>34</w:t>
            </w:r>
          </w:p>
        </w:tc>
      </w:tr>
      <w:tr w:rsidR="00005D7B">
        <w:trPr>
          <w:trHeight w:val="277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4" w:firstLine="142"/>
              <w:jc w:val="center"/>
            </w:pPr>
            <w:r>
              <w:t>58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4" w:firstLine="142"/>
              <w:jc w:val="center"/>
            </w:pPr>
            <w:r>
              <w:t>58</w:t>
            </w:r>
          </w:p>
        </w:tc>
      </w:tr>
      <w:tr w:rsidR="00005D7B">
        <w:trPr>
          <w:trHeight w:val="278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4" w:firstLine="142"/>
              <w:jc w:val="center"/>
            </w:pPr>
            <w:r>
              <w:t>Домашнее творческое задание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114" w:firstLine="142"/>
              <w:jc w:val="center"/>
            </w:pPr>
            <w:r>
              <w:t>Домашнее творческое задание</w:t>
            </w:r>
          </w:p>
        </w:tc>
      </w:tr>
      <w:tr w:rsidR="00005D7B">
        <w:trPr>
          <w:trHeight w:val="273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142"/>
              <w:jc w:val="both"/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56" w:firstLine="142"/>
              <w:jc w:val="center"/>
            </w:pPr>
            <w: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56" w:firstLine="142"/>
              <w:jc w:val="center"/>
            </w:pPr>
            <w:r>
              <w:t>экзамен</w:t>
            </w:r>
          </w:p>
        </w:tc>
      </w:tr>
    </w:tbl>
    <w:p w:rsidR="00005D7B" w:rsidRDefault="00005D7B">
      <w:pPr>
        <w:suppressAutoHyphens/>
        <w:rPr>
          <w:rFonts w:eastAsia="Calibri"/>
          <w:b/>
          <w:bCs/>
          <w:kern w:val="2"/>
          <w:sz w:val="28"/>
          <w:szCs w:val="28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right="-1" w:firstLine="709"/>
        <w:rPr>
          <w:lang w:eastAsia="en-US"/>
        </w:rPr>
      </w:pPr>
      <w:bookmarkStart w:id="18" w:name="_Toc192147193"/>
      <w:bookmarkStart w:id="19" w:name="_Toc191549067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</w:p>
    <w:p w:rsidR="00005D7B" w:rsidRDefault="005D71F8">
      <w:pPr>
        <w:pStyle w:val="2"/>
        <w:numPr>
          <w:ilvl w:val="0"/>
          <w:numId w:val="0"/>
        </w:numPr>
        <w:tabs>
          <w:tab w:val="left" w:pos="708"/>
        </w:tabs>
        <w:ind w:right="369" w:firstLine="709"/>
        <w:rPr>
          <w:lang w:eastAsia="en-US"/>
        </w:rPr>
      </w:pPr>
      <w:bookmarkStart w:id="20" w:name="_Toc192147194"/>
      <w:bookmarkStart w:id="21" w:name="_Toc140479215"/>
      <w:bookmarkStart w:id="22" w:name="_Toc96073776"/>
      <w:bookmarkStart w:id="23" w:name="_Toc1277955423"/>
      <w:bookmarkStart w:id="24" w:name="_Toc191549068"/>
      <w:r>
        <w:t>5.1. Содержание дисциплины</w:t>
      </w:r>
      <w:bookmarkEnd w:id="20"/>
      <w:bookmarkEnd w:id="21"/>
      <w:bookmarkEnd w:id="22"/>
      <w:bookmarkEnd w:id="23"/>
      <w:bookmarkEnd w:id="24"/>
    </w:p>
    <w:p w:rsidR="00005D7B" w:rsidRDefault="005D71F8">
      <w:pPr>
        <w:ind w:firstLine="709"/>
        <w:jc w:val="both"/>
        <w:rPr>
          <w:b/>
          <w:bCs/>
          <w:sz w:val="28"/>
          <w:szCs w:val="28"/>
        </w:rPr>
      </w:pPr>
      <w:bookmarkStart w:id="25" w:name="_Toc1999962352"/>
      <w:bookmarkStart w:id="26" w:name="_Hlk515442571"/>
      <w:bookmarkEnd w:id="25"/>
      <w:bookmarkEnd w:id="26"/>
      <w:r>
        <w:rPr>
          <w:b/>
          <w:bCs/>
          <w:sz w:val="28"/>
          <w:szCs w:val="28"/>
        </w:rPr>
        <w:t>Тема 1. «Подрывные технологии» как драйвер развития финансового сектора.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возможностей информационных технологий в современном мире. ИТ и инновации. Информационные технологии в финансовом секторе. Основные периоды развития финтех: изменение роли, направления и степени влияния на экономику; сферы применения и основные технологические решения. Инновационные финансовые технологии как революция в текущей бизнес-модели компании: изменение каналов взаимодействия с клиентами, структуры затрат (включая все элементы бизнес-модели в нотации Остервальдера-Пинье; разрушение барьеров рынка и влияние на традиционные финансовые институты.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платформа развития финтех-индустрии: распределенные базы данных (</w:t>
      </w:r>
      <w:r>
        <w:rPr>
          <w:sz w:val="28"/>
          <w:szCs w:val="28"/>
          <w:lang w:val="en-GB"/>
        </w:rPr>
        <w:t>Block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chain</w:t>
      </w:r>
      <w:r>
        <w:rPr>
          <w:sz w:val="28"/>
          <w:szCs w:val="28"/>
        </w:rPr>
        <w:t>), технологии больших данных (</w:t>
      </w:r>
      <w:r>
        <w:rPr>
          <w:sz w:val="28"/>
          <w:szCs w:val="28"/>
          <w:lang w:val="en-GB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Data</w:t>
      </w:r>
      <w:r>
        <w:rPr>
          <w:sz w:val="28"/>
          <w:szCs w:val="28"/>
        </w:rPr>
        <w:t>), технологии искусственного интеллекта (</w:t>
      </w:r>
      <w:r>
        <w:rPr>
          <w:sz w:val="28"/>
          <w:szCs w:val="28"/>
          <w:lang w:val="en-GB"/>
        </w:rPr>
        <w:t>Artificial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Intelligence</w:t>
      </w:r>
      <w:r>
        <w:rPr>
          <w:sz w:val="28"/>
          <w:szCs w:val="28"/>
        </w:rPr>
        <w:t>), включая машинное обучение (</w:t>
      </w:r>
      <w:r>
        <w:rPr>
          <w:sz w:val="28"/>
          <w:szCs w:val="28"/>
          <w:lang w:val="en-GB"/>
        </w:rPr>
        <w:t>Machine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Learning</w:t>
      </w:r>
      <w:r>
        <w:rPr>
          <w:sz w:val="28"/>
          <w:szCs w:val="28"/>
        </w:rPr>
        <w:t xml:space="preserve">), облачные технологии и технологии </w:t>
      </w:r>
      <w:r>
        <w:rPr>
          <w:sz w:val="28"/>
          <w:szCs w:val="28"/>
          <w:lang w:val="en-GB"/>
        </w:rPr>
        <w:t>Internet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Things</w:t>
      </w:r>
      <w:r>
        <w:rPr>
          <w:sz w:val="28"/>
          <w:szCs w:val="28"/>
        </w:rPr>
        <w:t xml:space="preserve">, биометрия. 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Ландшафт современной финтех-индустрии: инновационные стартапы, компании-единороги, технологические гиганты </w:t>
      </w:r>
      <w:r>
        <w:rPr>
          <w:sz w:val="28"/>
          <w:szCs w:val="28"/>
          <w:lang w:val="en-GB"/>
        </w:rPr>
        <w:t>BigTech</w:t>
      </w:r>
      <w:r>
        <w:rPr>
          <w:sz w:val="28"/>
          <w:szCs w:val="28"/>
        </w:rPr>
        <w:t xml:space="preserve">, платформы и экосистемы. Финтех-сервисы и их текущий уровень зрелости: платежи и платежные переводы, </w:t>
      </w:r>
      <w:r>
        <w:rPr>
          <w:sz w:val="28"/>
          <w:szCs w:val="28"/>
          <w:lang w:val="en-GB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GB"/>
        </w:rPr>
        <w:t>P</w:t>
      </w:r>
      <w:r>
        <w:rPr>
          <w:sz w:val="28"/>
          <w:szCs w:val="28"/>
        </w:rPr>
        <w:t xml:space="preserve">-кредитование и </w:t>
      </w:r>
      <w:r>
        <w:rPr>
          <w:sz w:val="28"/>
          <w:szCs w:val="28"/>
          <w:lang w:val="en-GB"/>
        </w:rPr>
        <w:t>crowd</w:t>
      </w:r>
      <w:r>
        <w:rPr>
          <w:sz w:val="28"/>
          <w:szCs w:val="28"/>
        </w:rPr>
        <w:t xml:space="preserve">-инвестирование, криптовалюты и другие цифровые активы, управление капиталом. Участники финансового рынка и процессы внедрения финансовых технологий: анализ текущей ситуации и оценка перспектив. </w:t>
      </w:r>
    </w:p>
    <w:p w:rsidR="00005D7B" w:rsidRDefault="00005D7B">
      <w:pPr>
        <w:ind w:firstLine="709"/>
        <w:jc w:val="both"/>
        <w:rPr>
          <w:sz w:val="28"/>
          <w:szCs w:val="28"/>
        </w:rPr>
      </w:pPr>
    </w:p>
    <w:p w:rsidR="00005D7B" w:rsidRDefault="005D71F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</w:t>
      </w:r>
      <w:bookmarkStart w:id="27" w:name="OLE_LINK1"/>
      <w:bookmarkStart w:id="28" w:name="OLE_LINK2"/>
      <w:r>
        <w:rPr>
          <w:b/>
          <w:bCs/>
          <w:sz w:val="28"/>
          <w:szCs w:val="28"/>
        </w:rPr>
        <w:t xml:space="preserve">Ландшафт современной финтех-индустрии. </w:t>
      </w:r>
      <w:bookmarkEnd w:id="27"/>
      <w:bookmarkEnd w:id="28"/>
    </w:p>
    <w:p w:rsidR="00005D7B" w:rsidRDefault="005D7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Инновационные стартапы, компании-единороги, технологические гиганты </w:t>
      </w:r>
      <w:r>
        <w:rPr>
          <w:sz w:val="28"/>
          <w:szCs w:val="28"/>
          <w:lang w:val="en-GB"/>
        </w:rPr>
        <w:t>BigTech</w:t>
      </w:r>
      <w:r>
        <w:rPr>
          <w:sz w:val="28"/>
          <w:szCs w:val="28"/>
        </w:rPr>
        <w:t>, платформы и экосистемы</w:t>
      </w:r>
      <w:r>
        <w:rPr>
          <w:color w:val="000000"/>
          <w:sz w:val="28"/>
          <w:szCs w:val="28"/>
        </w:rPr>
        <w:t xml:space="preserve">, их </w:t>
      </w:r>
      <w:r>
        <w:rPr>
          <w:spacing w:val="-5"/>
          <w:sz w:val="28"/>
          <w:szCs w:val="28"/>
        </w:rPr>
        <w:t>ключевая роль в трансформации финансового сектора. Инновационные финтех-стартапы: классификация по наукоемкости; основные этапы жизненного цикла стартапа и условия и формы развития и инвестирования финтех-стартапов. Стартапы в области платежей, кредитования, управления активами, страхования и других финансовых операций: PayPal (онлайн-платежи), Revolut (мультивалютные счета с низкими комиссиями за международные пере</w:t>
      </w:r>
      <w:r>
        <w:rPr>
          <w:spacing w:val="-5"/>
          <w:sz w:val="28"/>
          <w:szCs w:val="28"/>
        </w:rPr>
        <w:lastRenderedPageBreak/>
        <w:t>воды); Robinhood (бесплатные торговые операции с акциями через мобильное приложение) и др. Компании-единороги: структурирование по видам деятельности (финтех, программное обеспечение и интернет, электронная коммерция и операции на он-лайн-рынке); структурирование по стоимости; анализ бизнес-модели (Stripe (платежная платформа), Klarna (услуги «покупай сейчас, плати позже»). Технологические гиганты (</w:t>
      </w:r>
      <w:r>
        <w:rPr>
          <w:spacing w:val="-5"/>
          <w:sz w:val="28"/>
          <w:szCs w:val="28"/>
          <w:lang w:val="en-GB"/>
        </w:rPr>
        <w:t>BigTech</w:t>
      </w:r>
      <w:r>
        <w:rPr>
          <w:spacing w:val="-5"/>
          <w:sz w:val="28"/>
          <w:szCs w:val="28"/>
        </w:rPr>
        <w:t xml:space="preserve">) – расширение классических направлений деятельности в сторону создания финансовых технологий; условия возможных трансформаций (инфраструктура, глобальный охват рынка, данные клиентов и т.п.). Анализ сервисов: </w:t>
      </w:r>
      <w:r>
        <w:rPr>
          <w:spacing w:val="-5"/>
          <w:sz w:val="28"/>
          <w:szCs w:val="28"/>
          <w:lang w:val="en-US"/>
        </w:rPr>
        <w:t>Apple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Pay</w:t>
      </w:r>
      <w:r>
        <w:rPr>
          <w:spacing w:val="-5"/>
          <w:sz w:val="28"/>
          <w:szCs w:val="28"/>
        </w:rPr>
        <w:t xml:space="preserve">, </w:t>
      </w:r>
      <w:r>
        <w:rPr>
          <w:spacing w:val="-5"/>
          <w:sz w:val="28"/>
          <w:szCs w:val="28"/>
          <w:lang w:val="en-US"/>
        </w:rPr>
        <w:t>Google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Pay</w:t>
      </w:r>
      <w:r>
        <w:rPr>
          <w:spacing w:val="-5"/>
          <w:sz w:val="28"/>
          <w:szCs w:val="28"/>
        </w:rPr>
        <w:t xml:space="preserve">, - платежные сервисы </w:t>
      </w:r>
      <w:r>
        <w:rPr>
          <w:spacing w:val="-5"/>
          <w:sz w:val="28"/>
          <w:szCs w:val="28"/>
          <w:lang w:val="en-US"/>
        </w:rPr>
        <w:t>Amazon</w:t>
      </w:r>
      <w:r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  <w:lang w:val="en-US"/>
        </w:rPr>
        <w:t>Lending</w:t>
      </w:r>
      <w:r>
        <w:rPr>
          <w:spacing w:val="-5"/>
          <w:sz w:val="28"/>
          <w:szCs w:val="28"/>
        </w:rPr>
        <w:t xml:space="preserve"> (кредитование). Платформы и экосистемы: предоставление взаимосвязанных продуктов и услуг компанией или группой компаний, особенности бизнес-модели. Финансовые и нефинансовые экосистемы: ограничения и преимущества (Озон, экосистема Т-банка и др.).</w:t>
      </w:r>
    </w:p>
    <w:p w:rsidR="00005D7B" w:rsidRDefault="00005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</w:rPr>
      </w:pPr>
    </w:p>
    <w:p w:rsidR="00005D7B" w:rsidRDefault="005D71F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Финтех-сервисы и их технологическая платформа.</w:t>
      </w:r>
    </w:p>
    <w:p w:rsidR="00005D7B" w:rsidRDefault="005D71F8">
      <w:pPr>
        <w:ind w:firstLine="709"/>
        <w:jc w:val="both"/>
        <w:rPr>
          <w:rStyle w:val="sc-jvlauc"/>
          <w:rFonts w:eastAsiaTheme="majorEastAsia"/>
          <w:color w:val="080808"/>
          <w:spacing w:val="-5"/>
          <w:sz w:val="28"/>
          <w:szCs w:val="28"/>
        </w:rPr>
      </w:pP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Финтех-сервисы и современные информационные технологии: как объединить в одном продукте требования финансовой отрасли и возможности рынка информационных технологий. </w:t>
      </w:r>
    </w:p>
    <w:p w:rsidR="00005D7B" w:rsidRDefault="005D71F8">
      <w:pPr>
        <w:ind w:firstLine="709"/>
        <w:jc w:val="both"/>
        <w:rPr>
          <w:color w:val="242525"/>
          <w:sz w:val="28"/>
          <w:szCs w:val="28"/>
        </w:rPr>
      </w:pP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 xml:space="preserve">Инновационные решения для финансовых услуг, основанные на современных технологиях: мобильные платежи, онлайн-банкинг, краудлендинг, управление инвестициями, блокчейн-технологии и др. </w:t>
      </w:r>
      <w:r>
        <w:rPr>
          <w:sz w:val="28"/>
          <w:szCs w:val="28"/>
        </w:rPr>
        <w:t xml:space="preserve">Цифровые платежи и мобильные кошельки: новые способы осуществления платежей, включая QR-коды, NFC-технологии и различные мобильные приложения; удобства использования и влияние на традиционные банковские услуги. Краудфандинг и краудинвестинг, </w:t>
      </w: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P2P-кредитование</w:t>
      </w:r>
      <w:r>
        <w:rPr>
          <w:sz w:val="28"/>
          <w:szCs w:val="28"/>
        </w:rPr>
        <w:t xml:space="preserve">: платформы и механизмы, используемые для привлечения средств от множества инвесторов на реализацию проектов. Блокчейн и криптовалюты: технологии распределенного реестра, механизмы работы биткоина и других криптовалют; активное использование блокчейна в различных отраслях, включая финансы, юриспруденцию и логистику. Аналитика данных и алгоритмическая торговля. Работа с финансовыми данными для улучшения обслуживания клиентов. Особенности больших данных и возможности их применения. Обзор текущих приложений, реализуемых на основе технологий искусственного интеллекта: </w:t>
      </w:r>
      <w:r>
        <w:rPr>
          <w:color w:val="242525"/>
          <w:sz w:val="28"/>
          <w:szCs w:val="28"/>
        </w:rPr>
        <w:t>предсказательная аналитика, кредитный скоринг, управление рисками и персонализированные финансовые предложения.</w:t>
      </w:r>
    </w:p>
    <w:p w:rsidR="00005D7B" w:rsidRDefault="005D71F8">
      <w:pPr>
        <w:ind w:firstLine="709"/>
        <w:jc w:val="both"/>
        <w:rPr>
          <w:color w:val="080808"/>
          <w:spacing w:val="-5"/>
          <w:sz w:val="28"/>
          <w:szCs w:val="28"/>
        </w:rPr>
      </w:pP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t>Технологическая платформа финтеха: что обеспечивает работу финансовых сервисов: базы данных для хранения информации о транзакциях, клиентах и других данных; API-интерфейсы, позволяющие интегрироваться с другими системами и сервисами; безопасность и шифрование, чтобы защитить данные пользователей от несанкционированного доступа; облачные технологии, предоставляющие масштабируемость и доступность ресурсов; искусственный интеллект и машинное обучение, используемые для анализа больших объемов данных, прогнозирования поведения клиентов и предотвращения мошенничества; микросервисная архитектура, позволяющая быстро разрабатывать и внедрять новые функции и сервисы; интеграция с платежными системами для обеспечения быстрых и безопасных платежей; пользова</w:t>
      </w:r>
      <w:r>
        <w:rPr>
          <w:rStyle w:val="sc-jvlauc"/>
          <w:rFonts w:eastAsiaTheme="majorEastAsia"/>
          <w:color w:val="080808"/>
          <w:spacing w:val="-5"/>
          <w:sz w:val="28"/>
          <w:szCs w:val="28"/>
        </w:rPr>
        <w:lastRenderedPageBreak/>
        <w:t>тельские интерфейсы, удобные для использования клиентами через веб-сайты и мобильные приложения; мониторинг и аналитика, необходимые для отслеживания производительности системы и выявления проблем.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оценки зрелости информационных технологий и финтех-сервисов, технологии вывода продукта на рынок. </w:t>
      </w:r>
    </w:p>
    <w:p w:rsidR="00005D7B" w:rsidRDefault="00005D7B">
      <w:pPr>
        <w:ind w:firstLine="709"/>
        <w:jc w:val="both"/>
        <w:rPr>
          <w:sz w:val="28"/>
          <w:szCs w:val="28"/>
        </w:rPr>
      </w:pPr>
    </w:p>
    <w:p w:rsidR="00005D7B" w:rsidRDefault="005D71F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4: Регулирование и комплаенс в финтех.</w:t>
      </w:r>
    </w:p>
    <w:p w:rsidR="00005D7B" w:rsidRDefault="005D71F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242525"/>
          <w:sz w:val="28"/>
          <w:szCs w:val="28"/>
        </w:rPr>
        <w:t xml:space="preserve">Вопросы защиты клиентов и организаций в условиях быстрого технологического прогресса. Меры предотвращения финансовых преступлений для финтех-компаний – соблюдение правил по борьбе с отмыванием денег и знание клиентов. </w:t>
      </w:r>
      <w:r>
        <w:rPr>
          <w:color w:val="000000"/>
          <w:sz w:val="28"/>
          <w:szCs w:val="28"/>
          <w:shd w:val="clear" w:color="auto" w:fill="FFFFFF"/>
        </w:rPr>
        <w:t>KYC (</w:t>
      </w:r>
      <w:r>
        <w:rPr>
          <w:color w:val="000000"/>
          <w:sz w:val="28"/>
          <w:szCs w:val="28"/>
          <w:shd w:val="clear" w:color="auto" w:fill="FFFFFF"/>
          <w:lang w:val="en-GB"/>
        </w:rPr>
        <w:t>k</w:t>
      </w:r>
      <w:r>
        <w:rPr>
          <w:color w:val="000000"/>
          <w:sz w:val="28"/>
          <w:szCs w:val="28"/>
          <w:shd w:val="clear" w:color="auto" w:fill="FFFFFF"/>
        </w:rPr>
        <w:t xml:space="preserve">now </w:t>
      </w:r>
      <w:r>
        <w:rPr>
          <w:color w:val="000000"/>
          <w:sz w:val="28"/>
          <w:szCs w:val="28"/>
          <w:shd w:val="clear" w:color="auto" w:fill="FFFFFF"/>
          <w:lang w:val="en-GB"/>
        </w:rPr>
        <w:t>y</w:t>
      </w:r>
      <w:r>
        <w:rPr>
          <w:color w:val="000000"/>
          <w:sz w:val="28"/>
          <w:szCs w:val="28"/>
          <w:shd w:val="clear" w:color="auto" w:fill="FFFFFF"/>
        </w:rPr>
        <w:t xml:space="preserve">our </w:t>
      </w:r>
      <w:r>
        <w:rPr>
          <w:color w:val="000000"/>
          <w:sz w:val="28"/>
          <w:szCs w:val="28"/>
          <w:shd w:val="clear" w:color="auto" w:fill="FFFFFF"/>
          <w:lang w:val="en-GB"/>
        </w:rPr>
        <w:t>c</w:t>
      </w:r>
      <w:r>
        <w:rPr>
          <w:color w:val="000000"/>
          <w:sz w:val="28"/>
          <w:szCs w:val="28"/>
          <w:shd w:val="clear" w:color="auto" w:fill="FFFFFF"/>
        </w:rPr>
        <w:t xml:space="preserve">ustomer) - принцип работы финансовых институтов, который обязывает их идентифицировать личность человека перед проведением операций. Нормативная база для реализации. Процедуры биометрического распознавания клиентов в российской практике (ПАО ВТБ, Газпромбанк, Альфа-банк, Россельхозбанк), развитие Единой биометрической системы. Принцип сбора информации для составления базы данных как основа разработки и функционирования программного обеспечения для KYC. </w:t>
      </w:r>
      <w:r>
        <w:rPr>
          <w:color w:val="000000"/>
          <w:sz w:val="28"/>
          <w:szCs w:val="28"/>
          <w:shd w:val="clear" w:color="auto" w:fill="FFFFFF"/>
          <w:lang w:val="en-US"/>
        </w:rPr>
        <w:t>AML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  <w:shd w:val="clear" w:color="auto" w:fill="FFFFFF"/>
          <w:lang w:val="en-US"/>
        </w:rPr>
        <w:t>Anti</w:t>
      </w:r>
      <w:r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  <w:lang w:val="en-US"/>
        </w:rPr>
        <w:t>Money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en-US"/>
        </w:rPr>
        <w:t>Laundering</w:t>
      </w:r>
      <w:r>
        <w:rPr>
          <w:color w:val="000000"/>
          <w:sz w:val="28"/>
          <w:szCs w:val="28"/>
          <w:shd w:val="clear" w:color="auto" w:fill="FFFFFF"/>
        </w:rPr>
        <w:t xml:space="preserve">) и интеграция с </w:t>
      </w:r>
      <w:r>
        <w:rPr>
          <w:color w:val="000000"/>
          <w:sz w:val="28"/>
          <w:szCs w:val="28"/>
          <w:shd w:val="clear" w:color="auto" w:fill="FFFFFF"/>
          <w:lang w:val="en-GB"/>
        </w:rPr>
        <w:t>KYC</w:t>
      </w:r>
      <w:r>
        <w:rPr>
          <w:color w:val="000000"/>
          <w:sz w:val="28"/>
          <w:szCs w:val="28"/>
          <w:shd w:val="clear" w:color="auto" w:fill="FFFFFF"/>
        </w:rPr>
        <w:t xml:space="preserve">: использование модулей </w:t>
      </w:r>
      <w:r>
        <w:rPr>
          <w:color w:val="000000"/>
          <w:sz w:val="28"/>
          <w:szCs w:val="28"/>
          <w:shd w:val="clear" w:color="auto" w:fill="FFFFFF"/>
          <w:lang w:val="en-GB"/>
        </w:rPr>
        <w:t>KYC</w:t>
      </w:r>
      <w:r>
        <w:rPr>
          <w:color w:val="000000"/>
          <w:sz w:val="28"/>
          <w:szCs w:val="28"/>
          <w:shd w:val="clear" w:color="auto" w:fill="FFFFFF"/>
        </w:rPr>
        <w:t xml:space="preserve"> для адаптации программы AML к уникальным потребностям конкретного бизнеса, уточнения рисков клиентов и повышения эффективности соблюдения нормативных требований.</w:t>
      </w:r>
    </w:p>
    <w:p w:rsidR="00005D7B" w:rsidRDefault="005D71F8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Система обеспечения безопасности и предотвращения финансовых преступлений: идентификация клиента (KYC), CDD (</w:t>
      </w:r>
      <w:r>
        <w:rPr>
          <w:color w:val="000000"/>
          <w:sz w:val="28"/>
          <w:szCs w:val="28"/>
          <w:shd w:val="clear" w:color="auto" w:fill="FFFFFF"/>
          <w:lang w:val="en-GB"/>
        </w:rPr>
        <w:t>c</w:t>
      </w:r>
      <w:r>
        <w:rPr>
          <w:color w:val="000000"/>
          <w:sz w:val="28"/>
          <w:szCs w:val="28"/>
          <w:shd w:val="clear" w:color="auto" w:fill="FFFFFF"/>
        </w:rPr>
        <w:t xml:space="preserve">ustomer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r>
        <w:rPr>
          <w:color w:val="000000"/>
          <w:sz w:val="28"/>
          <w:szCs w:val="28"/>
          <w:shd w:val="clear" w:color="auto" w:fill="FFFFFF"/>
        </w:rPr>
        <w:t xml:space="preserve">ue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r>
        <w:rPr>
          <w:color w:val="000000"/>
          <w:sz w:val="28"/>
          <w:szCs w:val="28"/>
          <w:shd w:val="clear" w:color="auto" w:fill="FFFFFF"/>
        </w:rPr>
        <w:t xml:space="preserve">iligence) (надлежащая проверка клиента), EDD - </w:t>
      </w:r>
      <w:r>
        <w:rPr>
          <w:color w:val="000000"/>
          <w:sz w:val="28"/>
          <w:szCs w:val="28"/>
          <w:shd w:val="clear" w:color="auto" w:fill="FFFFFF"/>
          <w:lang w:val="en-GB"/>
        </w:rPr>
        <w:t>e</w:t>
      </w:r>
      <w:r>
        <w:rPr>
          <w:color w:val="000000"/>
          <w:sz w:val="28"/>
          <w:szCs w:val="28"/>
          <w:shd w:val="clear" w:color="auto" w:fill="FFFFFF"/>
        </w:rPr>
        <w:t xml:space="preserve">nhanced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r>
        <w:rPr>
          <w:color w:val="000000"/>
          <w:sz w:val="28"/>
          <w:szCs w:val="28"/>
          <w:shd w:val="clear" w:color="auto" w:fill="FFFFFF"/>
        </w:rPr>
        <w:t xml:space="preserve">ue </w:t>
      </w:r>
      <w:r>
        <w:rPr>
          <w:color w:val="000000"/>
          <w:sz w:val="28"/>
          <w:szCs w:val="28"/>
          <w:shd w:val="clear" w:color="auto" w:fill="FFFFFF"/>
          <w:lang w:val="en-GB"/>
        </w:rPr>
        <w:t>d</w:t>
      </w:r>
      <w:r>
        <w:rPr>
          <w:color w:val="000000"/>
          <w:sz w:val="28"/>
          <w:szCs w:val="28"/>
          <w:shd w:val="clear" w:color="auto" w:fill="FFFFFF"/>
        </w:rPr>
        <w:t>iligence (углубленная или расширенная проверка клиента), политика AML, основанная на рисках, текущая оценка рисков и постоянный мониторинг, программы обучения персонала, внутренний контроль и внутренний аудит.</w:t>
      </w:r>
    </w:p>
    <w:p w:rsidR="00005D7B" w:rsidRDefault="005D71F8">
      <w:pPr>
        <w:ind w:firstLine="708"/>
        <w:jc w:val="both"/>
        <w:rPr>
          <w:sz w:val="28"/>
          <w:szCs w:val="28"/>
        </w:rPr>
      </w:pPr>
      <w:r>
        <w:rPr>
          <w:color w:val="242525"/>
          <w:sz w:val="28"/>
          <w:szCs w:val="28"/>
        </w:rPr>
        <w:t xml:space="preserve">Развитие законодательной базы в сфере разработки и внедрения финансовых технологий и его влияние на инновации и внедрение новых продуктов в финансовом секторе. Вопросы защиты данных от кибератак и мошенничества, лицензирование платформ и экосистем. </w:t>
      </w:r>
    </w:p>
    <w:p w:rsidR="00005D7B" w:rsidRDefault="005D71F8">
      <w:pPr>
        <w:ind w:firstLine="709"/>
        <w:jc w:val="both"/>
        <w:rPr>
          <w:color w:val="242525"/>
          <w:sz w:val="28"/>
          <w:szCs w:val="28"/>
        </w:rPr>
      </w:pPr>
      <w:r>
        <w:rPr>
          <w:color w:val="242525"/>
          <w:sz w:val="28"/>
          <w:szCs w:val="28"/>
        </w:rPr>
        <w:t>Соблюдения комплаенс-политик на основе проведения регулярного аудита и внутренних проверок. Эффективное регулирование для стимулирования развития отрасли, увеличения доверия со стороны пользователей и инвесторов. Внедрение и развитие регулирования и комплаенс для создания безопасной и стабильной среды для инноваций в финтехе и доступности финансовых услуг для широких слоев населения.</w:t>
      </w:r>
    </w:p>
    <w:p w:rsidR="00005D7B" w:rsidRDefault="00005D7B">
      <w:pPr>
        <w:ind w:firstLine="709"/>
        <w:jc w:val="both"/>
        <w:rPr>
          <w:color w:val="242525"/>
          <w:sz w:val="28"/>
          <w:szCs w:val="28"/>
        </w:rPr>
      </w:pPr>
    </w:p>
    <w:p w:rsidR="00005D7B" w:rsidRDefault="005D71F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5: Современная финтех-индустрия и тенденции ее развития.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color w:val="242525"/>
          <w:sz w:val="28"/>
          <w:szCs w:val="28"/>
        </w:rPr>
        <w:t xml:space="preserve">Ключевые технологические тренды, ускоряющие перестройку финансового сектора. Перспективы развития финтеха в глобальном масштабе. Устойчивое финансирование, влияние DeFi (децентрализованного финансирования), а также возможные изменения в рамках их адаптации к новым технологиям, таким как Internet of Things (IoT) и 5G в контексте широких социальных и экономических </w:t>
      </w:r>
      <w:r>
        <w:rPr>
          <w:color w:val="242525"/>
          <w:sz w:val="28"/>
          <w:szCs w:val="28"/>
        </w:rPr>
        <w:lastRenderedPageBreak/>
        <w:t xml:space="preserve">изменений. </w:t>
      </w:r>
      <w:r>
        <w:rPr>
          <w:sz w:val="28"/>
          <w:szCs w:val="28"/>
        </w:rPr>
        <w:t>Четвертая индустриальная революция или Индустрия 4.0. Инновационные финансовые технологии. Анализ развития российского рынка финтех: основные участники, потенциал, особенности и барьеры. Тренды развития финтех: исследования Банка России, Сбербанка; материалы зарубежных исследований. Ассоциация Финтех: бизнес- и технологические тренды и их корреляция с трендами финтех.</w:t>
      </w:r>
    </w:p>
    <w:p w:rsidR="00005D7B" w:rsidRDefault="00005D7B">
      <w:pPr>
        <w:ind w:firstLine="709"/>
        <w:jc w:val="both"/>
        <w:rPr>
          <w:sz w:val="28"/>
          <w:szCs w:val="28"/>
        </w:rPr>
      </w:pPr>
    </w:p>
    <w:p w:rsidR="00005D7B" w:rsidRDefault="005D71F8">
      <w:pPr>
        <w:pStyle w:val="2"/>
        <w:numPr>
          <w:ilvl w:val="0"/>
          <w:numId w:val="0"/>
        </w:numPr>
        <w:tabs>
          <w:tab w:val="left" w:pos="708"/>
        </w:tabs>
        <w:spacing w:before="120"/>
        <w:ind w:firstLine="709"/>
        <w:rPr>
          <w:color w:val="FF0000"/>
          <w:lang w:eastAsia="en-US"/>
        </w:rPr>
      </w:pPr>
      <w:bookmarkStart w:id="29" w:name="_Toc192147195"/>
      <w:bookmarkStart w:id="30" w:name="_Toc723594082"/>
      <w:bookmarkStart w:id="31" w:name="_Toc140479216"/>
      <w:bookmarkStart w:id="32" w:name="_Toc191549069"/>
      <w:r>
        <w:t xml:space="preserve">5.2. </w:t>
      </w:r>
      <w:bookmarkStart w:id="33" w:name="_Toc96073777"/>
      <w:r>
        <w:t>Учебно-тематический план</w:t>
      </w:r>
      <w:bookmarkEnd w:id="29"/>
      <w:bookmarkEnd w:id="30"/>
      <w:bookmarkEnd w:id="31"/>
      <w:bookmarkEnd w:id="32"/>
      <w:bookmarkEnd w:id="33"/>
    </w:p>
    <w:p w:rsidR="00005D7B" w:rsidRDefault="005D71F8">
      <w:pPr>
        <w:pStyle w:val="af6"/>
        <w:tabs>
          <w:tab w:val="left" w:pos="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782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72"/>
        <w:gridCol w:w="1985"/>
        <w:gridCol w:w="850"/>
        <w:gridCol w:w="992"/>
        <w:gridCol w:w="991"/>
        <w:gridCol w:w="1561"/>
        <w:gridCol w:w="1169"/>
        <w:gridCol w:w="1662"/>
      </w:tblGrid>
      <w:tr w:rsidR="00005D7B">
        <w:trPr>
          <w:trHeight w:val="255"/>
        </w:trPr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005D7B" w:rsidRDefault="00005D7B">
            <w:pPr>
              <w:widowControl w:val="0"/>
              <w:rPr>
                <w:sz w:val="34"/>
                <w:szCs w:val="34"/>
              </w:rPr>
            </w:pPr>
          </w:p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0"/>
              <w:rPr>
                <w:lang w:eastAsia="en-US"/>
              </w:rPr>
            </w:pPr>
            <w:r>
              <w:t xml:space="preserve"> </w:t>
            </w:r>
          </w:p>
          <w:p w:rsidR="00005D7B" w:rsidRDefault="005D71F8">
            <w:pPr>
              <w:widowControl w:val="0"/>
              <w:ind w:firstLine="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62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005D7B">
        <w:trPr>
          <w:trHeight w:val="255"/>
        </w:trPr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Контактная работа </w:t>
            </w:r>
            <w:r>
              <w:rPr>
                <w:rStyle w:val="af"/>
                <w:b/>
                <w:bCs/>
                <w:color w:val="000000" w:themeColor="text1"/>
              </w:rPr>
              <w:footnoteReference w:id="1"/>
            </w:r>
            <w:r>
              <w:rPr>
                <w:b/>
                <w:bCs/>
                <w:color w:val="000000" w:themeColor="text1"/>
              </w:rPr>
              <w:t>-</w:t>
            </w:r>
          </w:p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169" w:type="dxa"/>
            <w:vMerge w:val="restart"/>
            <w:tcBorders>
              <w:bottom w:val="single" w:sz="6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62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005D7B">
        <w:trPr>
          <w:trHeight w:val="735"/>
        </w:trPr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30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169" w:type="dxa"/>
            <w:vMerge/>
            <w:tcBorders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05D7B" w:rsidRDefault="00005D7B">
            <w:pPr>
              <w:widowControl w:val="0"/>
              <w:ind w:firstLine="709"/>
              <w:rPr>
                <w:lang w:eastAsia="en-US"/>
              </w:rPr>
            </w:pPr>
          </w:p>
        </w:tc>
      </w:tr>
      <w:tr w:rsidR="00005D7B">
        <w:trPr>
          <w:trHeight w:val="1535"/>
        </w:trPr>
        <w:tc>
          <w:tcPr>
            <w:tcW w:w="5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1</w:t>
            </w:r>
            <w:r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</w:pPr>
            <w:r>
              <w:t>«Подрывные технологии» как драйвер развития финансового сектора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1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6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005D7B">
        <w:trPr>
          <w:trHeight w:val="111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2</w:t>
            </w:r>
            <w:r>
              <w:rPr>
                <w:rFonts w:eastAsia="Calibri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r>
              <w:t>Ландшафт современной финтех-индустр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</w:p>
        </w:tc>
      </w:tr>
      <w:tr w:rsidR="00005D7B">
        <w:trPr>
          <w:trHeight w:val="99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3</w:t>
            </w:r>
            <w:r>
              <w:rPr>
                <w:rFonts w:eastAsia="Calibri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r>
              <w:t>Финтех-сервисы и их технологическая платформа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005D7B">
        <w:trPr>
          <w:trHeight w:val="99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rFonts w:eastAsia="Calibri"/>
              </w:rPr>
            </w:pPr>
            <w:r>
              <w:rPr>
                <w:rFonts w:eastAsia="Calibri"/>
                <w:lang w:val="en-GB"/>
              </w:rPr>
              <w:t>4</w:t>
            </w:r>
            <w:r>
              <w:rPr>
                <w:rFonts w:eastAsia="Calibri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spacing w:before="240" w:after="240"/>
              <w:jc w:val="both"/>
            </w:pPr>
            <w:r>
              <w:t>Регулирование и комплаенс в финтех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005D7B">
        <w:trPr>
          <w:trHeight w:val="537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lang w:val="en-GB"/>
              </w:rPr>
              <w:t>5</w:t>
            </w:r>
            <w:r>
              <w:rPr>
                <w:rFonts w:eastAsia="Calibri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0"/>
              <w:rPr>
                <w:i/>
                <w:iCs/>
                <w:color w:val="FF0000"/>
                <w:lang w:eastAsia="en-US"/>
              </w:rPr>
            </w:pPr>
            <w:r>
              <w:t>Современная финтех-индустрия и тенденции ее развития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005D7B">
        <w:trPr>
          <w:trHeight w:val="42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ind w:firstLine="3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108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val="en-GB" w:eastAsia="en-US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val="en-GB"/>
              </w:rPr>
              <w:t>5</w:t>
            </w:r>
            <w:r>
              <w:t>8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  <w:rPr>
                <w:lang w:eastAsia="en-US"/>
              </w:rPr>
            </w:pPr>
            <w:r>
              <w:t>Согласно учебному плану: домашнее творческое задание</w:t>
            </w:r>
          </w:p>
        </w:tc>
      </w:tr>
      <w:tr w:rsidR="00005D7B">
        <w:trPr>
          <w:trHeight w:val="27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709"/>
              <w:rPr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D7B" w:rsidRDefault="005D71F8">
            <w:pPr>
              <w:widowControl w:val="0"/>
              <w:jc w:val="center"/>
            </w:pPr>
            <w:r>
              <w:t>54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005D7B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</w:tr>
    </w:tbl>
    <w:p w:rsidR="00005D7B" w:rsidRDefault="00005D7B"/>
    <w:p w:rsidR="00005D7B" w:rsidRDefault="005D71F8">
      <w:pPr>
        <w:pStyle w:val="2"/>
        <w:numPr>
          <w:ilvl w:val="1"/>
          <w:numId w:val="3"/>
        </w:numPr>
        <w:ind w:left="0" w:firstLine="709"/>
        <w:jc w:val="both"/>
        <w:rPr>
          <w:lang w:eastAsia="en-US"/>
        </w:rPr>
      </w:pPr>
      <w:bookmarkStart w:id="34" w:name="_Toc192147196"/>
      <w:bookmarkStart w:id="35" w:name="_Toc140479218"/>
      <w:bookmarkStart w:id="36" w:name="_Toc96073778"/>
      <w:bookmarkStart w:id="37" w:name="_Toc2128684162"/>
      <w:bookmarkStart w:id="38" w:name="_Toc191549070"/>
      <w:r>
        <w:t>Содержание семинаров, практических занятий</w:t>
      </w:r>
      <w:bookmarkEnd w:id="34"/>
      <w:bookmarkEnd w:id="35"/>
      <w:bookmarkEnd w:id="36"/>
      <w:bookmarkEnd w:id="37"/>
      <w:bookmarkEnd w:id="38"/>
    </w:p>
    <w:p w:rsidR="00005D7B" w:rsidRDefault="005D71F8">
      <w:pPr>
        <w:pStyle w:val="af6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W w:w="9773" w:type="dxa"/>
        <w:tblLayout w:type="fixed"/>
        <w:tblLook w:val="01E0" w:firstRow="1" w:lastRow="1" w:firstColumn="1" w:lastColumn="1" w:noHBand="0" w:noVBand="0"/>
      </w:tblPr>
      <w:tblGrid>
        <w:gridCol w:w="2246"/>
        <w:gridCol w:w="5543"/>
        <w:gridCol w:w="1984"/>
      </w:tblGrid>
      <w:tr w:rsidR="00005D7B">
        <w:trPr>
          <w:trHeight w:val="1380"/>
          <w:tblHeader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306" w:firstLine="3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spacing w:before="1"/>
              <w:ind w:right="261" w:firstLine="184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005D7B">
        <w:trPr>
          <w:trHeight w:val="2479"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spacing w:before="3"/>
              <w:ind w:firstLine="31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1.</w:t>
            </w:r>
          </w:p>
          <w:p w:rsidR="00005D7B" w:rsidRDefault="005D71F8">
            <w:pPr>
              <w:pStyle w:val="TableParagraph"/>
              <w:widowControl w:val="0"/>
              <w:spacing w:before="3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«Подрывные технологии» как драйвер развития финансового сектора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aff4"/>
              <w:widowControl w:val="0"/>
              <w:numPr>
                <w:ilvl w:val="0"/>
                <w:numId w:val="6"/>
              </w:numPr>
              <w:ind w:left="0" w:firstLine="0"/>
              <w:jc w:val="both"/>
            </w:pPr>
            <w:r>
              <w:t>Инновационные финансовые технологии как революция в текущей бизнес-модели компании: изменение каналов взаимодействия с клиентами, структуры затрат (включая все элементы бизнес-модели в нотации Остервальдера-Пинье).</w:t>
            </w:r>
          </w:p>
          <w:p w:rsidR="00005D7B" w:rsidRDefault="005D71F8">
            <w:pPr>
              <w:pStyle w:val="aff4"/>
              <w:widowControl w:val="0"/>
              <w:numPr>
                <w:ilvl w:val="0"/>
                <w:numId w:val="6"/>
              </w:numPr>
              <w:ind w:left="0" w:firstLine="0"/>
              <w:jc w:val="both"/>
            </w:pPr>
            <w:r>
              <w:t xml:space="preserve">Разрушение барьеров рынка и влияние на традиционные финансовые институты. 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71"/>
              </w:tabs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Рекомендуемая литература: раздел 8: 1, 2, 3, 4. 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71"/>
              </w:tabs>
              <w:ind w:right="98"/>
              <w:jc w:val="both"/>
              <w:rPr>
                <w:iCs/>
              </w:rPr>
            </w:pPr>
            <w:r>
              <w:rPr>
                <w:i/>
                <w:iCs/>
              </w:rPr>
              <w:t>Раздел 9: 1-10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дискуссионных вопросов на основе изучения аналитических обзоров</w:t>
            </w:r>
          </w:p>
        </w:tc>
      </w:tr>
      <w:tr w:rsidR="00005D7B">
        <w:trPr>
          <w:trHeight w:val="1817"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2.</w:t>
            </w:r>
          </w:p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lang w:eastAsia="en-US"/>
              </w:rPr>
            </w:pPr>
            <w:r>
              <w:t>Ландшафт современной финтех-индустрии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754"/>
              </w:tabs>
              <w:ind w:left="0" w:right="97" w:firstLine="0"/>
              <w:jc w:val="both"/>
              <w:rPr>
                <w:iCs/>
              </w:rPr>
            </w:pPr>
            <w:r>
              <w:t xml:space="preserve">Инновационные стартапы, компании-единороги, технологические гиганты </w:t>
            </w:r>
            <w:r>
              <w:rPr>
                <w:lang w:val="en-GB"/>
              </w:rPr>
              <w:t>BigTech</w:t>
            </w:r>
            <w:r>
              <w:t>, платформы и экосистемы</w:t>
            </w:r>
            <w:r>
              <w:rPr>
                <w:color w:val="000000"/>
              </w:rPr>
              <w:t xml:space="preserve"> и их </w:t>
            </w:r>
            <w:r>
              <w:rPr>
                <w:spacing w:val="-5"/>
              </w:rPr>
              <w:t>ключевая роль в трансформации финансового сектора.</w:t>
            </w:r>
          </w:p>
          <w:p w:rsidR="00005D7B" w:rsidRDefault="005D71F8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754"/>
              </w:tabs>
              <w:ind w:left="0" w:right="97" w:firstLine="0"/>
              <w:jc w:val="both"/>
              <w:rPr>
                <w:iCs/>
              </w:rPr>
            </w:pPr>
            <w:r>
              <w:rPr>
                <w:iCs/>
              </w:rPr>
              <w:t>Анализ уровня зрелости финтех-сервисов, создаваемых компаниями финтех-индустрии.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 1, 2.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</w:rPr>
              <w:t>Раздел 9: 1-10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005D7B">
        <w:trPr>
          <w:trHeight w:val="2040"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</w:t>
            </w:r>
          </w:p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lang w:eastAsia="en-US"/>
              </w:rPr>
            </w:pPr>
            <w:r>
              <w:t>Финтех-сервисы и их технологическая платформа</w:t>
            </w:r>
          </w:p>
          <w:p w:rsidR="00005D7B" w:rsidRDefault="00005D7B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"/>
              </w:tabs>
              <w:ind w:left="45" w:right="97" w:hanging="3"/>
              <w:jc w:val="both"/>
              <w:rPr>
                <w:rStyle w:val="sc-jvlauc"/>
              </w:rPr>
            </w:pPr>
            <w:r>
              <w:rPr>
                <w:rStyle w:val="sc-jvlauc"/>
                <w:rFonts w:eastAsiaTheme="majorEastAsia"/>
                <w:color w:val="080808"/>
                <w:spacing w:val="-5"/>
              </w:rPr>
              <w:t>Инновационные решения для финансовых услуг, основанные на современных технологиях: мобильные платежи, онлайн-банкинг, краудлендинг, управление инвестициями, блокчейн-технологии и др.</w:t>
            </w:r>
          </w:p>
          <w:p w:rsidR="00005D7B" w:rsidRDefault="005D71F8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"/>
              </w:tabs>
              <w:ind w:left="45" w:right="97" w:hanging="3"/>
              <w:jc w:val="both"/>
              <w:rPr>
                <w:rStyle w:val="sc-jvlauc"/>
              </w:rPr>
            </w:pPr>
            <w:r>
              <w:rPr>
                <w:rStyle w:val="sc-jvlauc"/>
                <w:rFonts w:eastAsiaTheme="majorEastAsia"/>
                <w:color w:val="080808"/>
                <w:spacing w:val="-5"/>
              </w:rPr>
              <w:t>Технологическая платформа финтеха: базы данных для хранения информации о транзакциях, клиентах и других данных; API-интерфейсы.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5"/>
                <w:tab w:val="left" w:pos="754"/>
              </w:tabs>
              <w:ind w:left="45" w:right="97" w:hanging="3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8:1,2,3, 4, 5, 6.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5"/>
                <w:tab w:val="left" w:pos="754"/>
              </w:tabs>
              <w:ind w:left="45" w:right="97" w:hanging="3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</w:rPr>
              <w:t>Раздел 9: 1-10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Обсуждение практических задач. Работа с информационными базами</w:t>
            </w:r>
          </w:p>
        </w:tc>
      </w:tr>
      <w:tr w:rsidR="00005D7B">
        <w:trPr>
          <w:trHeight w:val="730"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Регулирование и комплаенс в финтех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5"/>
              </w:tabs>
              <w:ind w:left="45" w:right="97" w:hanging="45"/>
              <w:jc w:val="both"/>
              <w:rPr>
                <w:color w:val="242525"/>
              </w:rPr>
            </w:pPr>
            <w:r>
              <w:rPr>
                <w:color w:val="242525"/>
              </w:rPr>
              <w:t xml:space="preserve">Вопросы защиты клиентов и организаций в условиях быстрого технологического прогресса. </w:t>
            </w:r>
          </w:p>
          <w:p w:rsidR="00005D7B" w:rsidRDefault="005D71F8">
            <w:pPr>
              <w:pStyle w:val="TableParagraph"/>
              <w:widowControl w:val="0"/>
              <w:numPr>
                <w:ilvl w:val="0"/>
                <w:numId w:val="9"/>
              </w:numPr>
              <w:tabs>
                <w:tab w:val="left" w:pos="45"/>
              </w:tabs>
              <w:ind w:left="45" w:right="97" w:hanging="45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color w:val="242525"/>
              </w:rPr>
              <w:t>Меры предотвращения финансовых преступлений для финтех-компаний – соблюдение правил по борьбе с отмыванием денег и знание клиентов</w:t>
            </w:r>
            <w:r>
              <w:rPr>
                <w:color w:val="242525"/>
                <w:sz w:val="28"/>
                <w:szCs w:val="28"/>
              </w:rPr>
              <w:t>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0"/>
                <w:tab w:val="left" w:pos="754"/>
              </w:tabs>
              <w:ind w:left="45" w:right="97" w:hanging="45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 1, 4.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0"/>
                <w:tab w:val="left" w:pos="754"/>
              </w:tabs>
              <w:ind w:left="45" w:right="97" w:hanging="45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Раздел 9: 1-10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</w:t>
            </w:r>
          </w:p>
          <w:p w:rsidR="00005D7B" w:rsidRDefault="00005D7B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  <w:tr w:rsidR="00005D7B">
        <w:trPr>
          <w:trHeight w:val="1153"/>
        </w:trPr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Тема 5.</w:t>
            </w:r>
          </w:p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Современная финтех-индустрия и тенденции ее развития</w:t>
            </w:r>
          </w:p>
        </w:tc>
        <w:tc>
          <w:tcPr>
            <w:tcW w:w="5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aff4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Будущее финансовых технологий: оценка аналитических компаний.</w:t>
            </w:r>
          </w:p>
          <w:p w:rsidR="00005D7B" w:rsidRDefault="005D71F8">
            <w:pPr>
              <w:pStyle w:val="aff4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Обсуждение современных трендов и проекций, таких как внедрение искусственного интеллекта, автоматизация финансовых услуг и экологически чистые технологии. </w:t>
            </w:r>
          </w:p>
          <w:p w:rsidR="00005D7B" w:rsidRDefault="005D71F8">
            <w:pPr>
              <w:pStyle w:val="aff4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lastRenderedPageBreak/>
              <w:t>Представление своего видения будущего финтеха и его воздействия на традиционную финансовую систему.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71"/>
              </w:tabs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 1, 6, 7.</w:t>
            </w:r>
          </w:p>
          <w:p w:rsidR="00005D7B" w:rsidRDefault="005D71F8">
            <w:pPr>
              <w:pStyle w:val="TableParagraph"/>
              <w:widowControl w:val="0"/>
              <w:tabs>
                <w:tab w:val="left" w:pos="471"/>
              </w:tabs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Раздел 9: 1-10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D7B" w:rsidRDefault="005D71F8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>Мастер-класс от Ассоциации Финтех</w:t>
            </w:r>
          </w:p>
          <w:p w:rsidR="00005D7B" w:rsidRDefault="00005D7B">
            <w:pPr>
              <w:pStyle w:val="TableParagraph"/>
              <w:widowControl w:val="0"/>
              <w:ind w:right="41" w:firstLine="177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005D7B" w:rsidRDefault="005D71F8">
      <w:pPr>
        <w:pStyle w:val="af6"/>
        <w:ind w:right="227" w:firstLine="709"/>
        <w:jc w:val="right"/>
        <w:rPr>
          <w:lang w:eastAsia="en-US"/>
        </w:rPr>
      </w:pPr>
      <w:r>
        <w:lastRenderedPageBreak/>
        <w:tab/>
      </w: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right="-1" w:firstLine="709"/>
        <w:rPr>
          <w:lang w:eastAsia="en-US"/>
        </w:rPr>
      </w:pPr>
      <w:bookmarkStart w:id="39" w:name="_Toc192147197"/>
      <w:bookmarkStart w:id="40" w:name="_Toc140479219"/>
      <w:bookmarkStart w:id="41" w:name="_Toc191549071"/>
      <w:r>
        <w:t>6. Перечень учебно-методического обеспечения для самостоятельной работы обучающихся по дисциплине</w:t>
      </w:r>
      <w:bookmarkEnd w:id="39"/>
      <w:bookmarkEnd w:id="40"/>
      <w:bookmarkEnd w:id="41"/>
    </w:p>
    <w:p w:rsidR="00005D7B" w:rsidRDefault="005D71F8">
      <w:pPr>
        <w:pStyle w:val="2"/>
        <w:numPr>
          <w:ilvl w:val="0"/>
          <w:numId w:val="0"/>
        </w:numPr>
        <w:tabs>
          <w:tab w:val="left" w:pos="708"/>
        </w:tabs>
        <w:ind w:right="-1" w:firstLine="709"/>
        <w:jc w:val="both"/>
        <w:rPr>
          <w:lang w:eastAsia="ja-JP"/>
        </w:rPr>
      </w:pPr>
      <w:bookmarkStart w:id="42" w:name="_Toc192147198"/>
      <w:bookmarkStart w:id="43" w:name="_Toc140479220"/>
      <w:bookmarkStart w:id="44" w:name="_Toc191549072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42"/>
      <w:bookmarkEnd w:id="43"/>
      <w:bookmarkEnd w:id="44"/>
    </w:p>
    <w:p w:rsidR="00005D7B" w:rsidRDefault="005D71F8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p w:rsidR="00005D7B" w:rsidRDefault="00005D7B">
      <w:pPr>
        <w:pStyle w:val="af6"/>
        <w:spacing w:before="6"/>
        <w:ind w:firstLine="709"/>
        <w:rPr>
          <w:sz w:val="14"/>
        </w:rPr>
      </w:pP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005D7B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52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005D7B" w:rsidRDefault="005D71F8">
            <w:pPr>
              <w:widowControl w:val="0"/>
              <w:ind w:firstLine="33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005D7B">
        <w:trPr>
          <w:trHeight w:val="183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tabs>
                <w:tab w:val="left" w:pos="2135"/>
              </w:tabs>
              <w:ind w:firstLine="52"/>
              <w:jc w:val="both"/>
              <w:rPr>
                <w:b/>
                <w:bCs/>
                <w:i/>
                <w:iCs/>
                <w:color w:val="FF0000"/>
                <w:lang w:eastAsia="en-US"/>
              </w:rPr>
            </w:pPr>
            <w:r>
              <w:rPr>
                <w:b/>
                <w:bCs/>
              </w:rPr>
              <w:t>Тема 1.</w:t>
            </w:r>
          </w:p>
          <w:p w:rsidR="00005D7B" w:rsidRDefault="005D71F8">
            <w:pPr>
              <w:widowControl w:val="0"/>
              <w:tabs>
                <w:tab w:val="left" w:pos="2135"/>
              </w:tabs>
              <w:jc w:val="both"/>
              <w:rPr>
                <w:i/>
                <w:iCs/>
                <w:color w:val="FF0000"/>
                <w:lang w:eastAsia="en-US"/>
              </w:rPr>
            </w:pPr>
            <w:r>
              <w:t>«Подрывные технологии» как драйвер развития финансового сектора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4"/>
              <w:jc w:val="both"/>
              <w:rPr>
                <w:i/>
                <w:iCs/>
                <w:color w:val="FF0000"/>
                <w:lang w:eastAsia="en-US"/>
              </w:rPr>
            </w:pPr>
            <w:r>
              <w:t xml:space="preserve">Ландшафт современной финтех-индустрии: инновационные стартапы, компании-единороги, технологические гиганты </w:t>
            </w:r>
            <w:r>
              <w:rPr>
                <w:lang w:val="en-GB"/>
              </w:rPr>
              <w:t>BigTech</w:t>
            </w:r>
            <w:r>
              <w:t>, платформы и экосистемы. Баланс финтех-индустрии – возможен ли он?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3"/>
              <w:jc w:val="both"/>
              <w:rPr>
                <w:i/>
                <w:iCs/>
                <w:color w:val="FF0000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005D7B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5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005D7B" w:rsidRDefault="005D71F8">
            <w:pPr>
              <w:widowControl w:val="0"/>
              <w:jc w:val="both"/>
              <w:rPr>
                <w:i/>
                <w:iCs/>
                <w:color w:val="FF0000"/>
                <w:lang w:eastAsia="en-US"/>
              </w:rPr>
            </w:pPr>
            <w:r>
              <w:t>Ландшафт современной финтех-индустрии</w:t>
            </w:r>
          </w:p>
          <w:p w:rsidR="00005D7B" w:rsidRDefault="00005D7B">
            <w:pPr>
              <w:widowControl w:val="0"/>
              <w:ind w:firstLine="52"/>
              <w:jc w:val="both"/>
              <w:rPr>
                <w:lang w:eastAsia="en-US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4"/>
              <w:jc w:val="both"/>
              <w:rPr>
                <w:lang w:eastAsia="en-US"/>
              </w:rPr>
            </w:pPr>
            <w:r>
              <w:t xml:space="preserve">Оценка российского ландшафта рынка инновационных финансовых технологий. </w:t>
            </w:r>
            <w:r>
              <w:rPr>
                <w:lang w:val="en-GB"/>
              </w:rPr>
              <w:t>BigTech</w:t>
            </w:r>
            <w:r>
              <w:t xml:space="preserve"> против </w:t>
            </w:r>
            <w:r>
              <w:rPr>
                <w:lang w:val="en-GB"/>
              </w:rPr>
              <w:t>FinTech</w:t>
            </w:r>
            <w:r>
              <w:t xml:space="preserve"> – мировые и российские реалии.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tabs>
                <w:tab w:val="left" w:pos="2545"/>
              </w:tabs>
              <w:ind w:firstLine="33"/>
              <w:jc w:val="both"/>
            </w:pPr>
            <w:r>
              <w:t>Выполнение самостоятельных заданий.</w:t>
            </w:r>
          </w:p>
          <w:p w:rsidR="00005D7B" w:rsidRDefault="005D71F8">
            <w:pPr>
              <w:widowControl w:val="0"/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t>Выполнение проектной работы.</w:t>
            </w:r>
          </w:p>
        </w:tc>
      </w:tr>
      <w:tr w:rsidR="00005D7B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tabs>
                <w:tab w:val="left" w:pos="1848"/>
              </w:tabs>
              <w:ind w:firstLine="52"/>
              <w:jc w:val="both"/>
            </w:pPr>
            <w:r>
              <w:rPr>
                <w:b/>
                <w:bCs/>
              </w:rPr>
              <w:t>Тема 3.</w:t>
            </w:r>
          </w:p>
          <w:p w:rsidR="00005D7B" w:rsidRDefault="005D71F8">
            <w:pPr>
              <w:widowControl w:val="0"/>
              <w:tabs>
                <w:tab w:val="left" w:pos="1848"/>
              </w:tabs>
              <w:jc w:val="both"/>
              <w:rPr>
                <w:lang w:eastAsia="en-US"/>
              </w:rPr>
            </w:pPr>
            <w:r>
              <w:t>Финтех-сервисы и их технологическая платформа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</w:pPr>
            <w:r>
              <w:t xml:space="preserve">Модель оценки зрелости информационных технологий и финтех-сервисов, технологии вывода продукта на рынок.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 технологий. </w:t>
            </w:r>
          </w:p>
          <w:p w:rsidR="00005D7B" w:rsidRDefault="005D71F8">
            <w:pPr>
              <w:widowControl w:val="0"/>
              <w:tabs>
                <w:tab w:val="left" w:pos="2545"/>
              </w:tabs>
              <w:ind w:firstLine="33"/>
              <w:jc w:val="both"/>
              <w:rPr>
                <w:lang w:eastAsia="en-US"/>
              </w:rPr>
            </w:pPr>
            <w:r>
              <w:t>Выполнение проектной работы.</w:t>
            </w:r>
          </w:p>
        </w:tc>
      </w:tr>
      <w:tr w:rsidR="00005D7B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pStyle w:val="TableParagraph"/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4.</w:t>
            </w:r>
          </w:p>
          <w:p w:rsidR="00005D7B" w:rsidRDefault="005D71F8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Регулирование и комплаенс в финтех</w:t>
            </w:r>
            <w:r>
              <w:rPr>
                <w:i/>
                <w:iCs/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ind w:firstLine="34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Процедуры биометрического распознавания клиентов в российской практике (ПАО ВТБ, Газпромбанк, Альфа-банк, Россельхозбанк и др.), развитие Единой биометрической системы: что тормозит развитие практики внедрения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3"/>
              <w:jc w:val="both"/>
            </w:pPr>
            <w:r>
              <w:t>Выполнение самостоятельных заданий.</w:t>
            </w:r>
          </w:p>
          <w:p w:rsidR="00005D7B" w:rsidRDefault="005D71F8">
            <w:pPr>
              <w:widowControl w:val="0"/>
              <w:ind w:firstLine="33"/>
              <w:jc w:val="both"/>
              <w:rPr>
                <w:b/>
                <w:bCs/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нормативных документов.</w:t>
            </w:r>
          </w:p>
          <w:p w:rsidR="00005D7B" w:rsidRDefault="005D71F8">
            <w:pPr>
              <w:widowControl w:val="0"/>
              <w:ind w:firstLine="33"/>
              <w:jc w:val="both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проектной работы.</w:t>
            </w:r>
          </w:p>
        </w:tc>
      </w:tr>
      <w:tr w:rsidR="00005D7B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</w:t>
            </w:r>
          </w:p>
          <w:p w:rsidR="00005D7B" w:rsidRDefault="005D71F8">
            <w:pPr>
              <w:widowControl w:val="0"/>
              <w:tabs>
                <w:tab w:val="left" w:pos="1469"/>
                <w:tab w:val="left" w:pos="1632"/>
                <w:tab w:val="left" w:pos="2174"/>
              </w:tabs>
              <w:ind w:firstLine="52"/>
              <w:jc w:val="both"/>
              <w:rPr>
                <w:lang w:eastAsia="en-US"/>
              </w:rPr>
            </w:pPr>
            <w:r>
              <w:t>Современная финтех-индустрия и тенденции ее развития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jc w:val="both"/>
            </w:pPr>
            <w:r>
              <w:t>Будущее финансовых технологий. Обсуждение современных трендов и проекций, таких как внедрение искусственного интеллекта, автоматизация финансовых услуг и экологически чистые технологии. Представление своего видения будущего финтеха и его воздействия на традиционную финансовую систему.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D7B" w:rsidRDefault="005D71F8">
            <w:pPr>
              <w:widowControl w:val="0"/>
              <w:ind w:firstLine="33"/>
              <w:jc w:val="both"/>
              <w:rPr>
                <w:lang w:eastAsia="en-US"/>
              </w:rPr>
            </w:pPr>
            <w:r>
              <w:t>Выполнение самостоятельных заданий. Обзор материалов аналитических компаний. Оформление и подготовка к защите проектной работы.</w:t>
            </w:r>
          </w:p>
        </w:tc>
      </w:tr>
    </w:tbl>
    <w:p w:rsidR="00005D7B" w:rsidRDefault="00005D7B">
      <w:pPr>
        <w:rPr>
          <w:lang w:eastAsia="en-US"/>
        </w:rPr>
      </w:pPr>
    </w:p>
    <w:p w:rsidR="00005D7B" w:rsidRDefault="005D71F8">
      <w:pPr>
        <w:pStyle w:val="2"/>
        <w:numPr>
          <w:ilvl w:val="0"/>
          <w:numId w:val="0"/>
        </w:numPr>
        <w:tabs>
          <w:tab w:val="left" w:pos="708"/>
        </w:tabs>
        <w:ind w:right="3" w:firstLine="709"/>
        <w:jc w:val="both"/>
        <w:rPr>
          <w:lang w:eastAsia="en-US"/>
        </w:rPr>
      </w:pPr>
      <w:bookmarkStart w:id="45" w:name="_Toc192147199"/>
      <w:bookmarkStart w:id="46" w:name="_Toc191549073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45"/>
      <w:bookmarkEnd w:id="46"/>
    </w:p>
    <w:p w:rsidR="00005D7B" w:rsidRDefault="005D71F8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домашнего творческого задания</w:t>
      </w:r>
    </w:p>
    <w:p w:rsidR="00005D7B" w:rsidRDefault="005D71F8">
      <w:pPr>
        <w:tabs>
          <w:tab w:val="left" w:pos="-180"/>
        </w:tabs>
        <w:spacing w:after="12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Требования для подготовки и оценки домашнего творческого задания:</w:t>
      </w:r>
    </w:p>
    <w:p w:rsidR="00005D7B" w:rsidRDefault="005D71F8">
      <w:pPr>
        <w:tabs>
          <w:tab w:val="left" w:pos="-180"/>
        </w:tabs>
        <w:spacing w:after="120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Цель:</w:t>
      </w:r>
      <w:r>
        <w:rPr>
          <w:sz w:val="28"/>
          <w:szCs w:val="28"/>
        </w:rPr>
        <w:t xml:space="preserve"> необходимо проанализировать продукт/услугу/технологию, используемые сегодня на финансовом рынке для сравнения с аналогами (или выявления места на рынке финтех решений и рынке клиентов продукта/услуги/технологии).</w:t>
      </w:r>
    </w:p>
    <w:p w:rsidR="00005D7B" w:rsidRDefault="005D71F8">
      <w:pPr>
        <w:tabs>
          <w:tab w:val="left" w:pos="-180"/>
        </w:tabs>
        <w:spacing w:after="120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Организационный аспект:</w:t>
      </w:r>
      <w:r>
        <w:rPr>
          <w:sz w:val="28"/>
          <w:szCs w:val="28"/>
        </w:rPr>
        <w:t xml:space="preserve"> по проекту назначается руководитель из числа студентов (3-5 человек), определяются зоны ответственности каждого участника команды. Все это должно дальше быть указано в отчетной презентации.</w:t>
      </w:r>
    </w:p>
    <w:p w:rsidR="00005D7B" w:rsidRDefault="005D71F8">
      <w:pPr>
        <w:tabs>
          <w:tab w:val="left" w:pos="-180"/>
        </w:tabs>
        <w:ind w:right="-1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Выходные документы по проектной работе</w:t>
      </w:r>
      <w:r>
        <w:rPr>
          <w:sz w:val="28"/>
          <w:szCs w:val="28"/>
        </w:rPr>
        <w:t>: По проекту готовится презентация (PowerPoint (</w:t>
      </w:r>
      <w:r>
        <w:rPr>
          <w:sz w:val="28"/>
          <w:szCs w:val="28"/>
          <w:lang w:val="en-GB"/>
        </w:rPr>
        <w:t>MS</w:t>
      </w:r>
      <w:r>
        <w:rPr>
          <w:sz w:val="28"/>
          <w:szCs w:val="28"/>
        </w:rPr>
        <w:t>) и др.) в 10-15 слайдов. </w:t>
      </w:r>
    </w:p>
    <w:p w:rsidR="00005D7B" w:rsidRDefault="005D71F8">
      <w:pPr>
        <w:tabs>
          <w:tab w:val="left" w:pos="-18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презентации должно быть представлено: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краткая характеристика исследуемой области / продукта / услуги; 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детальное описание целевой аудитории;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и анализ прямых и косвенных компаний-конкурентов, а для продукта / услуги / технологии - ее аналоги и заменители;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SWOT-анализ;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клиентский путь (СJM) / бизнес-процесс (желательно в нотации BPMN), в рамках которого используется данных продукт / технология;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реализации (если стартап) или рекомендации по совершенствованию / развитию / расширению функциональных возможностей; 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задание на предлагаемое решение;</w:t>
      </w:r>
    </w:p>
    <w:p w:rsidR="00005D7B" w:rsidRDefault="005D71F8">
      <w:pPr>
        <w:pStyle w:val="aff4"/>
        <w:numPr>
          <w:ilvl w:val="0"/>
          <w:numId w:val="14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оценка исследуемого продукта / услуги / технологии и предлагаемого решения.</w:t>
      </w:r>
    </w:p>
    <w:p w:rsidR="00005D7B" w:rsidRDefault="005D71F8">
      <w:pPr>
        <w:tabs>
          <w:tab w:val="left" w:pos="-18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Домашнее творческое задание должно включать выводы по основным выполненным задачам и оценку участия всей проектной команды.</w:t>
      </w:r>
    </w:p>
    <w:p w:rsidR="00005D7B" w:rsidRDefault="005D71F8">
      <w:pPr>
        <w:tabs>
          <w:tab w:val="left" w:pos="-18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Домашнее творческое задание защищается на практическом занятии по мере готовности разрабатываемого материала, с оценкой текущей аттестации проектная работа оценивается в 15 баллов.</w:t>
      </w:r>
    </w:p>
    <w:p w:rsidR="00005D7B" w:rsidRDefault="005D71F8">
      <w:pPr>
        <w:tabs>
          <w:tab w:val="left" w:pos="-180"/>
        </w:tabs>
        <w:ind w:right="-1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темы домашнего творческого задания: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кредитных протоколов в Defi: основные игроки, роль DAO, методы обеспечения ликвидности, безопасность, функционал смарт-контрактов.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основных методов конвертации фиатных валют в цифровые валюты.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пяти наиболее распространенных технологий трансграничных расчетов без использования SWIFT.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перспективных технологий трансграничных расчетов.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основных видов регулирования цифровых валют в различных странах, сегментирование стран по группам.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числового анализа динамики трансграничных расчетов без использования SWIFT (описание, объемы расчетов, стоимость расчетов для клиента).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приложения с инвестиционными робо-консультантами/искусственный интеллект для инвестиций.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социальной сети для предпринимателей на базе интеграции банковской экосистемы/отдельных сервисов конкретного банка.</w:t>
      </w:r>
    </w:p>
    <w:p w:rsidR="00005D7B" w:rsidRDefault="005D71F8">
      <w:pPr>
        <w:pStyle w:val="aff4"/>
        <w:numPr>
          <w:ilvl w:val="0"/>
          <w:numId w:val="7"/>
        </w:numPr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платформы для персонального финансового планирования.</w:t>
      </w:r>
    </w:p>
    <w:p w:rsidR="00005D7B" w:rsidRDefault="00005D7B">
      <w:pPr>
        <w:pStyle w:val="aff4"/>
        <w:tabs>
          <w:tab w:val="left" w:pos="-180"/>
        </w:tabs>
        <w:ind w:left="0" w:right="-1" w:firstLine="709"/>
        <w:jc w:val="both"/>
        <w:rPr>
          <w:sz w:val="28"/>
          <w:szCs w:val="28"/>
        </w:rPr>
      </w:pPr>
    </w:p>
    <w:p w:rsidR="00005D7B" w:rsidRDefault="005D71F8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05D7B" w:rsidRDefault="005D71F8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005D7B" w:rsidRDefault="005D71F8">
      <w:pPr>
        <w:tabs>
          <w:tab w:val="left" w:pos="2145"/>
        </w:tabs>
        <w:ind w:firstLine="709"/>
        <w:jc w:val="both"/>
      </w:pPr>
      <w:r>
        <w:rPr>
          <w:sz w:val="28"/>
          <w:szCs w:val="28"/>
          <w:lang w:eastAsia="en-US"/>
        </w:rPr>
        <w:tab/>
      </w:r>
      <w:bookmarkStart w:id="47" w:name="_Toc140479222"/>
      <w:bookmarkStart w:id="48" w:name="_Toc96073782"/>
      <w:bookmarkStart w:id="49" w:name="_Toc26540373"/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firstLine="709"/>
        <w:rPr>
          <w:lang w:eastAsia="en-US"/>
        </w:rPr>
      </w:pPr>
      <w:bookmarkStart w:id="50" w:name="_Toc192147200"/>
      <w:bookmarkStart w:id="51" w:name="_Toc191549074"/>
      <w:r>
        <w:t>7. Фонд оценочных средств для проведения промежуточной аттестации обучающихся по дисциплине</w:t>
      </w:r>
      <w:bookmarkEnd w:id="47"/>
      <w:bookmarkEnd w:id="48"/>
      <w:bookmarkEnd w:id="49"/>
      <w:bookmarkEnd w:id="50"/>
      <w:bookmarkEnd w:id="51"/>
    </w:p>
    <w:p w:rsidR="00005D7B" w:rsidRDefault="005D71F8">
      <w:pPr>
        <w:ind w:firstLine="709"/>
        <w:jc w:val="both"/>
        <w:rPr>
          <w:sz w:val="28"/>
          <w:szCs w:val="20"/>
        </w:rPr>
      </w:pPr>
      <w:bookmarkStart w:id="52" w:name="_Toc510428045"/>
      <w:bookmarkStart w:id="53" w:name="_Toc26540375"/>
      <w:bookmarkEnd w:id="52"/>
      <w:bookmarkEnd w:id="53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54" w:name="_Hlk107308697"/>
      <w:bookmarkEnd w:id="54"/>
    </w:p>
    <w:p w:rsidR="00005D7B" w:rsidRDefault="00005D7B">
      <w:pPr>
        <w:ind w:firstLine="709"/>
        <w:rPr>
          <w:b/>
          <w:bCs/>
          <w:sz w:val="28"/>
          <w:szCs w:val="28"/>
        </w:rPr>
      </w:pPr>
    </w:p>
    <w:p w:rsidR="00005D7B" w:rsidRDefault="005D71F8">
      <w:pPr>
        <w:ind w:firstLine="709"/>
        <w:jc w:val="both"/>
        <w:rPr>
          <w:rStyle w:val="FontStyle429"/>
          <w:rFonts w:eastAsiaTheme="majorEastAsia"/>
          <w:sz w:val="28"/>
        </w:rPr>
      </w:pPr>
      <w:bookmarkStart w:id="55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55"/>
    </w:p>
    <w:p w:rsidR="00005D7B" w:rsidRDefault="005D71F8">
      <w:pPr>
        <w:suppressAutoHyphens/>
        <w:rPr>
          <w:rStyle w:val="FontStyle429"/>
          <w:rFonts w:eastAsiaTheme="majorEastAsia"/>
          <w:sz w:val="28"/>
          <w:szCs w:val="28"/>
        </w:rPr>
      </w:pPr>
      <w:r>
        <w:br w:type="page"/>
      </w:r>
    </w:p>
    <w:p w:rsidR="00005D7B" w:rsidRDefault="005D71F8">
      <w:pPr>
        <w:pStyle w:val="Style353"/>
        <w:ind w:right="-1" w:firstLine="709"/>
        <w:jc w:val="right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lastRenderedPageBreak/>
        <w:t>Таблица 6.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2132"/>
        <w:gridCol w:w="2835"/>
        <w:gridCol w:w="3113"/>
      </w:tblGrid>
      <w:tr w:rsidR="00005D7B">
        <w:trPr>
          <w:tblHeader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005D7B" w:rsidRDefault="005D71F8">
            <w:pPr>
              <w:widowControl w:val="0"/>
              <w:ind w:firstLine="3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05D7B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ConsPlusNormal"/>
              <w:widowControl w:val="0"/>
              <w:ind w:firstLine="3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ПКН-6.</w:t>
            </w:r>
          </w:p>
          <w:p w:rsidR="00005D7B" w:rsidRDefault="005D71F8">
            <w:pPr>
              <w:pStyle w:val="ConsPlusNormal"/>
              <w:widowControl w:val="0"/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151"/>
                <w:tab w:val="left" w:pos="316"/>
              </w:tabs>
              <w:ind w:left="-57" w:right="-57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методы проведения анализа деятельности экономического объекта. </w:t>
            </w:r>
          </w:p>
          <w:p w:rsidR="00005D7B" w:rsidRDefault="005D71F8">
            <w:pPr>
              <w:widowControl w:val="0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описывать конкретные экономические ситуации, анализ которых позволит принимать управленческие решения.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Продемонстрировать на примере внедренных сервисов изменение в представлении и использовании платежных функций на финансовом рынке. Какие нормативные документы, обеспечивающие новый уровень платежных сервисов, вы можете назвать.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2. </w:t>
            </w:r>
            <w:r>
              <w:rPr>
                <w:rFonts w:eastAsia="Calibri"/>
                <w:bCs/>
                <w:color w:val="000000" w:themeColor="text1"/>
              </w:rPr>
              <w:t>Обосновать набор финансово-экономических показателей, мониторинг которых поможет оценить изменение качества предоставления услуги взаимодействия с клиентами при внедрении технологии робо-адвайзинга.</w:t>
            </w:r>
          </w:p>
        </w:tc>
      </w:tr>
      <w:tr w:rsidR="00005D7B">
        <w:trPr>
          <w:trHeight w:val="3398"/>
        </w:trPr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D7B" w:rsidRDefault="00005D7B">
            <w:pPr>
              <w:widowControl w:val="0"/>
              <w:ind w:firstLine="34"/>
              <w:rPr>
                <w:rFonts w:eastAsia="Calibri"/>
                <w:bCs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151"/>
                <w:tab w:val="left" w:pos="316"/>
              </w:tabs>
              <w:ind w:left="-57" w:right="-57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27"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основную парадигму принятия управленческих решений.</w:t>
            </w:r>
          </w:p>
          <w:p w:rsidR="00005D7B" w:rsidRDefault="005D71F8">
            <w:pPr>
              <w:widowControl w:val="0"/>
              <w:ind w:firstLine="27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реализовывать этапы используемой парадигмы принятия решений, в том числе для ситуации неопределенности.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Проанализировать узкие места предложенной ситуации и представить предложение по замене/развитию использованных технологий.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2. </w:t>
            </w:r>
            <w:r>
              <w:rPr>
                <w:rFonts w:eastAsia="Calibri"/>
                <w:bCs/>
              </w:rPr>
              <w:t>Предложить альтернативы решения задач в условиях стабильности и полного объема информации и в условиях неопределенности. Какие составляющие решения изменят свои значения и почему?</w:t>
            </w:r>
          </w:p>
        </w:tc>
      </w:tr>
      <w:tr w:rsidR="00005D7B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ConsPlusNormal"/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ПКП-1</w:t>
            </w:r>
          </w:p>
          <w:p w:rsidR="00005D7B" w:rsidRDefault="005D71F8">
            <w:pPr>
              <w:widowControl w:val="0"/>
              <w:ind w:firstLine="34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 xml:space="preserve">Способность к оценке возможности применения инновационных финансовых технологий, в т.ч. искусственного </w:t>
            </w:r>
            <w:r>
              <w:rPr>
                <w:color w:val="000000"/>
              </w:rPr>
              <w:lastRenderedPageBreak/>
              <w:t>интеллекта и сетевых технологий, в области финансовых продуктов и услуг.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D7B" w:rsidRDefault="005D71F8">
            <w:pPr>
              <w:widowControl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lastRenderedPageBreak/>
              <w:t>1. Демонстрирует знания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сквозных технологий цифровой экономики, методики оценки зрелости информационных технологий и финансовых технологий</w:t>
            </w:r>
          </w:p>
          <w:p w:rsidR="00005D7B" w:rsidRDefault="00005D7B">
            <w:pPr>
              <w:widowControl w:val="0"/>
              <w:ind w:left="-57" w:right="-57"/>
              <w:jc w:val="both"/>
              <w:rPr>
                <w:rFonts w:eastAsia="Calibri"/>
              </w:rPr>
            </w:pPr>
          </w:p>
          <w:p w:rsidR="00005D7B" w:rsidRDefault="00005D7B">
            <w:pPr>
              <w:widowControl w:val="0"/>
              <w:ind w:left="-57" w:right="-57"/>
              <w:jc w:val="both"/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Знать:</w:t>
            </w:r>
          </w:p>
          <w:p w:rsidR="00005D7B" w:rsidRDefault="005D71F8">
            <w:pPr>
              <w:widowControl w:val="0"/>
              <w:tabs>
                <w:tab w:val="left" w:pos="36"/>
              </w:tabs>
              <w:jc w:val="both"/>
            </w:pPr>
            <w:r>
              <w:t>- классификацию и уровень зрелости информационных технологий;</w:t>
            </w:r>
          </w:p>
          <w:p w:rsidR="00005D7B" w:rsidRDefault="005D71F8">
            <w:pPr>
              <w:widowControl w:val="0"/>
              <w:tabs>
                <w:tab w:val="left" w:pos="36"/>
              </w:tabs>
              <w:jc w:val="both"/>
            </w:pPr>
            <w:r>
              <w:t>- основные задачи, которые актуальны для финансовой сферы;</w:t>
            </w:r>
          </w:p>
          <w:p w:rsidR="00005D7B" w:rsidRDefault="005D71F8">
            <w:pPr>
              <w:widowControl w:val="0"/>
              <w:tabs>
                <w:tab w:val="left" w:pos="36"/>
              </w:tabs>
              <w:jc w:val="both"/>
            </w:pPr>
            <w:r>
              <w:t>- классификацию, функ</w:t>
            </w:r>
            <w:r>
              <w:lastRenderedPageBreak/>
              <w:t>ционал и уровни зрелости финансовых технологий.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left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left="27"/>
              <w:jc w:val="both"/>
            </w:pPr>
            <w:r>
              <w:t xml:space="preserve">- применять на практике знания о текущем уровне развития рынка современных информационных и финансовых технологий для решения актуальных финансовых задач.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pStyle w:val="aff4"/>
              <w:widowControl w:val="0"/>
              <w:ind w:left="0" w:right="45" w:firstLine="32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lastRenderedPageBreak/>
              <w:t xml:space="preserve">Задание 1. </w:t>
            </w:r>
            <w:r>
              <w:rPr>
                <w:bCs/>
                <w:iCs/>
              </w:rPr>
              <w:t xml:space="preserve">Каким образом может быть внедрен универсальный </w:t>
            </w:r>
            <w:r>
              <w:rPr>
                <w:bCs/>
                <w:iCs/>
                <w:lang w:val="en-GB"/>
              </w:rPr>
              <w:t>QR</w:t>
            </w:r>
            <w:r>
              <w:rPr>
                <w:bCs/>
                <w:iCs/>
              </w:rPr>
              <w:t>? Что в настоящее время является препятствием внедрения указанного решения, и что необходимо предпринять для исправления ситуации?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b/>
                <w:iCs/>
              </w:rPr>
              <w:lastRenderedPageBreak/>
              <w:t xml:space="preserve">Задание 2. </w:t>
            </w:r>
            <w:r>
              <w:rPr>
                <w:iCs/>
              </w:rPr>
              <w:t>Обосновать м</w:t>
            </w:r>
            <w:r>
              <w:rPr>
                <w:bCs/>
                <w:iCs/>
              </w:rPr>
              <w:t xml:space="preserve">есто технологий открытых </w:t>
            </w:r>
            <w:r>
              <w:rPr>
                <w:bCs/>
                <w:iCs/>
                <w:lang w:val="en-GB"/>
              </w:rPr>
              <w:t>API</w:t>
            </w:r>
            <w:r>
              <w:rPr>
                <w:bCs/>
                <w:iCs/>
              </w:rPr>
              <w:t xml:space="preserve"> и облачных технологий в достижении более высокого качества данных и сокращения расходов на инфраструктурные компоненты системы.</w:t>
            </w:r>
          </w:p>
        </w:tc>
      </w:tr>
      <w:tr w:rsidR="00005D7B"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5D7B" w:rsidRDefault="00005D7B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left="-57" w:right="-57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005D7B" w:rsidRDefault="005D71F8">
            <w:pPr>
              <w:widowControl w:val="0"/>
              <w:tabs>
                <w:tab w:val="left" w:pos="0"/>
              </w:tabs>
              <w:ind w:firstLine="27"/>
              <w:jc w:val="both"/>
            </w:pPr>
            <w:r>
              <w:t>- функциональные возможности и ограничения финансовых и информационных технологий;</w:t>
            </w:r>
          </w:p>
          <w:p w:rsidR="00005D7B" w:rsidRDefault="005D71F8">
            <w:pPr>
              <w:widowControl w:val="0"/>
              <w:tabs>
                <w:tab w:val="left" w:pos="0"/>
              </w:tabs>
              <w:ind w:firstLine="27"/>
              <w:jc w:val="both"/>
            </w:pPr>
            <w:r>
              <w:t xml:space="preserve">- потребности организаций финансовой сферы в части применения финансовых и информационных технологий для совершенствования текущих и создания новых </w:t>
            </w:r>
            <w:r>
              <w:rPr>
                <w:color w:val="000000"/>
              </w:rPr>
              <w:t>финансовых продуктов и услуг.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widowControl w:val="0"/>
              <w:tabs>
                <w:tab w:val="left" w:pos="0"/>
              </w:tabs>
              <w:ind w:firstLine="27"/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- </w:t>
            </w:r>
            <w:r>
              <w:t xml:space="preserve">дать экономическую оценку возможных эффектов от внедрения </w:t>
            </w:r>
            <w:r>
              <w:rPr>
                <w:color w:val="000000"/>
              </w:rPr>
              <w:t>финансовых и информационных технологий;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color w:val="000000"/>
              </w:rPr>
              <w:t xml:space="preserve">- подготовить техническое задание на внедрение финансовых и информационных технологий.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Оценить потенциал и риски внедрения биометрических технологий в банковском секторе. Представить обоснования возможности применения указанной технологии для решения предложенного кейса.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2.</w:t>
            </w:r>
            <w:r>
              <w:rPr>
                <w:rFonts w:eastAsia="Calibri"/>
                <w:color w:val="000000" w:themeColor="text1"/>
              </w:rPr>
              <w:t xml:space="preserve"> Замена традиционного способа предоставления финансового сервиса на применение финтех-сервиса в страховании: риски, потенциал технологического решения. Сформулировать риски того, что сотрудники не захотят использовать предложенный сервис, ответ обосновать.</w:t>
            </w:r>
          </w:p>
        </w:tc>
      </w:tr>
      <w:tr w:rsidR="00005D7B"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005D7B">
            <w:pPr>
              <w:widowControl w:val="0"/>
              <w:ind w:firstLine="34"/>
              <w:jc w:val="both"/>
              <w:rPr>
                <w:color w:val="000000" w:themeColor="text1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Владеет навыками оценки зрелости информационных технологий и финансовых технологий, выбора инновационных финансовых технологий для решения </w:t>
            </w:r>
            <w:r>
              <w:rPr>
                <w:color w:val="000000"/>
              </w:rPr>
              <w:lastRenderedPageBreak/>
              <w:t>экономических и финансовых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Знать: </w:t>
            </w:r>
            <w:r>
              <w:t>основные модели зрелости и методики их применения для инновационных финансовых продуктов и услуг.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rPr>
                <w:color w:val="000000"/>
              </w:rPr>
              <w:t xml:space="preserve">- проводить оценку зрелости </w:t>
            </w:r>
            <w:r>
              <w:t xml:space="preserve">инновационных финансовых продуктов и </w:t>
            </w:r>
            <w:r>
              <w:lastRenderedPageBreak/>
              <w:t>услуг;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  <w:highlight w:val="yellow"/>
              </w:rPr>
            </w:pPr>
            <w:r>
              <w:t>- применять результаты оценки зрелости инновационных финансовых продуктов и услуг для выбора технологий под конкретную задачу объекта финансового рынка.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Сравнить уровень зрелости платежных технологий, реализуемых в РФ. Показать направление развития.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2.</w:t>
            </w:r>
            <w:r>
              <w:rPr>
                <w:rFonts w:eastAsia="Calibri"/>
                <w:color w:val="000000" w:themeColor="text1"/>
              </w:rPr>
              <w:t xml:space="preserve"> С учетом предложенных в задании показателей оценки зрелости по </w:t>
            </w:r>
            <w:r>
              <w:rPr>
                <w:rFonts w:eastAsia="Calibri"/>
                <w:color w:val="000000" w:themeColor="text1"/>
              </w:rPr>
              <w:lastRenderedPageBreak/>
              <w:t xml:space="preserve">технологии распределенного реестра, оценить уровень текущих внедрений и пояснить сложившуюся ситуацию. </w:t>
            </w:r>
          </w:p>
        </w:tc>
      </w:tr>
      <w:tr w:rsidR="00005D7B"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4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ПКП-2</w:t>
            </w:r>
          </w:p>
          <w:p w:rsidR="00005D7B" w:rsidRDefault="005D71F8">
            <w:pPr>
              <w:widowControl w:val="0"/>
              <w:ind w:firstLine="34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>Способность к проектированию и разработке финансовых сервисов и продуктов с применением инновационных финансовых технологий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D7B" w:rsidRDefault="005D71F8">
            <w:pPr>
              <w:widowControl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1. Демонстрирует знания </w:t>
            </w:r>
            <w:r>
              <w:rPr>
                <w:rFonts w:eastAsia="Calibri"/>
              </w:rPr>
              <w:t xml:space="preserve">методологии проектирования информационных продуктов и услуг, современных технологий разработки информационных продуктов и услуг, функциональные возможности </w:t>
            </w:r>
            <w:r>
              <w:rPr>
                <w:color w:val="000000"/>
              </w:rPr>
              <w:t>инновационных финансовых технологий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знать особенности современных технологий проектирования информационных продуктов и услуг;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современные технологии разработки ИТ-решений.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 xml:space="preserve">- </w:t>
            </w:r>
            <w:r>
              <w:rPr>
                <w:bCs/>
              </w:rPr>
              <w:t>п</w:t>
            </w:r>
            <w:r>
              <w:t>рименять на практике сформированные знания в процессе проектирования финансового сервиса с применением финтех;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</w:t>
            </w:r>
            <w:r>
              <w:rPr>
                <w:bCs/>
              </w:rPr>
              <w:t xml:space="preserve"> п</w:t>
            </w:r>
            <w:r>
              <w:t>рименять на практике сформированные знания в процессе разработки финансового сервиса с применением финтех.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Проанализировав описание деятельности компании и систему управления ее ИТ-отделом, предложить и обосновать технологию разработки аналитического приложения.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  <w:highlight w:val="yellow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2. </w:t>
            </w:r>
            <w:r>
              <w:rPr>
                <w:rFonts w:eastAsia="Calibri"/>
                <w:bCs/>
                <w:color w:val="000000" w:themeColor="text1"/>
              </w:rPr>
              <w:t>Оценить, какие этапы проектирования будут иметь самый высокий риск не своевременного завершения/не завершения работ в принципе, проанализировав предложенный кейс.</w:t>
            </w:r>
          </w:p>
        </w:tc>
      </w:tr>
      <w:tr w:rsidR="00005D7B"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005D7B">
            <w:pPr>
              <w:widowControl w:val="0"/>
              <w:ind w:firstLine="34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4"/>
              <w:jc w:val="both"/>
              <w:textAlignment w:val="baseline"/>
              <w:rPr>
                <w:rFonts w:eastAsia="Calibri Light"/>
                <w:highlight w:val="yellow"/>
                <w:lang w:eastAsia="zh-CN" w:bidi="th-TH"/>
              </w:rPr>
            </w:pPr>
            <w:r>
              <w:rPr>
                <w:color w:val="000000"/>
                <w:lang w:eastAsia="zh-CN" w:bidi="th-TH"/>
              </w:rPr>
              <w:t>2. Разрабатывает финансовые сервисы и продукты с учетом потребностей реального заказчика, обосновывает выбор технологии разработки с учетом условий текущего проекта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 xml:space="preserve">- подходы и нотации описания требований заказчика;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 xml:space="preserve">- особенности современных технологий разработки информационных продуктов и услуг. 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  <w:r>
              <w:t xml:space="preserve"> адаптировать современные подходы по разработке информационного продукта в проекте с учетом конкретной ситуации заказчика-финансовой организации.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color w:val="000000" w:themeColor="text1"/>
              </w:rPr>
              <w:t>По подготовленному техническому заданию заказчика и с учетом специфики деятельности организации предложить и обосновать модель проектирования финансового продукта.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  <w:r>
              <w:rPr>
                <w:rFonts w:eastAsia="Calibri"/>
                <w:color w:val="000000" w:themeColor="text1"/>
              </w:rPr>
              <w:t>. По подготовленному техническому заданию заказчика предложить альтернативные методологии разработки финансового продукта/услуги, сформулировать ограничения применимости каждой из выбранных к описанию.</w:t>
            </w:r>
          </w:p>
        </w:tc>
      </w:tr>
      <w:tr w:rsidR="00005D7B"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005D7B">
            <w:pPr>
              <w:widowControl w:val="0"/>
              <w:ind w:firstLine="34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4"/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color w:val="000000"/>
                <w:lang w:eastAsia="zh-CN" w:bidi="th-TH"/>
              </w:rPr>
              <w:t>3. Владеет навыками проектирования и развития финансовых продуктов и сервисов на всех этапах технологического процесса, информационными технологиями поддержки процессов проектирования и разработки информационных продуктов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жизненный цикл проектирования и разработки финансовых продуктов и услуг;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функциональные возможности программного обеспечения для задач проектирования и разработки финансовых продуктов и услуг.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формализовать каждый этап жизненного цикла проектирования и разработки финансовых продуктов и услуг;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</w:pPr>
            <w:r>
              <w:t>- использовать функциональные возможности программного обеспечения для задач проектирования и разработки финансовых продуктов и услуг;</w:t>
            </w:r>
          </w:p>
          <w:p w:rsidR="00005D7B" w:rsidRDefault="005D71F8">
            <w:pPr>
              <w:widowControl w:val="0"/>
              <w:tabs>
                <w:tab w:val="left" w:pos="289"/>
              </w:tabs>
              <w:ind w:firstLine="27"/>
              <w:jc w:val="both"/>
              <w:rPr>
                <w:b/>
                <w:bCs/>
                <w:highlight w:val="yellow"/>
              </w:rPr>
            </w:pPr>
            <w:r>
              <w:rPr>
                <w:color w:val="000000"/>
              </w:rPr>
              <w:t>- оценивать направления развития текущих возможностей финансовых продуктов и услуг.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1. </w:t>
            </w:r>
            <w:r>
              <w:rPr>
                <w:rFonts w:eastAsia="Calibri"/>
                <w:bCs/>
                <w:color w:val="000000" w:themeColor="text1"/>
              </w:rPr>
              <w:t>Для внедрения приложения по подготовке отчетности о результатах принятия решения о выдаче кредитов физическим лицам (с учетом скоринговой модели) для кредитного отдела Банка представить последовательность работ в нотации гибкой разработки.</w:t>
            </w:r>
          </w:p>
          <w:p w:rsidR="00005D7B" w:rsidRDefault="005D71F8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2.</w:t>
            </w:r>
            <w:r>
              <w:rPr>
                <w:rFonts w:eastAsia="Calibri"/>
                <w:color w:val="000000" w:themeColor="text1"/>
              </w:rPr>
              <w:t xml:space="preserve"> Используя знания нотаций, формализовать процесс совершенствования финансовой услуги на основе обратной связи от клиента.</w:t>
            </w:r>
          </w:p>
          <w:p w:rsidR="00005D7B" w:rsidRDefault="00005D7B">
            <w:pPr>
              <w:widowControl w:val="0"/>
              <w:ind w:firstLine="32"/>
              <w:jc w:val="both"/>
              <w:rPr>
                <w:rFonts w:eastAsia="Calibri"/>
                <w:color w:val="000000" w:themeColor="text1"/>
                <w:highlight w:val="yellow"/>
              </w:rPr>
            </w:pPr>
          </w:p>
        </w:tc>
      </w:tr>
    </w:tbl>
    <w:p w:rsidR="00005D7B" w:rsidRDefault="00005D7B">
      <w:pPr>
        <w:ind w:firstLine="709"/>
        <w:jc w:val="center"/>
        <w:rPr>
          <w:i/>
          <w:iCs/>
          <w:sz w:val="28"/>
          <w:szCs w:val="28"/>
        </w:rPr>
      </w:pPr>
    </w:p>
    <w:p w:rsidR="00005D7B" w:rsidRDefault="005D71F8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экзамену: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использования искусственного интеллекта в деятельности компаний и организаций финансового сектора.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 и ограничения нейросетей и машинного обучения в деятельности компаний и организаций финансового сектора.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компаний и организаций финансового сектора.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компаний и организаций финансового сектора.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Клиенто-ориентированность бизнеса и инновационные финансовые технологии: проблемы и реальность внедрения.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005D7B" w:rsidRDefault="005D71F8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rStyle w:val="eop"/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>Прикладные программные продукты для автоматизации и информатизации экономической и финансовой деятельности.</w:t>
      </w:r>
      <w:r>
        <w:rPr>
          <w:rStyle w:val="eop"/>
          <w:sz w:val="28"/>
          <w:szCs w:val="28"/>
        </w:rPr>
        <w:t> 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rStyle w:val="normaltextrun"/>
          <w:rFonts w:eastAsiaTheme="majorEastAsia"/>
          <w:sz w:val="28"/>
          <w:szCs w:val="28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бизнес-модели организации, вызванное внедрением инновационных финансовых технологий.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российского рынка финтех и тренды текущего года.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риски экосистемной модели и их последствия. </w:t>
      </w:r>
    </w:p>
    <w:p w:rsidR="00005D7B" w:rsidRDefault="005D71F8">
      <w:pPr>
        <w:pStyle w:val="aff4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экосистемы в России: модель, специфика развития, регуляторные особенности.</w:t>
      </w:r>
    </w:p>
    <w:p w:rsidR="00005D7B" w:rsidRDefault="005D71F8">
      <w:pPr>
        <w:pStyle w:val="afa"/>
        <w:spacing w:before="280" w:after="280"/>
        <w:ind w:firstLine="709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005D7B" w:rsidRDefault="005D71F8">
      <w:pPr>
        <w:ind w:firstLine="709"/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005D7B" w:rsidRDefault="005D71F8">
      <w:pPr>
        <w:pStyle w:val="aff4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1</w:t>
      </w:r>
      <w:r>
        <w:rPr>
          <w:i/>
          <w:iCs/>
          <w:sz w:val="28"/>
          <w:szCs w:val="28"/>
        </w:rPr>
        <w:t xml:space="preserve">. (20 баллов) 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экосистемы в России: модель, специфика развития, регуляторные особенности.</w:t>
      </w:r>
    </w:p>
    <w:p w:rsidR="00005D7B" w:rsidRDefault="005D71F8">
      <w:pPr>
        <w:pStyle w:val="aff4"/>
        <w:ind w:left="0" w:firstLine="709"/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Вопрос 2</w:t>
      </w:r>
      <w:r>
        <w:rPr>
          <w:i/>
          <w:iCs/>
          <w:sz w:val="28"/>
          <w:szCs w:val="28"/>
        </w:rPr>
        <w:t>. (60 баллов)</w:t>
      </w:r>
    </w:p>
    <w:p w:rsidR="00005D7B" w:rsidRDefault="005D71F8">
      <w:pPr>
        <w:pStyle w:val="aff4"/>
        <w:suppressAutoHyphens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компании, занимающейся инвестиционными услугами, принято решение внедрить робота-советника для привлечения частных инвесторов. Вам поставлена задача внедрить данный продукт. Предложите решение поставленной задачи.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Какие данные вам будут нужны и каким способом вы будете их собирать?</w:t>
      </w:r>
    </w:p>
    <w:p w:rsidR="00005D7B" w:rsidRDefault="005D71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Представьте измененную бизнес-модель и основные разделы технического задания на внедряемый продукт.</w:t>
      </w:r>
    </w:p>
    <w:p w:rsidR="00005D7B" w:rsidRDefault="005D71F8">
      <w:pPr>
        <w:pStyle w:val="aff4"/>
        <w:ind w:left="0"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- Что изменится в работе компании и какой метод моделирования?</w:t>
      </w:r>
    </w:p>
    <w:p w:rsidR="00005D7B" w:rsidRDefault="005D71F8">
      <w:pPr>
        <w:spacing w:before="360"/>
        <w:ind w:right="6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 xml:space="preserve">Методические материалы, определяющие процедуры оценивания знаний, умений </w:t>
      </w:r>
    </w:p>
    <w:p w:rsidR="00005D7B" w:rsidRDefault="005D71F8">
      <w:pPr>
        <w:ind w:right="3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005D7B" w:rsidRDefault="00005D7B">
      <w:pPr>
        <w:pStyle w:val="af6"/>
        <w:ind w:right="511" w:firstLine="709"/>
        <w:rPr>
          <w:sz w:val="27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firstLine="709"/>
      </w:pPr>
      <w:bookmarkStart w:id="56" w:name="_Toc192147201"/>
      <w:bookmarkStart w:id="57" w:name="_Toc191549075"/>
      <w:r>
        <w:t xml:space="preserve">8. </w:t>
      </w:r>
      <w:bookmarkStart w:id="58" w:name="_Toc140479223"/>
      <w:bookmarkStart w:id="59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56"/>
      <w:bookmarkEnd w:id="57"/>
      <w:bookmarkEnd w:id="58"/>
      <w:bookmarkEnd w:id="59"/>
    </w:p>
    <w:p w:rsidR="00005D7B" w:rsidRDefault="005D71F8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005D7B" w:rsidRDefault="005D71F8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РФ «Об информации, информационных технологиях и о защите информации» № 149-ФЗ от 13.07.2015 г. </w:t>
      </w:r>
    </w:p>
    <w:p w:rsidR="00005D7B" w:rsidRDefault="005D71F8">
      <w:pPr>
        <w:pStyle w:val="aff4"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www.economy.gov.ru.</w:t>
      </w:r>
    </w:p>
    <w:p w:rsidR="00005D7B" w:rsidRDefault="005D71F8">
      <w:pPr>
        <w:pStyle w:val="aff4"/>
        <w:numPr>
          <w:ilvl w:val="0"/>
          <w:numId w:val="4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РФ «О персональных данных» от 27.07.2006 № 152-ФЗ.</w:t>
      </w:r>
    </w:p>
    <w:p w:rsidR="00005D7B" w:rsidRDefault="005D71F8">
      <w:pPr>
        <w:pStyle w:val="aff4"/>
        <w:numPr>
          <w:ilvl w:val="0"/>
          <w:numId w:val="4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РФ «О безопасности критической информационной инфраструктуры Российской Федерации» от 26.07.2017 № 187-ФЗ.</w:t>
      </w:r>
    </w:p>
    <w:p w:rsidR="00005D7B" w:rsidRDefault="005D71F8">
      <w:pPr>
        <w:pStyle w:val="aff4"/>
        <w:numPr>
          <w:ilvl w:val="0"/>
          <w:numId w:val="4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Указ Президента РФ «О создании государственной системы обнаружения, предупреждения и ликвидации последствий компьютерных атак на информационные ресурсы Российской Федерации» от 15.01.2013 № 31с. </w:t>
      </w:r>
    </w:p>
    <w:p w:rsidR="00005D7B" w:rsidRDefault="005D71F8">
      <w:pPr>
        <w:pStyle w:val="aff4"/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Стандарт ГОСТ Р 57580.3-2022 «Безопасность финансовых (банковских) операций. Управление риском реализации информационных угроз и обеспечение операционной надежности. Общие положения».</w:t>
      </w:r>
    </w:p>
    <w:p w:rsidR="00005D7B" w:rsidRDefault="005D71F8">
      <w:pPr>
        <w:pStyle w:val="aff4"/>
        <w:numPr>
          <w:ilvl w:val="0"/>
          <w:numId w:val="4"/>
        </w:numPr>
        <w:tabs>
          <w:tab w:val="left" w:pos="851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Положение Банка России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 от 17.08.2023 № 821-П. </w:t>
      </w:r>
    </w:p>
    <w:p w:rsidR="00005D7B" w:rsidRDefault="00005D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5D7B" w:rsidRDefault="005D71F8">
      <w:pPr>
        <w:keepNext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005D7B" w:rsidRDefault="005D71F8">
      <w:pPr>
        <w:pStyle w:val="aff4"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(FinTech) : учебник / Г. И. Хотинская, В. В. Разлетовская, В. В. Григорьев [и др.] ; под общ. ред. Г. И. Хотинской. — Москва : КноРус, 2024. — 279 с. — ISBN 978-5-406-12804-6. — URL: https://book.ru/book/952690 (дата обращения: 04.05.2024). — Текст : электронный.</w:t>
      </w:r>
    </w:p>
    <w:p w:rsidR="00005D7B" w:rsidRDefault="005D71F8">
      <w:pPr>
        <w:pStyle w:val="aff4"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(FinTech). Системные особенности, риски, перспективы. : монография / Г. И. Хотинская, Л. И. Черникова, В. Ю. Диденко [и др.] ; под ред. Г. И. Хотинской, Л. И. Черниковой. — Москва : Русайнс, 2020. — 167 с. — ISBN 978-5-4365-5933-9. — URL: https://book.ru/book/939665 (дата обращения: 04.05.2024). — Текст : электронный.</w:t>
      </w:r>
    </w:p>
    <w:p w:rsidR="00005D7B" w:rsidRDefault="005D71F8">
      <w:pPr>
        <w:pStyle w:val="aff4"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Солдаткин, С. Н., Современные финансовые технологии : учебное пособие / С. Н. Солдаткин. — Москва : КноРус, 2022. — 192 с. — ISBN 978-5-406-08906-4. — URL: https://book.ru/book/942101 (дата обращения: 04.05.2024). — Текст : электронный</w:t>
      </w:r>
    </w:p>
    <w:p w:rsidR="00005D7B" w:rsidRDefault="005D71F8">
      <w:pPr>
        <w:pStyle w:val="Default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005D7B" w:rsidRDefault="005D71F8">
      <w:pPr>
        <w:pStyle w:val="aff4"/>
        <w:numPr>
          <w:ilvl w:val="0"/>
          <w:numId w:val="5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Внедрение и практическое применение современных финансовых технологий: законодательное регулирование : монография / Г.Ф. Ручкина, М.Ю. Березин, М.В. Демченко [и др.]. — Москва : ИНФРА-М, 2024. — 161 с. — (Научная мысль). — DOI 10.12737/monography_5b59de9a8c7da8.15109074. - ISBN 978-5-16-014380-4. - Текст : электронный. - URL: https://znanium.com/catalog/product/2104852 (дата обращения: 04.05.2024). – Режим доступа: по подписке.</w:t>
      </w:r>
    </w:p>
    <w:p w:rsidR="00005D7B" w:rsidRDefault="005D71F8">
      <w:pPr>
        <w:pStyle w:val="aff4"/>
        <w:numPr>
          <w:ilvl w:val="0"/>
          <w:numId w:val="5"/>
        </w:numPr>
        <w:tabs>
          <w:tab w:val="left" w:pos="1276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Генкин, А. Блокчейн для всех: Как работают криптовалюты, BaaS, NFT, DeFi и другие новые финансовые технологии : научно-популярное издание / А. Генкин, А. Михеев. - Москва : Альпина Паблишер, 2023. - 588 с. - ISBN 978-5-9614-8046-7. - Текст : электронный. - URL: https://znanium.ru/catalog/product/2140978 (дата обращения: 04.05.2024). – Режим доступа: по подписке.</w:t>
      </w:r>
    </w:p>
    <w:p w:rsidR="00005D7B" w:rsidRDefault="005D71F8">
      <w:pPr>
        <w:pStyle w:val="aff4"/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Тамаров, П. А., Платежная инфраструктура мирового финансового рынка. : учебник / П. А. Тамаров. — Москва : КноРус, 2023. — 212 с. — ISBN 978-5-406-10461-3. — URL: https://book.ru/book/945813 (дата обращения: 04.05.2024). — Текст : электронный.</w:t>
      </w:r>
    </w:p>
    <w:p w:rsidR="00005D7B" w:rsidRDefault="005D71F8">
      <w:pPr>
        <w:pStyle w:val="aff4"/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Морозко, Н. И., Основные тренды развития индустрии финансовых технологий : монография / Н. И. Морозко, В. Ю. Диденко. — Москва : Русайнс, 2021. — 175 с. — ISBN 978-5-4365-7246-8. — URL: https://book.ru/book/940301 (дата обращения: 04.05.2024). — Текст : электронный.</w:t>
      </w:r>
    </w:p>
    <w:p w:rsidR="00005D7B" w:rsidRDefault="00005D7B">
      <w:pPr>
        <w:pStyle w:val="aff4"/>
        <w:tabs>
          <w:tab w:val="left" w:pos="8789"/>
        </w:tabs>
        <w:ind w:left="0" w:right="3" w:firstLine="709"/>
        <w:jc w:val="both"/>
        <w:rPr>
          <w:lang w:eastAsia="en-US"/>
        </w:rPr>
      </w:pPr>
    </w:p>
    <w:p w:rsidR="00005D7B" w:rsidRDefault="00005D7B">
      <w:pPr>
        <w:ind w:firstLine="709"/>
        <w:rPr>
          <w:lang w:eastAsia="en-US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  <w:tab w:val="left" w:pos="0"/>
        </w:tabs>
        <w:ind w:firstLine="709"/>
      </w:pPr>
      <w:bookmarkStart w:id="60" w:name="_Toc192147202"/>
      <w:bookmarkStart w:id="61" w:name="_Toc191549076"/>
      <w:r>
        <w:t xml:space="preserve">9. </w:t>
      </w:r>
      <w:bookmarkStart w:id="62" w:name="_Toc518311575"/>
      <w:bookmarkStart w:id="63" w:name="_Toc515397811"/>
      <w:bookmarkStart w:id="64" w:name="_Toc12280781"/>
      <w:r>
        <w:t>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  <w:bookmarkEnd w:id="63"/>
      <w:bookmarkEnd w:id="64"/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Официальный сайт Центрального банка Российской Федерации: https://www.cbr.ru/</w:t>
      </w:r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http://elib.fa.ru/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9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(h</w:t>
        </w:r>
      </w:hyperlink>
      <w:r>
        <w:rPr>
          <w:rFonts w:eastAsiaTheme="minorHAnsi"/>
          <w:sz w:val="28"/>
          <w:szCs w:val="28"/>
          <w:lang w:eastAsia="en-US"/>
        </w:rPr>
        <w:t>t</w:t>
      </w:r>
      <w:hyperlink r:id="rId10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tp://library.fa.ru/files/elibfa.pdf)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BOOK.RU </w:t>
      </w:r>
      <w:hyperlink r:id="rId11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http://www.book.ru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http://biblioclub.ru/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Znanium </w:t>
      </w:r>
      <w:hyperlink r:id="rId13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http://www.znanium.com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«Деловая онлайн библиотека» издательства «Альпина Паблишер»</w:t>
      </w:r>
      <w:hyperlink r:id="rId14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 xml:space="preserve"> http://lib.alpinadigital.ru/en/library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Электронно-библиотечная система</w:t>
      </w:r>
      <w:r>
        <w:rPr>
          <w:rFonts w:eastAsiaTheme="minorHAnsi"/>
          <w:sz w:val="28"/>
          <w:szCs w:val="28"/>
          <w:lang w:eastAsia="en-US"/>
        </w:rPr>
        <w:tab/>
        <w:t>издательства «Лань» https://e.lanbook.com/</w:t>
      </w:r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«ЮРАЙТ» https://</w:t>
      </w:r>
      <w:hyperlink r:id="rId15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www.biblio-online.ru/</w:t>
        </w:r>
      </w:hyperlink>
    </w:p>
    <w:p w:rsidR="00005D7B" w:rsidRDefault="005D71F8">
      <w:pPr>
        <w:numPr>
          <w:ilvl w:val="0"/>
          <w:numId w:val="8"/>
        </w:numPr>
        <w:tabs>
          <w:tab w:val="left" w:pos="0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Научная электронная библиотека eLibrary.ru </w:t>
      </w:r>
      <w:hyperlink r:id="rId16">
        <w:r>
          <w:rPr>
            <w:rFonts w:eastAsiaTheme="minorHAnsi"/>
            <w:color w:val="0000FF"/>
            <w:sz w:val="28"/>
            <w:szCs w:val="28"/>
            <w:u w:val="single" w:color="0000FF"/>
            <w:lang w:eastAsia="en-US"/>
          </w:rPr>
          <w:t>http://elibrary.ru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005D7B" w:rsidRDefault="005D71F8">
      <w:pPr>
        <w:pStyle w:val="aff4"/>
        <w:numPr>
          <w:ilvl w:val="0"/>
          <w:numId w:val="8"/>
        </w:numPr>
        <w:tabs>
          <w:tab w:val="left" w:pos="0"/>
          <w:tab w:val="left" w:pos="8789"/>
        </w:tabs>
        <w:ind w:left="0" w:right="-1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РБК Тренды </w:t>
      </w:r>
      <w:hyperlink r:id="rId17">
        <w:r>
          <w:rPr>
            <w:rFonts w:eastAsiaTheme="minorHAnsi"/>
            <w:sz w:val="28"/>
            <w:szCs w:val="28"/>
            <w:lang w:eastAsia="en-US"/>
          </w:rPr>
          <w:t>https://trends.rbc.ru/trends/?utm_source=topline</w:t>
        </w:r>
      </w:hyperlink>
    </w:p>
    <w:p w:rsidR="00005D7B" w:rsidRDefault="00005D7B">
      <w:pPr>
        <w:tabs>
          <w:tab w:val="left" w:pos="0"/>
          <w:tab w:val="left" w:pos="284"/>
        </w:tabs>
        <w:ind w:left="640" w:right="-715"/>
        <w:jc w:val="both"/>
        <w:rPr>
          <w:rFonts w:eastAsiaTheme="minorHAnsi"/>
          <w:sz w:val="28"/>
          <w:szCs w:val="28"/>
          <w:lang w:eastAsia="en-US"/>
        </w:rPr>
      </w:pPr>
    </w:p>
    <w:p w:rsidR="00005D7B" w:rsidRDefault="005D71F8">
      <w:pPr>
        <w:pStyle w:val="1"/>
        <w:numPr>
          <w:ilvl w:val="0"/>
          <w:numId w:val="0"/>
        </w:numPr>
        <w:ind w:left="432" w:firstLine="277"/>
        <w:rPr>
          <w:lang w:eastAsia="en-US"/>
        </w:rPr>
      </w:pPr>
      <w:bookmarkStart w:id="65" w:name="_Toc192147203"/>
      <w:bookmarkStart w:id="66" w:name="_Toc191549077"/>
      <w:r>
        <w:t xml:space="preserve">10. </w:t>
      </w:r>
      <w:bookmarkStart w:id="67" w:name="_Toc140479224"/>
      <w:bookmarkStart w:id="68" w:name="_Toc96073785"/>
      <w:bookmarkStart w:id="69" w:name="_Toc525680799"/>
      <w:bookmarkStart w:id="70" w:name="_Toc462962415"/>
      <w:r>
        <w:t>Методические указания для обучающихся по освоению дисциплины</w:t>
      </w:r>
      <w:bookmarkEnd w:id="65"/>
      <w:bookmarkEnd w:id="66"/>
      <w:bookmarkEnd w:id="67"/>
      <w:bookmarkEnd w:id="68"/>
      <w:bookmarkEnd w:id="69"/>
      <w:bookmarkEnd w:id="70"/>
    </w:p>
    <w:p w:rsidR="00005D7B" w:rsidRDefault="005D71F8">
      <w:pPr>
        <w:spacing w:before="120"/>
        <w:ind w:right="6" w:firstLine="709"/>
        <w:jc w:val="both"/>
        <w:rPr>
          <w:sz w:val="28"/>
          <w:szCs w:val="28"/>
        </w:rPr>
      </w:pPr>
      <w:bookmarkStart w:id="71" w:name="page63"/>
      <w:bookmarkEnd w:id="71"/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005D7B" w:rsidRDefault="00005D7B">
      <w:pPr>
        <w:ind w:right="652" w:firstLine="709"/>
        <w:jc w:val="both"/>
        <w:rPr>
          <w:sz w:val="28"/>
          <w:szCs w:val="28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72" w:name="_Toc192147204"/>
      <w:bookmarkStart w:id="73" w:name="_Toc140479225"/>
      <w:bookmarkStart w:id="74" w:name="_Toc3994483"/>
      <w:bookmarkStart w:id="75" w:name="_Toc518469978"/>
      <w:bookmarkStart w:id="76" w:name="_Toc515397813"/>
      <w:bookmarkStart w:id="77" w:name="_Toc96073786"/>
      <w:bookmarkStart w:id="78" w:name="_Toc191549078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2"/>
      <w:bookmarkEnd w:id="73"/>
      <w:bookmarkEnd w:id="74"/>
      <w:bookmarkEnd w:id="75"/>
      <w:bookmarkEnd w:id="76"/>
      <w:bookmarkEnd w:id="77"/>
      <w:bookmarkEnd w:id="78"/>
    </w:p>
    <w:p w:rsidR="00005D7B" w:rsidRDefault="005D71F8">
      <w:pPr>
        <w:pStyle w:val="2"/>
        <w:numPr>
          <w:ilvl w:val="0"/>
          <w:numId w:val="0"/>
        </w:numPr>
        <w:ind w:firstLine="709"/>
        <w:jc w:val="both"/>
        <w:rPr>
          <w:color w:val="000000"/>
        </w:rPr>
      </w:pPr>
      <w:bookmarkStart w:id="79" w:name="_Toc192147205"/>
      <w:bookmarkStart w:id="80" w:name="_Toc191549079"/>
      <w:r>
        <w:rPr>
          <w:color w:val="1B1B1D"/>
        </w:rPr>
        <w:t>11.1. Комплект лицензионного программного обеспечения</w:t>
      </w:r>
      <w:bookmarkEnd w:id="79"/>
      <w:bookmarkEnd w:id="80"/>
    </w:p>
    <w:p w:rsidR="00005D7B" w:rsidRDefault="005D71F8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  <w:r>
        <w:rPr>
          <w:color w:val="1B1B1D"/>
          <w:sz w:val="28"/>
          <w:szCs w:val="28"/>
        </w:rPr>
        <w:t>.</w:t>
      </w:r>
    </w:p>
    <w:p w:rsidR="00005D7B" w:rsidRDefault="00005D7B">
      <w:pPr>
        <w:pStyle w:val="aff2"/>
        <w:ind w:firstLine="709"/>
        <w:rPr>
          <w:lang w:eastAsia="en-US"/>
        </w:rPr>
      </w:pPr>
    </w:p>
    <w:p w:rsidR="00005D7B" w:rsidRDefault="005D71F8">
      <w:pPr>
        <w:pStyle w:val="2"/>
        <w:numPr>
          <w:ilvl w:val="0"/>
          <w:numId w:val="0"/>
        </w:numPr>
        <w:ind w:right="-1" w:firstLine="709"/>
        <w:jc w:val="both"/>
        <w:rPr>
          <w:bCs w:val="0"/>
          <w:kern w:val="2"/>
        </w:rPr>
      </w:pPr>
      <w:bookmarkStart w:id="81" w:name="_Toc192147206"/>
      <w:bookmarkStart w:id="82" w:name="_Toc531686470"/>
      <w:bookmarkStart w:id="83" w:name="_Toc531614953"/>
      <w:bookmarkStart w:id="84" w:name="_Toc191549080"/>
      <w:r>
        <w:rPr>
          <w:bCs w:val="0"/>
          <w:kern w:val="2"/>
        </w:rPr>
        <w:t>11.2. Современные профессиональные базы данных и информационные справочные системы</w:t>
      </w:r>
      <w:bookmarkEnd w:id="81"/>
      <w:bookmarkEnd w:id="82"/>
      <w:bookmarkEnd w:id="83"/>
      <w:bookmarkEnd w:id="84"/>
    </w:p>
    <w:p w:rsidR="00005D7B" w:rsidRDefault="005D71F8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Информационная база </w:t>
      </w:r>
      <w:r>
        <w:rPr>
          <w:rFonts w:eastAsia="Calibri"/>
          <w:bCs/>
          <w:sz w:val="28"/>
          <w:szCs w:val="28"/>
          <w:lang w:val="en-GB"/>
        </w:rPr>
        <w:t>Statista</w:t>
      </w:r>
      <w:r>
        <w:rPr>
          <w:rFonts w:eastAsia="Calibri"/>
          <w:bCs/>
          <w:sz w:val="28"/>
          <w:szCs w:val="28"/>
        </w:rPr>
        <w:t>.</w:t>
      </w:r>
    </w:p>
    <w:p w:rsidR="00005D7B" w:rsidRDefault="005D71F8">
      <w:pPr>
        <w:shd w:val="clear" w:color="auto" w:fill="FFFFFF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005D7B" w:rsidRDefault="00005D7B">
      <w:pPr>
        <w:shd w:val="clear" w:color="auto" w:fill="FFFFFF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005D7B" w:rsidRDefault="005D71F8">
      <w:pPr>
        <w:pStyle w:val="2"/>
        <w:numPr>
          <w:ilvl w:val="0"/>
          <w:numId w:val="0"/>
        </w:numPr>
        <w:ind w:right="-1" w:firstLine="709"/>
        <w:jc w:val="both"/>
        <w:rPr>
          <w:bCs w:val="0"/>
        </w:rPr>
      </w:pPr>
      <w:bookmarkStart w:id="85" w:name="_Toc192147207"/>
      <w:bookmarkStart w:id="86" w:name="_Toc191549081"/>
      <w:r>
        <w:rPr>
          <w:bCs w:val="0"/>
        </w:rPr>
        <w:t>11.3. Сертифицированные программные и аппаратные средства защиты информации</w:t>
      </w:r>
      <w:bookmarkEnd w:id="85"/>
      <w:bookmarkEnd w:id="86"/>
    </w:p>
    <w:p w:rsidR="00005D7B" w:rsidRDefault="005D71F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005D7B" w:rsidRDefault="00005D7B">
      <w:pPr>
        <w:ind w:firstLine="709"/>
        <w:jc w:val="both"/>
        <w:rPr>
          <w:bCs/>
          <w:sz w:val="28"/>
          <w:szCs w:val="28"/>
        </w:rPr>
      </w:pPr>
    </w:p>
    <w:p w:rsidR="00005D7B" w:rsidRDefault="005D71F8">
      <w:pPr>
        <w:pStyle w:val="1"/>
        <w:numPr>
          <w:ilvl w:val="0"/>
          <w:numId w:val="0"/>
        </w:numPr>
        <w:tabs>
          <w:tab w:val="clear" w:pos="432"/>
        </w:tabs>
        <w:ind w:firstLine="709"/>
        <w:rPr>
          <w:lang w:eastAsia="en-US"/>
        </w:rPr>
      </w:pPr>
      <w:bookmarkStart w:id="87" w:name="_Toc192147208"/>
      <w:bookmarkStart w:id="88" w:name="_Toc140479226"/>
      <w:bookmarkStart w:id="89" w:name="_Toc525680801"/>
      <w:bookmarkStart w:id="90" w:name="_Toc462962417"/>
      <w:bookmarkStart w:id="91" w:name="_Toc417973967"/>
      <w:bookmarkStart w:id="92" w:name="_Toc96073787"/>
      <w:bookmarkStart w:id="93" w:name="_Toc191549082"/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87"/>
      <w:bookmarkEnd w:id="88"/>
      <w:bookmarkEnd w:id="89"/>
      <w:bookmarkEnd w:id="90"/>
      <w:bookmarkEnd w:id="91"/>
      <w:bookmarkEnd w:id="92"/>
      <w:bookmarkEnd w:id="93"/>
      <w:r>
        <w:t xml:space="preserve"> </w:t>
      </w:r>
    </w:p>
    <w:p w:rsidR="00005D7B" w:rsidRDefault="005D71F8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005D7B" w:rsidRDefault="00005D7B">
      <w:pPr>
        <w:ind w:firstLine="709"/>
      </w:pPr>
    </w:p>
    <w:sectPr w:rsidR="00005D7B">
      <w:headerReference w:type="default" r:id="rId18"/>
      <w:footerReference w:type="default" r:id="rId19"/>
      <w:pgSz w:w="11906" w:h="16838"/>
      <w:pgMar w:top="1134" w:right="850" w:bottom="1134" w:left="1276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829" w:rsidRDefault="00421829">
      <w:r>
        <w:separator/>
      </w:r>
    </w:p>
  </w:endnote>
  <w:endnote w:type="continuationSeparator" w:id="0">
    <w:p w:rsidR="00421829" w:rsidRDefault="0042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1693645"/>
      <w:docPartObj>
        <w:docPartGallery w:val="Page Numbers (Bottom of Page)"/>
        <w:docPartUnique/>
      </w:docPartObj>
    </w:sdtPr>
    <w:sdtEndPr/>
    <w:sdtContent>
      <w:p w:rsidR="00005D7B" w:rsidRDefault="005D71F8">
        <w:pPr>
          <w:pStyle w:val="af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44A07">
          <w:rPr>
            <w:noProof/>
          </w:rPr>
          <w:t>2</w:t>
        </w:r>
        <w:r>
          <w:fldChar w:fldCharType="end"/>
        </w:r>
      </w:p>
    </w:sdtContent>
  </w:sdt>
  <w:p w:rsidR="00005D7B" w:rsidRDefault="00005D7B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829" w:rsidRDefault="00421829">
      <w:pPr>
        <w:rPr>
          <w:sz w:val="12"/>
        </w:rPr>
      </w:pPr>
      <w:r>
        <w:separator/>
      </w:r>
    </w:p>
  </w:footnote>
  <w:footnote w:type="continuationSeparator" w:id="0">
    <w:p w:rsidR="00421829" w:rsidRDefault="00421829">
      <w:pPr>
        <w:rPr>
          <w:sz w:val="12"/>
        </w:rPr>
      </w:pPr>
      <w:r>
        <w:continuationSeparator/>
      </w:r>
    </w:p>
  </w:footnote>
  <w:footnote w:id="1">
    <w:p w:rsidR="00005D7B" w:rsidRDefault="005D71F8">
      <w:pPr>
        <w:pStyle w:val="afb"/>
        <w:widowControl w:val="0"/>
      </w:pPr>
      <w:r>
        <w:rPr>
          <w:rStyle w:val="af0"/>
        </w:rPr>
        <w:footnoteRef/>
      </w:r>
      <w:r>
        <w:t xml:space="preserve"> </w:t>
      </w:r>
      <w:r>
        <w:rPr>
          <w:sz w:val="18"/>
          <w:szCs w:val="1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D7B" w:rsidRDefault="00005D7B">
    <w:pPr>
      <w:pStyle w:val="afe"/>
      <w:rPr>
        <w:rStyle w:val="af4"/>
      </w:rPr>
    </w:pPr>
  </w:p>
  <w:sdt>
    <w:sdtPr>
      <w:id w:val="396689129"/>
      <w:docPartObj>
        <w:docPartGallery w:val="Page Numbers (Top of Page)"/>
        <w:docPartUnique/>
      </w:docPartObj>
    </w:sdtPr>
    <w:sdtEndPr/>
    <w:sdtContent>
      <w:p w:rsidR="00005D7B" w:rsidRDefault="00005D7B">
        <w:pPr>
          <w:pStyle w:val="afe"/>
          <w:jc w:val="center"/>
        </w:pPr>
      </w:p>
      <w:p w:rsidR="00005D7B" w:rsidRDefault="00421829">
        <w:pPr>
          <w:pStyle w:val="afe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3D7"/>
    <w:multiLevelType w:val="multilevel"/>
    <w:tmpl w:val="B5E21700"/>
    <w:lvl w:ilvl="0">
      <w:start w:val="1"/>
      <w:numFmt w:val="decimal"/>
      <w:lvlText w:val="%1."/>
      <w:lvlJc w:val="left"/>
      <w:pPr>
        <w:tabs>
          <w:tab w:val="num" w:pos="0"/>
        </w:tabs>
        <w:ind w:left="4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2" w:hanging="180"/>
      </w:pPr>
    </w:lvl>
  </w:abstractNum>
  <w:abstractNum w:abstractNumId="1" w15:restartNumberingAfterBreak="0">
    <w:nsid w:val="0B270479"/>
    <w:multiLevelType w:val="multilevel"/>
    <w:tmpl w:val="AE5ECA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8426237"/>
    <w:multiLevelType w:val="multilevel"/>
    <w:tmpl w:val="23B43C9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0"/>
        <w:w w:val="1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64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360"/>
        </w:tabs>
        <w:ind w:left="261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360"/>
        </w:tabs>
        <w:ind w:left="353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360"/>
        </w:tabs>
        <w:ind w:left="444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360"/>
        </w:tabs>
        <w:ind w:left="535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360"/>
        </w:tabs>
        <w:ind w:left="626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60"/>
        </w:tabs>
        <w:ind w:left="718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"/>
        </w:tabs>
        <w:ind w:left="8094" w:hanging="425"/>
      </w:pPr>
      <w:rPr>
        <w:rFonts w:ascii="Symbol" w:hAnsi="Symbol" w:cs="Symbol" w:hint="default"/>
      </w:rPr>
    </w:lvl>
  </w:abstractNum>
  <w:abstractNum w:abstractNumId="3" w15:restartNumberingAfterBreak="0">
    <w:nsid w:val="215D2167"/>
    <w:multiLevelType w:val="multilevel"/>
    <w:tmpl w:val="25047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83F2D70"/>
    <w:multiLevelType w:val="multilevel"/>
    <w:tmpl w:val="C512D8C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5" w15:restartNumberingAfterBreak="0">
    <w:nsid w:val="2F005B52"/>
    <w:multiLevelType w:val="multilevel"/>
    <w:tmpl w:val="217CF8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04D3B98"/>
    <w:multiLevelType w:val="multilevel"/>
    <w:tmpl w:val="F650F118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103A9D"/>
    <w:multiLevelType w:val="multilevel"/>
    <w:tmpl w:val="BBBE229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8" w15:restartNumberingAfterBreak="0">
    <w:nsid w:val="4FFC490E"/>
    <w:multiLevelType w:val="multilevel"/>
    <w:tmpl w:val="A5F4F0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5D2B7212"/>
    <w:multiLevelType w:val="multilevel"/>
    <w:tmpl w:val="E1CAC27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10" w15:restartNumberingAfterBreak="0">
    <w:nsid w:val="6A4533FB"/>
    <w:multiLevelType w:val="multilevel"/>
    <w:tmpl w:val="DD48D3E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6BF31583"/>
    <w:multiLevelType w:val="multilevel"/>
    <w:tmpl w:val="ECBC9A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732D4C52"/>
    <w:multiLevelType w:val="multilevel"/>
    <w:tmpl w:val="4A88BD3C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abstractNum w:abstractNumId="13" w15:restartNumberingAfterBreak="0">
    <w:nsid w:val="7B791A03"/>
    <w:multiLevelType w:val="multilevel"/>
    <w:tmpl w:val="353CCB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4"/>
  </w:num>
  <w:num w:numId="6">
    <w:abstractNumId w:val="12"/>
  </w:num>
  <w:num w:numId="7">
    <w:abstractNumId w:val="5"/>
  </w:num>
  <w:num w:numId="8">
    <w:abstractNumId w:val="3"/>
  </w:num>
  <w:num w:numId="9">
    <w:abstractNumId w:val="13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7B"/>
    <w:rsid w:val="00005D7B"/>
    <w:rsid w:val="00421829"/>
    <w:rsid w:val="005D71F8"/>
    <w:rsid w:val="00D04A7A"/>
    <w:rsid w:val="00D4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6A91"/>
  <w15:docId w15:val="{0274A1F2-BDE9-4CA1-B1EC-AFC16FD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055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uiPriority w:val="99"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Текст примечания Знак2"/>
    <w:basedOn w:val="a0"/>
    <w:uiPriority w:val="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10">
    <w:name w:val="Текст примечания Знак1"/>
    <w:basedOn w:val="a0"/>
    <w:uiPriority w:val="99"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Заголовок Знак"/>
    <w:basedOn w:val="a0"/>
    <w:uiPriority w:val="99"/>
    <w:qFormat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9">
    <w:name w:val="Тема примечания Знак"/>
    <w:basedOn w:val="a4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093F74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/>
      <w:sz w:val="26"/>
    </w:rPr>
  </w:style>
  <w:style w:type="character" w:customStyle="1" w:styleId="ac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/>
    </w:rPr>
  </w:style>
  <w:style w:type="character" w:customStyle="1" w:styleId="ad">
    <w:name w:val="Обычный (Интернет) Знак"/>
    <w:uiPriority w:val="99"/>
    <w:qFormat/>
    <w:rsid w:val="00511720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e">
    <w:name w:val="Посещённая гиперссылка"/>
    <w:basedOn w:val="a0"/>
    <w:uiPriority w:val="99"/>
    <w:semiHidden/>
    <w:unhideWhenUsed/>
    <w:rsid w:val="00511720"/>
    <w:rPr>
      <w:color w:val="800080"/>
      <w:u w:val="single"/>
    </w:rPr>
  </w:style>
  <w:style w:type="character" w:customStyle="1" w:styleId="af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435C1"/>
    <w:rPr>
      <w:vertAlign w:val="superscript"/>
    </w:rPr>
  </w:style>
  <w:style w:type="character" w:customStyle="1" w:styleId="af0">
    <w:name w:val="Символ сноски"/>
    <w:qFormat/>
    <w:rsid w:val="00511720"/>
  </w:style>
  <w:style w:type="character" w:customStyle="1" w:styleId="af1">
    <w:name w:val="Привязка концевой сноски"/>
    <w:rsid w:val="00511720"/>
    <w:rPr>
      <w:vertAlign w:val="superscript"/>
    </w:rPr>
  </w:style>
  <w:style w:type="character" w:customStyle="1" w:styleId="af2">
    <w:name w:val="Символ концевой сноски"/>
    <w:qFormat/>
    <w:rsid w:val="00511720"/>
  </w:style>
  <w:style w:type="character" w:customStyle="1" w:styleId="af3">
    <w:name w:val="Ссылка указателя"/>
    <w:qFormat/>
    <w:rsid w:val="00511720"/>
  </w:style>
  <w:style w:type="character" w:customStyle="1" w:styleId="21">
    <w:name w:val="Верхний колонтитул Знак2"/>
    <w:basedOn w:val="a0"/>
    <w:uiPriority w:val="99"/>
    <w:qFormat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Нижний колонтитул Знак2"/>
    <w:basedOn w:val="a0"/>
    <w:uiPriority w:val="99"/>
    <w:qFormat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Тема примечания Знак2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Знак2"/>
    <w:basedOn w:val="23"/>
    <w:uiPriority w:val="99"/>
    <w:semiHidden/>
    <w:qFormat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0"/>
    <w:uiPriority w:val="99"/>
    <w:semiHidden/>
    <w:qFormat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4068B7"/>
    <w:rPr>
      <w:color w:val="605E5C"/>
      <w:shd w:val="clear" w:color="auto" w:fill="E1DFDD"/>
    </w:rPr>
  </w:style>
  <w:style w:type="character" w:customStyle="1" w:styleId="sc-ejaja">
    <w:name w:val="sc-ejaja"/>
    <w:basedOn w:val="a0"/>
    <w:qFormat/>
    <w:rsid w:val="00FE02D1"/>
  </w:style>
  <w:style w:type="character" w:customStyle="1" w:styleId="sc-jvlauc">
    <w:name w:val="sc-jvlauc"/>
    <w:basedOn w:val="a0"/>
    <w:qFormat/>
    <w:rsid w:val="00517EAF"/>
  </w:style>
  <w:style w:type="character" w:styleId="af4">
    <w:name w:val="page number"/>
    <w:basedOn w:val="a0"/>
    <w:uiPriority w:val="99"/>
    <w:semiHidden/>
    <w:unhideWhenUsed/>
    <w:qFormat/>
    <w:rsid w:val="00520A44"/>
  </w:style>
  <w:style w:type="character" w:customStyle="1" w:styleId="FontStyle12">
    <w:name w:val="Font Style12"/>
    <w:qFormat/>
    <w:rsid w:val="006C2D69"/>
    <w:rPr>
      <w:rFonts w:ascii="Times New Roman" w:hAnsi="Times New Roman" w:cs="Times New Roman"/>
      <w:sz w:val="26"/>
      <w:szCs w:val="26"/>
    </w:rPr>
  </w:style>
  <w:style w:type="paragraph" w:styleId="af5">
    <w:name w:val="Title"/>
    <w:basedOn w:val="a"/>
    <w:next w:val="af6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unhideWhenUsed/>
    <w:qFormat/>
    <w:rsid w:val="00511720"/>
    <w:rPr>
      <w:rFonts w:eastAsia="Calibri"/>
      <w:sz w:val="20"/>
      <w:szCs w:val="20"/>
    </w:rPr>
  </w:style>
  <w:style w:type="paragraph" w:styleId="af7">
    <w:name w:val="List"/>
    <w:basedOn w:val="af6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8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511720"/>
    <w:pPr>
      <w:spacing w:beforeAutospacing="1" w:afterAutospacing="1"/>
    </w:pPr>
  </w:style>
  <w:style w:type="paragraph" w:styleId="afa">
    <w:name w:val="Normal (Web)"/>
    <w:basedOn w:val="a"/>
    <w:uiPriority w:val="99"/>
    <w:semiHidden/>
    <w:unhideWhenUsed/>
    <w:qFormat/>
    <w:rsid w:val="00511720"/>
    <w:pPr>
      <w:spacing w:beforeAutospacing="1" w:afterAutospacing="1"/>
    </w:pPr>
  </w:style>
  <w:style w:type="paragraph" w:styleId="15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6">
    <w:name w:val="toc 1"/>
    <w:basedOn w:val="a"/>
    <w:next w:val="a"/>
    <w:autoRedefine/>
    <w:uiPriority w:val="39"/>
    <w:unhideWhenUsed/>
    <w:qFormat/>
    <w:rsid w:val="00552DF6"/>
    <w:pPr>
      <w:keepNext/>
      <w:tabs>
        <w:tab w:val="left" w:pos="432"/>
        <w:tab w:val="left" w:pos="540"/>
        <w:tab w:val="right" w:leader="dot" w:pos="9780"/>
      </w:tabs>
      <w:jc w:val="both"/>
    </w:pPr>
    <w:rPr>
      <w:sz w:val="28"/>
      <w:szCs w:val="20"/>
    </w:rPr>
  </w:style>
  <w:style w:type="paragraph" w:styleId="25">
    <w:name w:val="toc 2"/>
    <w:basedOn w:val="a"/>
    <w:next w:val="a"/>
    <w:autoRedefine/>
    <w:uiPriority w:val="39"/>
    <w:unhideWhenUsed/>
    <w:qFormat/>
    <w:rsid w:val="00552DF6"/>
    <w:pPr>
      <w:tabs>
        <w:tab w:val="left" w:pos="432"/>
        <w:tab w:val="left" w:pos="880"/>
        <w:tab w:val="right" w:leader="dot" w:pos="10140"/>
      </w:tabs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fb">
    <w:name w:val="footnote text"/>
    <w:basedOn w:val="a"/>
    <w:uiPriority w:val="99"/>
    <w:semiHidden/>
    <w:unhideWhenUsed/>
    <w:qFormat/>
    <w:rsid w:val="00511720"/>
    <w:rPr>
      <w:sz w:val="20"/>
      <w:szCs w:val="20"/>
    </w:rPr>
  </w:style>
  <w:style w:type="paragraph" w:styleId="afc">
    <w:name w:val="annotation text"/>
    <w:basedOn w:val="a"/>
    <w:uiPriority w:val="99"/>
    <w:semiHidden/>
    <w:unhideWhenUsed/>
    <w:qFormat/>
    <w:rsid w:val="00511720"/>
    <w:rPr>
      <w:sz w:val="20"/>
      <w:szCs w:val="20"/>
    </w:rPr>
  </w:style>
  <w:style w:type="paragraph" w:customStyle="1" w:styleId="afd">
    <w:name w:val="Верхний и нижний колонтитулы"/>
    <w:basedOn w:val="a"/>
    <w:uiPriority w:val="99"/>
    <w:qFormat/>
    <w:rsid w:val="00511720"/>
  </w:style>
  <w:style w:type="paragraph" w:styleId="afe">
    <w:name w:val="header"/>
    <w:basedOn w:val="a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f">
    <w:name w:val="footer"/>
    <w:basedOn w:val="a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paragraph" w:styleId="aff0">
    <w:name w:val="annotation subject"/>
    <w:basedOn w:val="afc"/>
    <w:next w:val="afc"/>
    <w:uiPriority w:val="99"/>
    <w:semiHidden/>
    <w:unhideWhenUsed/>
    <w:qFormat/>
    <w:rsid w:val="00511720"/>
    <w:rPr>
      <w:b/>
      <w:bCs/>
    </w:rPr>
  </w:style>
  <w:style w:type="paragraph" w:styleId="aff1">
    <w:name w:val="Balloon Text"/>
    <w:basedOn w:val="a"/>
    <w:uiPriority w:val="99"/>
    <w:semiHidden/>
    <w:unhideWhenUsed/>
    <w:qFormat/>
    <w:rsid w:val="00511720"/>
    <w:rPr>
      <w:sz w:val="18"/>
      <w:szCs w:val="18"/>
    </w:rPr>
  </w:style>
  <w:style w:type="paragraph" w:styleId="aff2">
    <w:name w:val="No Spacing"/>
    <w:uiPriority w:val="1"/>
    <w:qFormat/>
    <w:rsid w:val="00511720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styleId="aff3">
    <w:name w:val="Revision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f4">
    <w:name w:val="List Paragraph"/>
    <w:basedOn w:val="a"/>
    <w:uiPriority w:val="34"/>
    <w:qFormat/>
    <w:rsid w:val="00511720"/>
    <w:pPr>
      <w:ind w:left="1010" w:hanging="425"/>
    </w:pPr>
  </w:style>
  <w:style w:type="paragraph" w:styleId="aff5">
    <w:name w:val="TOC Heading"/>
    <w:basedOn w:val="1"/>
    <w:next w:val="a"/>
    <w:uiPriority w:val="39"/>
    <w:unhideWhenUsed/>
    <w:qFormat/>
    <w:rsid w:val="00511720"/>
    <w:pPr>
      <w:keepNext/>
      <w:keepLines/>
      <w:numPr>
        <w:numId w:val="0"/>
      </w:numPr>
      <w:spacing w:before="240" w:line="252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</w:style>
  <w:style w:type="paragraph" w:customStyle="1" w:styleId="Style10">
    <w:name w:val="Style10"/>
    <w:basedOn w:val="a"/>
    <w:uiPriority w:val="99"/>
    <w:qFormat/>
    <w:rsid w:val="00511720"/>
  </w:style>
  <w:style w:type="paragraph" w:customStyle="1" w:styleId="Style37">
    <w:name w:val="Style37"/>
    <w:basedOn w:val="a"/>
    <w:uiPriority w:val="99"/>
    <w:qFormat/>
    <w:rsid w:val="00511720"/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spacing w:beforeAutospacing="1" w:afterAutospacing="1"/>
    </w:pPr>
    <w:rPr>
      <w:lang w:eastAsia="zh-CN" w:bidi="th-TH"/>
    </w:rPr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</w:style>
  <w:style w:type="paragraph" w:customStyle="1" w:styleId="Default">
    <w:name w:val="Default"/>
    <w:uiPriority w:val="99"/>
    <w:qFormat/>
    <w:rsid w:val="0051172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Содержимое врезки"/>
    <w:basedOn w:val="a"/>
    <w:uiPriority w:val="99"/>
    <w:qFormat/>
    <w:rsid w:val="00511720"/>
  </w:style>
  <w:style w:type="paragraph" w:customStyle="1" w:styleId="mt-2mrcssattr">
    <w:name w:val="mt-2_mr_css_attr"/>
    <w:basedOn w:val="a"/>
    <w:qFormat/>
    <w:rsid w:val="00AF1F24"/>
    <w:pPr>
      <w:spacing w:beforeAutospacing="1" w:afterAutospacing="1"/>
    </w:pPr>
  </w:style>
  <w:style w:type="paragraph" w:customStyle="1" w:styleId="mt-2">
    <w:name w:val="mt-2"/>
    <w:basedOn w:val="a"/>
    <w:qFormat/>
    <w:rsid w:val="00F37A15"/>
    <w:pPr>
      <w:spacing w:beforeAutospacing="1" w:afterAutospacing="1"/>
    </w:pPr>
  </w:style>
  <w:style w:type="paragraph" w:customStyle="1" w:styleId="sc-jmpzur">
    <w:name w:val="sc-jmpzur"/>
    <w:basedOn w:val="a"/>
    <w:qFormat/>
    <w:rsid w:val="00FE02D1"/>
    <w:pPr>
      <w:spacing w:beforeAutospacing="1" w:afterAutospacing="1"/>
    </w:pPr>
  </w:style>
  <w:style w:type="paragraph" w:customStyle="1" w:styleId="sc-gzrroc">
    <w:name w:val="sc-gzrroc"/>
    <w:basedOn w:val="a"/>
    <w:qFormat/>
    <w:rsid w:val="00FE02D1"/>
    <w:pPr>
      <w:spacing w:beforeAutospacing="1" w:afterAutospacing="1"/>
    </w:pPr>
  </w:style>
  <w:style w:type="paragraph" w:customStyle="1" w:styleId="sc-kitwnn">
    <w:name w:val="sc-kitwnn"/>
    <w:basedOn w:val="a"/>
    <w:qFormat/>
    <w:rsid w:val="00517EAF"/>
    <w:pPr>
      <w:spacing w:beforeAutospacing="1" w:afterAutospacing="1"/>
    </w:pPr>
  </w:style>
  <w:style w:type="paragraph" w:customStyle="1" w:styleId="sc-iieem">
    <w:name w:val="sc-iieem"/>
    <w:basedOn w:val="a"/>
    <w:qFormat/>
    <w:rsid w:val="00517EAF"/>
    <w:pPr>
      <w:spacing w:beforeAutospacing="1" w:afterAutospacing="1"/>
    </w:pPr>
  </w:style>
  <w:style w:type="paragraph" w:customStyle="1" w:styleId="Style2">
    <w:name w:val="Style2"/>
    <w:basedOn w:val="a"/>
    <w:qFormat/>
    <w:rsid w:val="006C2D69"/>
    <w:pPr>
      <w:widowControl w:val="0"/>
      <w:spacing w:line="484" w:lineRule="exact"/>
      <w:ind w:firstLine="715"/>
      <w:jc w:val="both"/>
    </w:pPr>
  </w:style>
  <w:style w:type="table" w:styleId="aff7">
    <w:name w:val="Table Grid"/>
    <w:basedOn w:val="a1"/>
    <w:uiPriority w:val="39"/>
    <w:rsid w:val="00511720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511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trends.rbc.ru/trends/?utm_source=topl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ibrary.fa.ru/files/elibfa.pdf)" TargetMode="External"/><Relationship Id="rId14" Type="http://schemas.openxmlformats.org/officeDocument/2006/relationships/hyperlink" Target="file:///D:\C:\C:\Users\SvYVasileva\Desktop\%20http:\lib.alpinadigital.ru\en\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BC202-40A1-465B-B5FE-27AA3AA8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6584</Words>
  <Characters>37532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4</cp:revision>
  <dcterms:created xsi:type="dcterms:W3CDTF">2025-03-20T13:05:00Z</dcterms:created>
  <dcterms:modified xsi:type="dcterms:W3CDTF">2025-04-21T15:39:00Z</dcterms:modified>
  <dc:language>ru-RU</dc:language>
</cp:coreProperties>
</file>