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223A36" w:rsidRDefault="00095140" w:rsidP="000951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 xml:space="preserve">производственной практике </w:t>
      </w:r>
      <w:r w:rsidR="00E4075F">
        <w:rPr>
          <w:rFonts w:eastAsiaTheme="minorHAnsi"/>
          <w:b/>
          <w:color w:val="000000" w:themeColor="text1"/>
          <w:lang w:eastAsia="en-US"/>
        </w:rPr>
        <w:t>(преддипломной)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A56E7">
        <w:rPr>
          <w:rFonts w:eastAsiaTheme="minorHAnsi"/>
          <w:color w:val="000000" w:themeColor="text1"/>
          <w:sz w:val="22"/>
          <w:szCs w:val="22"/>
          <w:lang w:eastAsia="en-US"/>
        </w:rPr>
        <w:t>(</w:t>
      </w:r>
      <w:r w:rsidRPr="005A56E7">
        <w:rPr>
          <w:rFonts w:eastAsiaTheme="minorHAnsi"/>
          <w:i/>
          <w:color w:val="000000" w:themeColor="text1"/>
          <w:sz w:val="22"/>
          <w:szCs w:val="22"/>
          <w:lang w:eastAsia="en-US"/>
        </w:rPr>
        <w:t>ФИО обучающегося)</w:t>
      </w:r>
      <w:r w:rsidRPr="005A56E7">
        <w:rPr>
          <w:rFonts w:eastAsiaTheme="minorHAnsi"/>
          <w:i/>
          <w:color w:val="000000" w:themeColor="text1"/>
          <w:sz w:val="22"/>
          <w:szCs w:val="22"/>
          <w:vertAlign w:val="subscript"/>
          <w:lang w:eastAsia="en-US"/>
        </w:rPr>
        <w:br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BD5808" w:rsidRDefault="00095140" w:rsidP="00EE5D4D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Специальность </w:t>
      </w:r>
    </w:p>
    <w:p w:rsidR="00EE5D4D" w:rsidRPr="00EE5D4D" w:rsidRDefault="00BD5808" w:rsidP="00EE5D4D">
      <w:pPr>
        <w:tabs>
          <w:tab w:val="left" w:pos="915"/>
        </w:tabs>
        <w:rPr>
          <w:rFonts w:eastAsiaTheme="minorHAnsi"/>
          <w:b/>
          <w:bCs/>
          <w:color w:val="000000" w:themeColor="text1"/>
          <w:lang w:eastAsia="en-US"/>
        </w:rPr>
      </w:pPr>
      <w:r>
        <w:rPr>
          <w:u w:val="single"/>
        </w:rPr>
        <w:t>10.02.05 Обеспечение информационной безопасности автоматизированных систем</w:t>
      </w:r>
    </w:p>
    <w:p w:rsidR="00F50D43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F50D43">
        <w:rPr>
          <w:rFonts w:eastAsiaTheme="minorHAnsi"/>
          <w:color w:val="000000" w:themeColor="text1"/>
          <w:lang w:eastAsia="en-US"/>
        </w:rPr>
        <w:t>__________</w:t>
      </w:r>
      <w:r w:rsidR="00F50D43" w:rsidRPr="00F50D43">
        <w:rPr>
          <w:rFonts w:eastAsiaTheme="minorHAnsi"/>
          <w:color w:val="000000" w:themeColor="text1"/>
          <w:lang w:eastAsia="en-US"/>
        </w:rPr>
        <w:t>_________________________________________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с </w:t>
      </w:r>
      <w:r w:rsidR="00C753B6">
        <w:rPr>
          <w:rFonts w:eastAsiaTheme="minorHAnsi"/>
          <w:color w:val="000000" w:themeColor="text1"/>
          <w:u w:val="single"/>
          <w:lang w:eastAsia="en-US"/>
        </w:rPr>
        <w:t>19</w:t>
      </w:r>
      <w:r w:rsidR="00FC66AB" w:rsidRPr="00E4075F">
        <w:rPr>
          <w:rFonts w:eastAsiaTheme="minorHAnsi"/>
          <w:color w:val="000000" w:themeColor="text1"/>
          <w:u w:val="single"/>
          <w:lang w:eastAsia="en-US"/>
        </w:rPr>
        <w:t>.0</w:t>
      </w:r>
      <w:r w:rsidR="00E4075F" w:rsidRPr="00E4075F">
        <w:rPr>
          <w:rFonts w:eastAsiaTheme="minorHAnsi"/>
          <w:color w:val="000000" w:themeColor="text1"/>
          <w:u w:val="single"/>
          <w:lang w:eastAsia="en-US"/>
        </w:rPr>
        <w:t>4</w:t>
      </w:r>
      <w:r w:rsidR="001520C2" w:rsidRPr="00E4075F">
        <w:rPr>
          <w:rFonts w:eastAsiaTheme="minorHAnsi"/>
          <w:color w:val="000000" w:themeColor="text1"/>
          <w:u w:val="single"/>
          <w:lang w:eastAsia="en-US"/>
        </w:rPr>
        <w:t>.20</w:t>
      </w:r>
      <w:r w:rsidR="00667F3D" w:rsidRPr="00E4075F">
        <w:rPr>
          <w:rFonts w:eastAsiaTheme="minorHAnsi"/>
          <w:color w:val="000000" w:themeColor="text1"/>
          <w:u w:val="single"/>
          <w:lang w:eastAsia="en-US"/>
        </w:rPr>
        <w:t>2</w:t>
      </w:r>
      <w:r w:rsidR="00C753B6">
        <w:rPr>
          <w:rFonts w:eastAsiaTheme="minorHAnsi"/>
          <w:color w:val="000000" w:themeColor="text1"/>
          <w:u w:val="single"/>
          <w:lang w:eastAsia="en-US"/>
        </w:rPr>
        <w:t>4</w:t>
      </w:r>
      <w:r w:rsidRPr="00E4075F">
        <w:rPr>
          <w:rFonts w:eastAsiaTheme="minorHAnsi"/>
          <w:color w:val="000000" w:themeColor="text1"/>
          <w:u w:val="single"/>
          <w:lang w:eastAsia="en-US"/>
        </w:rPr>
        <w:t xml:space="preserve"> по </w:t>
      </w:r>
      <w:r w:rsidR="00C753B6">
        <w:rPr>
          <w:rFonts w:eastAsiaTheme="minorHAnsi"/>
          <w:color w:val="000000" w:themeColor="text1"/>
          <w:u w:val="single"/>
          <w:lang w:eastAsia="en-US"/>
        </w:rPr>
        <w:t>16</w:t>
      </w:r>
      <w:r w:rsidR="00E4075F" w:rsidRPr="00E4075F">
        <w:rPr>
          <w:rFonts w:eastAsiaTheme="minorHAnsi"/>
          <w:color w:val="000000" w:themeColor="text1"/>
          <w:u w:val="single"/>
          <w:lang w:eastAsia="en-US"/>
        </w:rPr>
        <w:t>.05</w:t>
      </w:r>
      <w:r w:rsidR="001520C2" w:rsidRPr="00E4075F">
        <w:rPr>
          <w:rFonts w:eastAsiaTheme="minorHAnsi"/>
          <w:color w:val="000000" w:themeColor="text1"/>
          <w:u w:val="single"/>
          <w:lang w:eastAsia="en-US"/>
        </w:rPr>
        <w:t>.202</w:t>
      </w:r>
      <w:r w:rsidR="00C753B6">
        <w:rPr>
          <w:rFonts w:eastAsiaTheme="minorHAnsi"/>
          <w:color w:val="000000" w:themeColor="text1"/>
          <w:u w:val="single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>В ходе производственной практики</w:t>
      </w:r>
      <w:r w:rsidR="00E4075F">
        <w:rPr>
          <w:rFonts w:eastAsiaTheme="minorHAnsi"/>
          <w:color w:val="000000" w:themeColor="text1"/>
          <w:lang w:eastAsia="en-US"/>
        </w:rPr>
        <w:t xml:space="preserve"> (преддипломной)</w:t>
      </w:r>
      <w:r w:rsidRPr="0091218C">
        <w:rPr>
          <w:rFonts w:eastAsiaTheme="minorHAnsi"/>
          <w:color w:val="000000" w:themeColor="text1"/>
          <w:lang w:eastAsia="en-US"/>
        </w:rPr>
        <w:t xml:space="preserve">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Pr="0091218C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Pr="0091218C">
        <w:rPr>
          <w:color w:val="000000" w:themeColor="text1"/>
        </w:rPr>
        <w:t>.</w:t>
      </w:r>
    </w:p>
    <w:p w:rsidR="00095140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1"/>
        <w:tblpPr w:leftFromText="180" w:rightFromText="180" w:vertAnchor="text" w:horzAnchor="page" w:tblpX="1036" w:tblpY="117"/>
        <w:tblW w:w="9957" w:type="dxa"/>
        <w:tblLook w:val="04A0" w:firstRow="1" w:lastRow="0" w:firstColumn="1" w:lastColumn="0" w:noHBand="0" w:noVBand="1"/>
      </w:tblPr>
      <w:tblGrid>
        <w:gridCol w:w="2262"/>
        <w:gridCol w:w="5773"/>
        <w:gridCol w:w="546"/>
        <w:gridCol w:w="1376"/>
      </w:tblGrid>
      <w:tr w:rsidR="006C259F" w:rsidTr="006C259F">
        <w:trPr>
          <w:trHeight w:val="6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AB" w:rsidRDefault="00FC66AB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AB" w:rsidRDefault="00FC66AB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AB" w:rsidRDefault="00FC66AB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  <w:t>(неудовл., удовлетв., хорошо, отлично)</w:t>
            </w:r>
          </w:p>
        </w:tc>
      </w:tr>
      <w:tr w:rsidR="00C753B6" w:rsidRPr="00464C12" w:rsidTr="006C259F">
        <w:trPr>
          <w:trHeight w:val="70"/>
        </w:trPr>
        <w:tc>
          <w:tcPr>
            <w:tcW w:w="2263" w:type="dxa"/>
            <w:vAlign w:val="center"/>
          </w:tcPr>
          <w:p w:rsidR="00C753B6" w:rsidRPr="00464C12" w:rsidRDefault="00C753B6" w:rsidP="00F50D43">
            <w:pPr>
              <w:tabs>
                <w:tab w:val="left" w:pos="91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464C12">
              <w:rPr>
                <w:bCs/>
                <w:color w:val="000000" w:themeColor="text1"/>
                <w:sz w:val="22"/>
                <w:szCs w:val="22"/>
              </w:rPr>
              <w:t>ПМ.01 Эксплуатация автоматизированных (информационных) систем в защищенном исполнении</w:t>
            </w:r>
          </w:p>
          <w:p w:rsidR="00C753B6" w:rsidRPr="00464C12" w:rsidRDefault="00C753B6" w:rsidP="00D0511E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Участие в установке и настройке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Обслуживание средств защиты информации прикладного и системного программного обеспечения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Настройка программного обеспечения с соблюдением требований по защите информации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Настройка средств антивирусной защиты для корректной работы программного обеспечения по заданным шаблонам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Инструктаж пользователей о соблюдении требований по защите информации при работе с программным обеспечением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Настройка встроенных средств защиты информации программного обеспечения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lastRenderedPageBreak/>
              <w:t>Проверка функционирования встроенных средств защиты информации программного обеспечения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Своевременное обнаружение признаков наличия вредоносного программного обеспечения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Обслуживание средств защиты информации в компьютерных системах и сетях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Обслуживание систем защиты информации в автоматизированных системах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Участие в проведении регламентных работ по эксплуатации систем защиты информации автоматизированных систем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Проверка работоспособности системы защиты информации автоматизированной системы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Контроль стабильности характеристик системы защиты информации автоматизированной системы</w:t>
            </w:r>
          </w:p>
          <w:p w:rsidR="00E4311B" w:rsidRP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  <w:p w:rsidR="00E4311B" w:rsidRDefault="00E4311B" w:rsidP="00E4311B">
            <w:pPr>
              <w:rPr>
                <w:sz w:val="22"/>
                <w:szCs w:val="22"/>
              </w:rPr>
            </w:pPr>
            <w:r w:rsidRPr="00E4311B">
              <w:rPr>
                <w:sz w:val="22"/>
                <w:szCs w:val="22"/>
              </w:rPr>
              <w:t>Участие в работах по обеспечению защиты информации при выводе из эксплуатации автоматизированных систем</w:t>
            </w:r>
          </w:p>
          <w:p w:rsidR="00E4311B" w:rsidRPr="00464C12" w:rsidRDefault="00E4311B" w:rsidP="00C753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vAlign w:val="center"/>
          </w:tcPr>
          <w:p w:rsidR="00C753B6" w:rsidRPr="00464C12" w:rsidRDefault="00C753B6" w:rsidP="0070001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144</w:t>
            </w:r>
          </w:p>
        </w:tc>
        <w:tc>
          <w:tcPr>
            <w:tcW w:w="1376" w:type="dxa"/>
            <w:vAlign w:val="center"/>
          </w:tcPr>
          <w:p w:rsidR="00C753B6" w:rsidRPr="00464C12" w:rsidRDefault="00C753B6" w:rsidP="00D051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53B6" w:rsidRPr="00464C12" w:rsidTr="00700014">
        <w:trPr>
          <w:trHeight w:val="43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B6" w:rsidRDefault="00C753B6" w:rsidP="00D0511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ПМ.02 Защита </w:t>
            </w:r>
          </w:p>
          <w:p w:rsidR="00C753B6" w:rsidRDefault="00C753B6" w:rsidP="00D0511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информации в автоматизированных</w:t>
            </w:r>
          </w:p>
          <w:p w:rsidR="00C753B6" w:rsidRDefault="00C753B6" w:rsidP="00D0511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системах </w:t>
            </w:r>
          </w:p>
          <w:p w:rsidR="00C753B6" w:rsidRDefault="00C753B6" w:rsidP="00D0511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программными и программно-</w:t>
            </w:r>
          </w:p>
          <w:p w:rsidR="00C753B6" w:rsidRDefault="00C753B6" w:rsidP="00D0511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аппаратными </w:t>
            </w:r>
          </w:p>
          <w:p w:rsidR="00C753B6" w:rsidRPr="00464C12" w:rsidRDefault="00C753B6" w:rsidP="00D0511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средствами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Анализ принципов построения систем информационной защиты производственных подразделений.</w:t>
            </w:r>
          </w:p>
          <w:p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Техническая эксплуатация элементов программной и аппаратной защиты автоматизированной системы.</w:t>
            </w:r>
          </w:p>
          <w:p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Участие в диагностировании, устранении отказов и обеспечении работоспособности программно-аппаратных средств обеспечения информационной безопасности.</w:t>
            </w:r>
          </w:p>
          <w:p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Анализ эффективности применяемых программно-аппаратных средств обеспечения информационной безопасности в структурном подразделении.</w:t>
            </w:r>
          </w:p>
          <w:p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Участие в обеспечении учета, обработки, хранения и передачи конфиденциальной информации.</w:t>
            </w:r>
          </w:p>
          <w:p w:rsidR="00E4311B" w:rsidRPr="00464C12" w:rsidRDefault="004B730E" w:rsidP="00C753B6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Применение нормативных правовых актов, нормативных методических документов по обеспечению информационной безопасности программно-аппаратными средствами при выполнении задач практики.</w:t>
            </w: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C753B6" w:rsidRPr="00464C12" w:rsidRDefault="00C753B6" w:rsidP="0070001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53B6" w:rsidRPr="00464C12" w:rsidRDefault="00C753B6" w:rsidP="00D051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53B6" w:rsidRPr="00464C12" w:rsidTr="00700014">
        <w:trPr>
          <w:trHeight w:val="4088"/>
        </w:trPr>
        <w:tc>
          <w:tcPr>
            <w:tcW w:w="2263" w:type="dxa"/>
            <w:vAlign w:val="center"/>
          </w:tcPr>
          <w:p w:rsidR="00C753B6" w:rsidRPr="00464C12" w:rsidRDefault="00C753B6" w:rsidP="00F50D43">
            <w:pPr>
              <w:tabs>
                <w:tab w:val="left" w:pos="91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464C12">
              <w:rPr>
                <w:sz w:val="22"/>
                <w:szCs w:val="22"/>
              </w:rPr>
              <w:t>ПМ.03 Защита информации техническими средствами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53B6" w:rsidRDefault="00C753B6" w:rsidP="00C753B6">
            <w:pPr>
              <w:rPr>
                <w:sz w:val="22"/>
                <w:szCs w:val="22"/>
              </w:rPr>
            </w:pPr>
          </w:p>
          <w:p w:rsidR="004B730E" w:rsidRDefault="004B730E" w:rsidP="00C753B6">
            <w:pPr>
              <w:rPr>
                <w:sz w:val="22"/>
                <w:szCs w:val="22"/>
              </w:rPr>
            </w:pPr>
          </w:p>
          <w:p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Участие в монтаже, обслуживании и эксплуатации технических средств защиты информации</w:t>
            </w:r>
          </w:p>
          <w:p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Участие в монтаже, обслуживании и эксплуатации средств охраны и безопасности, инженерной защиты и технической охраны объектов, систем видеонаблюдения</w:t>
            </w:r>
          </w:p>
          <w:p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Участие в монтаже, обслуживании и эксплуатации средств защиты информации от несанкционированного съёма, и утечки по техническим каналам</w:t>
            </w:r>
          </w:p>
          <w:p w:rsid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Применение нормативно правовых актов, нормативных методических документов по обеспечению защиты информации техническими средствами</w:t>
            </w:r>
          </w:p>
          <w:p w:rsidR="004B730E" w:rsidRPr="00464C12" w:rsidRDefault="004B730E" w:rsidP="00C753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C753B6" w:rsidRPr="00464C12" w:rsidRDefault="00C753B6" w:rsidP="00D0511E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C753B6" w:rsidRPr="00464C12" w:rsidRDefault="00C753B6" w:rsidP="00D051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1218C" w:rsidRPr="00464C12" w:rsidRDefault="0091218C" w:rsidP="00E11A18">
      <w:pPr>
        <w:tabs>
          <w:tab w:val="left" w:pos="7920"/>
        </w:tabs>
        <w:jc w:val="both"/>
        <w:rPr>
          <w:i/>
          <w:color w:val="000000" w:themeColor="text1"/>
        </w:rPr>
      </w:pPr>
      <w:r w:rsidRPr="00464C12">
        <w:lastRenderedPageBreak/>
        <w:t>Правила внутреннего трудового распорядка, охраны труда и техники безопасности</w:t>
      </w:r>
      <w:r w:rsidR="00E51063" w:rsidRPr="00464C12">
        <w:rPr>
          <w:color w:val="000000" w:themeColor="text1"/>
        </w:rPr>
        <w:t>, пропуски рабочих дней без уважительной причины</w:t>
      </w:r>
      <w:r w:rsidR="00E51063" w:rsidRPr="00464C12">
        <w:rPr>
          <w:i/>
          <w:color w:val="000000" w:themeColor="text1"/>
        </w:rPr>
        <w:t xml:space="preserve"> </w:t>
      </w:r>
      <w:r w:rsidR="00E51063" w:rsidRPr="00464C12">
        <w:rPr>
          <w:i/>
          <w:color w:val="000000" w:themeColor="text1"/>
          <w:u w:val="single"/>
        </w:rPr>
        <w:t>не допускал(а)/допустил(а) однократно/допускал(а) неоднократно</w:t>
      </w:r>
      <w:r w:rsidRPr="00464C12">
        <w:rPr>
          <w:i/>
          <w:color w:val="000000" w:themeColor="text1"/>
        </w:rPr>
        <w:t>.</w:t>
      </w:r>
    </w:p>
    <w:p w:rsidR="0091218C" w:rsidRPr="00464C12" w:rsidRDefault="0091218C" w:rsidP="00E11A18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contextualSpacing/>
        <w:rPr>
          <w:rFonts w:eastAsiaTheme="minorHAnsi" w:cstheme="minorBidi"/>
          <w:color w:val="000000" w:themeColor="text1"/>
          <w:lang w:eastAsia="en-US"/>
        </w:rPr>
      </w:pPr>
      <w:bookmarkStart w:id="0" w:name="_GoBack"/>
      <w:bookmarkEnd w:id="0"/>
      <w:r w:rsidRPr="00464C12">
        <w:rPr>
          <w:rFonts w:eastAsiaTheme="minorHAnsi" w:cstheme="minorBidi"/>
          <w:color w:val="000000" w:themeColor="text1"/>
          <w:lang w:eastAsia="en-US"/>
        </w:rPr>
        <w:t xml:space="preserve">Выводы и рекомендации руководителя практики от организации: </w:t>
      </w:r>
      <w:r w:rsidR="00FC7F79" w:rsidRPr="00464C12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______________________________________________________________________________________________________________________________________________________________________</w:t>
      </w:r>
      <w:r w:rsidR="00FC7F79" w:rsidRPr="00464C12">
        <w:rPr>
          <w:rFonts w:eastAsiaTheme="minorHAnsi" w:cstheme="minorBidi"/>
          <w:color w:val="000000" w:themeColor="text1"/>
          <w:lang w:eastAsia="en-US"/>
        </w:rPr>
        <w:tab/>
      </w:r>
      <w:r w:rsidR="00FC7F79" w:rsidRPr="00464C12">
        <w:rPr>
          <w:rFonts w:eastAsiaTheme="minorHAnsi" w:cstheme="minorBidi"/>
          <w:color w:val="000000" w:themeColor="text1"/>
          <w:lang w:eastAsia="en-US"/>
        </w:rPr>
        <w:tab/>
      </w:r>
      <w:r w:rsidR="00FC7F79" w:rsidRPr="00464C12">
        <w:rPr>
          <w:rFonts w:eastAsiaTheme="minorHAnsi" w:cstheme="minorBidi"/>
          <w:color w:val="000000" w:themeColor="text1"/>
          <w:lang w:eastAsia="en-US"/>
        </w:rPr>
        <w:tab/>
      </w:r>
      <w:r w:rsidR="00FC7F79" w:rsidRPr="00464C12">
        <w:rPr>
          <w:rFonts w:eastAsiaTheme="minorHAnsi" w:cstheme="minorBidi"/>
          <w:color w:val="000000" w:themeColor="text1"/>
          <w:lang w:eastAsia="en-US"/>
        </w:rPr>
        <w:tab/>
      </w:r>
      <w:r w:rsidR="00FC7F79" w:rsidRPr="00464C12">
        <w:rPr>
          <w:rFonts w:eastAsiaTheme="minorHAnsi" w:cstheme="minorBidi"/>
          <w:color w:val="000000" w:themeColor="text1"/>
          <w:lang w:eastAsia="en-US"/>
        </w:rPr>
        <w:tab/>
      </w:r>
      <w:r w:rsidR="00FC7F79" w:rsidRPr="00464C12">
        <w:rPr>
          <w:rFonts w:eastAsiaTheme="minorHAnsi" w:cstheme="minorBidi"/>
          <w:color w:val="000000" w:themeColor="text1"/>
          <w:lang w:eastAsia="en-US"/>
        </w:rPr>
        <w:tab/>
      </w:r>
      <w:r w:rsidR="00FC7F79" w:rsidRPr="00464C12">
        <w:rPr>
          <w:rFonts w:eastAsiaTheme="minorHAnsi" w:cstheme="minorBidi"/>
          <w:color w:val="000000" w:themeColor="text1"/>
          <w:lang w:eastAsia="en-US"/>
        </w:rPr>
        <w:tab/>
      </w:r>
      <w:r w:rsidRPr="00464C12">
        <w:rPr>
          <w:rFonts w:eastAsiaTheme="minorHAnsi" w:cstheme="minorBidi"/>
          <w:color w:val="000000" w:themeColor="text1"/>
          <w:lang w:eastAsia="en-US"/>
        </w:rPr>
        <w:tab/>
      </w:r>
      <w:r w:rsidRPr="00464C12">
        <w:rPr>
          <w:rFonts w:eastAsiaTheme="minorHAnsi" w:cstheme="minorBidi"/>
          <w:color w:val="000000" w:themeColor="text1"/>
          <w:lang w:eastAsia="en-US"/>
        </w:rPr>
        <w:tab/>
      </w:r>
    </w:p>
    <w:p w:rsidR="00FC7F79" w:rsidRPr="00464C12" w:rsidRDefault="00FC7F79" w:rsidP="0091218C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u w:val="single"/>
          <w:lang w:eastAsia="en-US"/>
        </w:rPr>
      </w:pPr>
    </w:p>
    <w:p w:rsidR="0091218C" w:rsidRPr="00464C12" w:rsidRDefault="009A6C24" w:rsidP="0091218C">
      <w:pPr>
        <w:tabs>
          <w:tab w:val="left" w:pos="7920"/>
        </w:tabs>
        <w:ind w:left="-709"/>
        <w:jc w:val="both"/>
        <w:rPr>
          <w:rFonts w:eastAsiaTheme="minorHAnsi" w:cstheme="minorBidi"/>
          <w:color w:val="000000" w:themeColor="text1"/>
        </w:rPr>
      </w:pPr>
      <w:r w:rsidRPr="00464C12">
        <w:rPr>
          <w:rFonts w:eastAsiaTheme="minorHAnsi"/>
          <w:i/>
          <w:color w:val="000000" w:themeColor="text1"/>
          <w:lang w:eastAsia="en-US"/>
        </w:rPr>
        <w:t xml:space="preserve"> </w:t>
      </w:r>
      <w:r w:rsidR="0091218C" w:rsidRPr="00464C12">
        <w:rPr>
          <w:rFonts w:eastAsiaTheme="minorHAnsi" w:cstheme="minorBidi"/>
          <w:color w:val="000000" w:themeColor="text1"/>
        </w:rPr>
        <w:t>Руководитель практики от профильной организации:</w:t>
      </w:r>
    </w:p>
    <w:p w:rsidR="00FC7F79" w:rsidRPr="00464C12" w:rsidRDefault="00FC7F79" w:rsidP="0091218C">
      <w:pPr>
        <w:shd w:val="clear" w:color="auto" w:fill="FFFFFF"/>
        <w:contextualSpacing/>
        <w:rPr>
          <w:rFonts w:eastAsiaTheme="minorHAnsi"/>
          <w:i/>
          <w:color w:val="000000" w:themeColor="text1"/>
          <w:lang w:eastAsia="en-US"/>
        </w:rPr>
      </w:pPr>
    </w:p>
    <w:p w:rsidR="0091218C" w:rsidRPr="00464C12" w:rsidRDefault="00FC7F79" w:rsidP="00FC7F79">
      <w:pPr>
        <w:shd w:val="clear" w:color="auto" w:fill="FFFFFF"/>
        <w:ind w:left="-709"/>
        <w:contextualSpacing/>
        <w:rPr>
          <w:rFonts w:eastAsiaTheme="minorHAnsi" w:cstheme="minorBidi"/>
          <w:color w:val="000000" w:themeColor="text1"/>
        </w:rPr>
      </w:pPr>
      <w:r w:rsidRPr="00464C12">
        <w:rPr>
          <w:rFonts w:eastAsiaTheme="minorHAnsi"/>
          <w:color w:val="000000" w:themeColor="text1"/>
          <w:lang w:eastAsia="en-US"/>
        </w:rPr>
        <w:t xml:space="preserve"> __________________________________</w:t>
      </w:r>
      <w:r w:rsidR="0091218C" w:rsidRPr="00464C12">
        <w:rPr>
          <w:rFonts w:eastAsiaTheme="minorHAnsi"/>
          <w:color w:val="000000" w:themeColor="text1"/>
          <w:lang w:eastAsia="en-US"/>
        </w:rPr>
        <w:t xml:space="preserve">    </w:t>
      </w:r>
      <w:r w:rsidR="0091218C" w:rsidRPr="00464C12">
        <w:rPr>
          <w:rFonts w:eastAsiaTheme="minorHAnsi"/>
          <w:color w:val="000000" w:themeColor="text1"/>
          <w:u w:val="single"/>
          <w:lang w:eastAsia="en-US"/>
        </w:rPr>
        <w:tab/>
      </w:r>
      <w:r w:rsidR="0091218C" w:rsidRPr="00464C12">
        <w:rPr>
          <w:rFonts w:eastAsiaTheme="minorHAnsi"/>
          <w:color w:val="000000" w:themeColor="text1"/>
          <w:u w:val="single"/>
          <w:lang w:eastAsia="en-US"/>
        </w:rPr>
        <w:tab/>
      </w:r>
      <w:r w:rsidR="0091218C" w:rsidRPr="00464C12">
        <w:rPr>
          <w:rFonts w:eastAsiaTheme="minorHAnsi"/>
          <w:color w:val="000000" w:themeColor="text1"/>
          <w:u w:val="single"/>
          <w:lang w:eastAsia="en-US"/>
        </w:rPr>
        <w:tab/>
      </w:r>
      <w:r w:rsidR="0091218C" w:rsidRPr="00464C12">
        <w:rPr>
          <w:rFonts w:eastAsiaTheme="minorHAnsi"/>
          <w:color w:val="FFFFFF" w:themeColor="background1"/>
          <w:u w:val="single"/>
          <w:lang w:eastAsia="en-US"/>
        </w:rPr>
        <w:t xml:space="preserve">    </w:t>
      </w:r>
      <w:r w:rsidR="0091218C" w:rsidRPr="00464C12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 w:rsidRPr="00464C12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 w:rsidRPr="00464C12">
        <w:rPr>
          <w:rFonts w:eastAsiaTheme="minorHAnsi"/>
          <w:color w:val="FFFFFF" w:themeColor="background1"/>
          <w:u w:val="single"/>
          <w:lang w:eastAsia="en-US"/>
        </w:rPr>
        <w:t xml:space="preserve"> </w:t>
      </w:r>
      <w:r w:rsidR="001D4BB6">
        <w:rPr>
          <w:rFonts w:eastAsiaTheme="minorHAnsi"/>
          <w:color w:val="FFFFFF" w:themeColor="background1"/>
          <w:u w:val="single"/>
          <w:lang w:eastAsia="en-US"/>
        </w:rPr>
        <w:t xml:space="preserve">      </w:t>
      </w:r>
      <w:r w:rsidR="00E4075F" w:rsidRPr="00464C12">
        <w:rPr>
          <w:rFonts w:eastAsiaTheme="minorHAnsi" w:cstheme="minorBidi"/>
          <w:color w:val="000000" w:themeColor="text1"/>
        </w:rPr>
        <w:t>«1</w:t>
      </w:r>
      <w:r w:rsidR="00C753B6">
        <w:rPr>
          <w:rFonts w:eastAsiaTheme="minorHAnsi" w:cstheme="minorBidi"/>
          <w:color w:val="000000" w:themeColor="text1"/>
        </w:rPr>
        <w:t>6</w:t>
      </w:r>
      <w:r w:rsidR="0091218C" w:rsidRPr="00464C12">
        <w:rPr>
          <w:rFonts w:eastAsiaTheme="minorHAnsi" w:cstheme="minorBidi"/>
          <w:color w:val="000000" w:themeColor="text1"/>
        </w:rPr>
        <w:t xml:space="preserve">» </w:t>
      </w:r>
      <w:r w:rsidR="00E4075F" w:rsidRPr="00464C12">
        <w:rPr>
          <w:rFonts w:eastAsiaTheme="minorHAnsi" w:cstheme="minorBidi"/>
          <w:color w:val="000000" w:themeColor="text1"/>
        </w:rPr>
        <w:t>мая</w:t>
      </w:r>
      <w:r w:rsidR="00FC66AB" w:rsidRPr="00464C12">
        <w:rPr>
          <w:rFonts w:eastAsiaTheme="minorHAnsi" w:cstheme="minorBidi"/>
          <w:color w:val="000000" w:themeColor="text1"/>
        </w:rPr>
        <w:t xml:space="preserve"> 202</w:t>
      </w:r>
      <w:r w:rsidR="00C753B6">
        <w:rPr>
          <w:rFonts w:eastAsiaTheme="minorHAnsi" w:cstheme="minorBidi"/>
          <w:color w:val="000000" w:themeColor="text1"/>
        </w:rPr>
        <w:t>4</w:t>
      </w:r>
      <w:r w:rsidR="0091218C" w:rsidRPr="00464C12">
        <w:rPr>
          <w:rFonts w:eastAsiaTheme="minorHAnsi" w:cstheme="minorBidi"/>
          <w:color w:val="000000" w:themeColor="text1"/>
        </w:rPr>
        <w:t xml:space="preserve"> г.</w:t>
      </w:r>
    </w:p>
    <w:p w:rsidR="0091218C" w:rsidRPr="00464C12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464C12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 (должность)                                                    (И.О. Фамилия)                         (подпись)</w:t>
      </w:r>
    </w:p>
    <w:p w:rsidR="0091218C" w:rsidRPr="00464C12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667F3D" w:rsidRPr="00464C12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  <w:r w:rsidRPr="00464C12">
        <w:rPr>
          <w:rFonts w:eastAsiaTheme="minorHAnsi" w:cstheme="minorBidi"/>
          <w:color w:val="000000" w:themeColor="text1"/>
        </w:rPr>
        <w:t>М.П.</w:t>
      </w:r>
    </w:p>
    <w:p w:rsidR="00464C12" w:rsidRPr="00464C12" w:rsidRDefault="00464C12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464C12" w:rsidRPr="00464C12" w:rsidRDefault="00464C12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464C12" w:rsidRDefault="00464C12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sectPr w:rsidR="00464C12" w:rsidSect="00464C12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D9" w:rsidRDefault="00AF56D9" w:rsidP="001B6353">
      <w:r>
        <w:separator/>
      </w:r>
    </w:p>
  </w:endnote>
  <w:endnote w:type="continuationSeparator" w:id="0">
    <w:p w:rsidR="00AF56D9" w:rsidRDefault="00AF56D9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D9" w:rsidRDefault="00AF56D9" w:rsidP="001B6353">
      <w:r>
        <w:separator/>
      </w:r>
    </w:p>
  </w:footnote>
  <w:footnote w:type="continuationSeparator" w:id="0">
    <w:p w:rsidR="00AF56D9" w:rsidRDefault="00AF56D9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00A19"/>
    <w:rsid w:val="00095140"/>
    <w:rsid w:val="000B2572"/>
    <w:rsid w:val="000C3541"/>
    <w:rsid w:val="001520C2"/>
    <w:rsid w:val="00156689"/>
    <w:rsid w:val="001B6353"/>
    <w:rsid w:val="001D4BB6"/>
    <w:rsid w:val="00233D70"/>
    <w:rsid w:val="002451BD"/>
    <w:rsid w:val="0028516D"/>
    <w:rsid w:val="002A4CD3"/>
    <w:rsid w:val="002A6B9A"/>
    <w:rsid w:val="002B70D4"/>
    <w:rsid w:val="002D59D8"/>
    <w:rsid w:val="002E71B1"/>
    <w:rsid w:val="00391CC1"/>
    <w:rsid w:val="003A6732"/>
    <w:rsid w:val="004141A1"/>
    <w:rsid w:val="00415B58"/>
    <w:rsid w:val="00451C5C"/>
    <w:rsid w:val="00455224"/>
    <w:rsid w:val="00464C12"/>
    <w:rsid w:val="004B730E"/>
    <w:rsid w:val="004D6284"/>
    <w:rsid w:val="00502E52"/>
    <w:rsid w:val="005112DB"/>
    <w:rsid w:val="00524D18"/>
    <w:rsid w:val="005667E5"/>
    <w:rsid w:val="00580823"/>
    <w:rsid w:val="00593A26"/>
    <w:rsid w:val="00595079"/>
    <w:rsid w:val="005A56E7"/>
    <w:rsid w:val="005D7BE1"/>
    <w:rsid w:val="006650B3"/>
    <w:rsid w:val="00667F3D"/>
    <w:rsid w:val="0067355C"/>
    <w:rsid w:val="006C259F"/>
    <w:rsid w:val="00711F86"/>
    <w:rsid w:val="00736B1F"/>
    <w:rsid w:val="007D6A36"/>
    <w:rsid w:val="00827422"/>
    <w:rsid w:val="008C2530"/>
    <w:rsid w:val="009018D8"/>
    <w:rsid w:val="0091218C"/>
    <w:rsid w:val="00954C90"/>
    <w:rsid w:val="00974E10"/>
    <w:rsid w:val="009A6C24"/>
    <w:rsid w:val="009C19C3"/>
    <w:rsid w:val="009C1D7E"/>
    <w:rsid w:val="009C7076"/>
    <w:rsid w:val="00A37548"/>
    <w:rsid w:val="00A55D56"/>
    <w:rsid w:val="00AF56D9"/>
    <w:rsid w:val="00AF5830"/>
    <w:rsid w:val="00AF5D40"/>
    <w:rsid w:val="00B45C08"/>
    <w:rsid w:val="00B87DD2"/>
    <w:rsid w:val="00BD0051"/>
    <w:rsid w:val="00BD3FE1"/>
    <w:rsid w:val="00BD5808"/>
    <w:rsid w:val="00C06D55"/>
    <w:rsid w:val="00C45016"/>
    <w:rsid w:val="00C753B6"/>
    <w:rsid w:val="00CB392E"/>
    <w:rsid w:val="00D077D6"/>
    <w:rsid w:val="00D11D66"/>
    <w:rsid w:val="00D614FF"/>
    <w:rsid w:val="00D76CEC"/>
    <w:rsid w:val="00DC052B"/>
    <w:rsid w:val="00E11A18"/>
    <w:rsid w:val="00E4075F"/>
    <w:rsid w:val="00E4311B"/>
    <w:rsid w:val="00E51063"/>
    <w:rsid w:val="00EA5F46"/>
    <w:rsid w:val="00EB446F"/>
    <w:rsid w:val="00ED4910"/>
    <w:rsid w:val="00EE5D4D"/>
    <w:rsid w:val="00EF323D"/>
    <w:rsid w:val="00F338F9"/>
    <w:rsid w:val="00F43B98"/>
    <w:rsid w:val="00F50D43"/>
    <w:rsid w:val="00F65088"/>
    <w:rsid w:val="00F76A89"/>
    <w:rsid w:val="00FB32E8"/>
    <w:rsid w:val="00FC66AB"/>
    <w:rsid w:val="00FC7F79"/>
    <w:rsid w:val="00FE61D4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F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2</cp:revision>
  <cp:lastPrinted>2023-05-03T12:05:00Z</cp:lastPrinted>
  <dcterms:created xsi:type="dcterms:W3CDTF">2024-04-19T10:49:00Z</dcterms:created>
  <dcterms:modified xsi:type="dcterms:W3CDTF">2024-04-19T10:49:00Z</dcterms:modified>
</cp:coreProperties>
</file>