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2308945" cy="85530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8945" cy="8553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СТАТИСТИЧЕСКАЯ СПРАВКА НАУЧНОГО СТУДЕНЧЕСКОГО ОБЩЕСТВА ФАКУЛЬТЕТА «ВЫСШАЯ ШКОЛА УПРАВЛЕНИЯ»</w:t>
      </w:r>
    </w:p>
    <w:p w:rsidR="00000000" w:rsidDel="00000000" w:rsidP="00000000" w:rsidRDefault="00000000" w:rsidRPr="00000000" w14:paraId="00000004">
      <w:pPr>
        <w:spacing w:before="12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IV конкурса Научных студенческих обществ факультетов Финансового университета при Правительстве Российской Федерации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  <w:sectPr>
          <w:headerReference r:id="rId8" w:type="default"/>
          <w:headerReference r:id="rId9" w:type="first"/>
          <w:footerReference r:id="rId10" w:type="default"/>
          <w:pgSz w:h="16838" w:w="11906" w:orient="portrait"/>
          <w:pgMar w:bottom="1134" w:top="1134" w:left="1134" w:right="567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5528"/>
        <w:tblGridChange w:id="0">
          <w:tblGrid>
            <w:gridCol w:w="4786"/>
            <w:gridCol w:w="5528"/>
          </w:tblGrid>
        </w:tblGridChange>
      </w:tblGrid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показателя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Значение показателя</w:t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Полное название НСО 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Научное студенческое общество Факультета «Высшая школа управления»</w:t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right" w:pos="8228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Цели и задачи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Цели и задачи: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создание условий для развития научного потенциала и творческой деятельности студентов факультета «Высшая школа управления»;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популяризация научно-исследовательской деятельности среди студентов факультета «Высшая школа управление».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right" w:pos="8228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участников, вовлеченных в деятельность НСО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right" w:pos="8228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 членов НСО</w:t>
            </w:r>
          </w:p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right" w:pos="8228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54 члена НСО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научных мероприятий, организованных НСО за год, в т.ч.: </w:t>
            </w:r>
          </w:p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-международные; </w:t>
            </w:r>
          </w:p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-всероссийские; </w:t>
            </w:r>
          </w:p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-региональные; </w:t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внутриуниверситетские.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научных  мероприятий, организованных НСО за год, в т.ч.:</w:t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- 0 международные;</w:t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- 3 всероссийские;</w:t>
            </w:r>
          </w:p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- 0 региональные;</w:t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- 8 внутриуниверситетские;</w:t>
              <w:br w:type="textWrapping"/>
              <w:t xml:space="preserve">+ волонтерство на ​II Международной научно-практической конференции «Операционный и проектный менеджмент: стратегии и тенденции»</w:t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волонтерство на Дне открытых дверей Факультета «Высшая школа управления» </w:t>
            </w:r>
          </w:p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волонтерство на Ежегодном форуме IX Васильевские чтения. Тема форума: «Умный бюджет как инструмент повышения уровня жизни граждан»</w:t>
            </w:r>
          </w:p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волонтерство на Дне открытых дверей на факультете «FINrise»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публикаций, авторами которых являются члены НСО, в т.ч.: </w:t>
            </w:r>
          </w:p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-индексированных в Scopus/WoS; </w:t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-индексированных в РИНЦ, в т.ч.</w:t>
            </w:r>
          </w:p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-ВАК.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публикаций, авторами которых являются члены НСО, в т.ч.:</w:t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- 0 индексированных в Scopus/WoS;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- 16 индексированных в РИНЦ, в т.ч.</w:t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- 22 ВАК.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внешних научных мероприятий, участниками которых были члены НСО (с указанием формы участия: докладчик, организатор и т.д.), в т.ч.: </w:t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-международные; </w:t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-всероссийские;</w:t>
            </w:r>
          </w:p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-региональные; </w:t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отраслевые.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 внешних научных мероприятий, участниками которых были члены НСО (докладчики и участники), в т.ч.: </w:t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- 13 международные; </w:t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- 20 всероссийские;</w:t>
            </w:r>
          </w:p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- 3 региональные; </w:t>
            </w:r>
          </w:p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- 0 отраслевые.</w:t>
            </w:r>
          </w:p>
        </w:tc>
      </w:tr>
      <w:tr>
        <w:trPr>
          <w:cantSplit w:val="0"/>
          <w:trHeight w:val="856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мероприятий, направленных на развитие профессиональных навыков по направлению деятельности НСО.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мероприятия, направленных на развитие профессиональных навыков по направлению деятельности НСО было организовано НСО ВШУ.</w:t>
            </w:r>
          </w:p>
        </w:tc>
      </w:tr>
      <w:tr>
        <w:trPr>
          <w:cantSplit w:val="0"/>
          <w:trHeight w:val="85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конкурсов, грантов и т.д., в т.ч.: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выигранных грантов, конкурсов;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 которых принимали участие члены НСО в составе ВТК, ВТСК, МВТСК.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конкурсов, грантов и т.д., в т.ч.:</w:t>
            </w:r>
          </w:p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- 71 выигранных грантов, конкурсов;</w:t>
            </w:r>
          </w:p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- 15 членов НСО в составе ВТСК.</w:t>
            </w:r>
          </w:p>
        </w:tc>
      </w:tr>
      <w:tr>
        <w:trPr>
          <w:cantSplit w:val="0"/>
          <w:trHeight w:val="1002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партнёров НСО, в т.ч.: </w:t>
            </w:r>
          </w:p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-Вузы;</w:t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pos="2639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-организации.</w:t>
              <w:tab/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3 партнера НСО, в т.ч.:</w:t>
            </w:r>
          </w:p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- 0 Вузы;</w:t>
            </w:r>
          </w:p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- 3 организации.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Информационное обеспечение работы НСО, в т.ч.:</w:t>
            </w:r>
          </w:p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страница НСО на сайте Финуниверситета;</w:t>
            </w:r>
          </w:p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страницы в Вконтакте;</w:t>
            </w:r>
          </w:p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страницы в Facebook;</w:t>
            </w:r>
          </w:p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страница в Twitter;</w:t>
            </w:r>
          </w:p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канал на YouTube;</w:t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наличие оформленного стенда НСО;</w:t>
            </w:r>
          </w:p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публикации о деятельности НСО Факультета.</w:t>
            </w:r>
          </w:p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Информационное обеспечение работы НСО, в т.ч.:</w:t>
            </w:r>
          </w:p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страница НСО на сайте Финуниверситета: http://www.fa.ru/org/faculty/fm/Pages/nso.aspx</w:t>
            </w:r>
          </w:p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страница в Вконтакте: https://vk.com/nsomanagement</w:t>
            </w:r>
          </w:p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наличие оформленного стенда НСО:</w:t>
            </w:r>
          </w:p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2481092" cy="1152754"/>
                  <wp:effectExtent b="0" l="0" r="0" t="0"/>
                  <wp:docPr descr="https://sun9-16.userapi.com/impg/Q4JB-9n0Yz0xmk18zuKxoMlw8Q2osciOnMdQRA/tTxzaTkzjsw.jpg?size=1600x1200&amp;quality=96&amp;sign=24a2460ca4bb0015764201c7dfeb7418&amp;type=album" id="5" name="image2.jpg"/>
                  <a:graphic>
                    <a:graphicData uri="http://schemas.openxmlformats.org/drawingml/2006/picture">
                      <pic:pic>
                        <pic:nvPicPr>
                          <pic:cNvPr descr="https://sun9-16.userapi.com/impg/Q4JB-9n0Yz0xmk18zuKxoMlw8Q2osciOnMdQRA/tTxzaTkzjsw.jpg?size=1600x1200&amp;quality=96&amp;sign=24a2460ca4bb0015764201c7dfeb7418&amp;type=album" id="0" name="image2.jpg"/>
                          <pic:cNvPicPr preferRelativeResize="0"/>
                        </pic:nvPicPr>
                        <pic:blipFill>
                          <a:blip r:embed="rId11"/>
                          <a:srcRect b="19178" l="0" r="0" t="18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092" cy="11527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публикации о деятельности НСО Факультета: 7 публикаций в новостной ленте факультета «Высшая школа управления», 6 публикаций в инстаграме факультета «Высшая школа управления», 1 публикация на информационных ресурсах ПО СК «Самоуправление вне границ», регулярные публикации в сообществе НСО Финуниверситета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77"/>
        <w:tab w:val="right" w:pos="9355"/>
        <w:tab w:val="left" w:pos="1017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97773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Calibri" w:cs="Calibri" w:eastAsia="Calibri" w:hAnsi="Calibri"/>
      <w:color w:val="000000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uiPriority w:val="99"/>
    <w:unhideWhenUsed w:val="1"/>
    <w:rsid w:val="0097773B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basedOn w:val="a0"/>
    <w:link w:val="a3"/>
    <w:uiPriority w:val="99"/>
    <w:rsid w:val="0097773B"/>
    <w:rPr>
      <w:rFonts w:ascii="Calibri" w:cs="Calibri" w:eastAsia="Calibri" w:hAnsi="Calibri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 w:val="1"/>
    <w:rsid w:val="0097773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ind w:left="720"/>
      <w:contextualSpacing w:val="1"/>
    </w:pPr>
    <w:rPr>
      <w:rFonts w:asciiTheme="minorHAnsi" w:cstheme="minorBidi" w:eastAsiaTheme="minorHAnsi" w:hAnsiTheme="minorHAnsi"/>
      <w:color w:val="auto"/>
      <w:sz w:val="24"/>
      <w:szCs w:val="24"/>
      <w:lang w:eastAsia="en-US"/>
    </w:rPr>
  </w:style>
  <w:style w:type="paragraph" w:styleId="Default" w:customStyle="1">
    <w:name w:val="Default"/>
    <w:rsid w:val="0097773B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97773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cs="Times New Roman" w:eastAsia="Times New Roman" w:hAnsi="Times New Roman"/>
      <w:color w:val="auto"/>
    </w:rPr>
  </w:style>
  <w:style w:type="character" w:styleId="a7" w:customStyle="1">
    <w:name w:val="Верхний колонтитул Знак"/>
    <w:basedOn w:val="a0"/>
    <w:link w:val="a6"/>
    <w:uiPriority w:val="99"/>
    <w:rsid w:val="0097773B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8">
    <w:name w:val="page number"/>
    <w:basedOn w:val="a0"/>
    <w:rsid w:val="0097773B"/>
  </w:style>
  <w:style w:type="paragraph" w:styleId="a9">
    <w:name w:val="Normal (Web)"/>
    <w:basedOn w:val="a"/>
    <w:uiPriority w:val="99"/>
    <w:unhideWhenUsed w:val="1"/>
    <w:rsid w:val="0097773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1" w:customStyle="1">
    <w:name w:val="Основной текст1"/>
    <w:basedOn w:val="a0"/>
    <w:rsid w:val="0097773B"/>
    <w:rPr>
      <w:rFonts w:ascii="Times New Roman" w:cs="Times New Roman" w:eastAsia="Times New Roman" w:hAnsi="Times New Roman"/>
      <w:sz w:val="26"/>
      <w:szCs w:val="26"/>
      <w:shd w:color="auto" w:fill="ffffff" w:val="clear"/>
    </w:rPr>
  </w:style>
  <w:style w:type="character" w:styleId="aa">
    <w:name w:val="Hyperlink"/>
    <w:basedOn w:val="a0"/>
    <w:uiPriority w:val="99"/>
    <w:unhideWhenUsed w:val="1"/>
    <w:rsid w:val="0039099B"/>
    <w:rPr>
      <w:color w:val="0563c1" w:themeColor="hyperlink"/>
      <w:u w:val="single"/>
    </w:rPr>
  </w:style>
  <w:style w:type="character" w:styleId="10" w:customStyle="1">
    <w:name w:val="Неразрешенное упоминание1"/>
    <w:basedOn w:val="a0"/>
    <w:uiPriority w:val="99"/>
    <w:semiHidden w:val="1"/>
    <w:unhideWhenUsed w:val="1"/>
    <w:rsid w:val="0039099B"/>
    <w:rPr>
      <w:color w:val="808080"/>
      <w:shd w:color="auto" w:fill="e6e6e6" w:val="clear"/>
    </w:rPr>
  </w:style>
  <w:style w:type="character" w:styleId="ab">
    <w:name w:val="FollowedHyperlink"/>
    <w:basedOn w:val="a0"/>
    <w:uiPriority w:val="99"/>
    <w:semiHidden w:val="1"/>
    <w:unhideWhenUsed w:val="1"/>
    <w:rsid w:val="00525564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 w:val="1"/>
    <w:unhideWhenUsed w:val="1"/>
    <w:rsid w:val="0075592C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75592C"/>
    <w:rPr>
      <w:rFonts w:ascii="Tahoma" w:cs="Tahoma" w:eastAsia="Calibri" w:hAnsi="Tahoma"/>
      <w:color w:val="000000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2.jpg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oqrs/d5lDT1fkgWMO74Ec4Vng==">AMUW2mVSfHWxr+R7Him+qPb9kl5GLA2Jap8zAhFFJkR0py5acZ7X4+iolBQ/j1TnkhRKKep8w60MdPUpOJaw9SH0p617l7hcqkariNGcIHUV9l8RWvCvzJ3i4YwJHoRPUvGlP0f0y5oJ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2A91E-DD8D-4ABB-874C-2D03F2ACFC83}"/>
</file>

<file path=customXML/itemProps2.xml><?xml version="1.0" encoding="utf-8"?>
<ds:datastoreItem xmlns:ds="http://schemas.openxmlformats.org/officeDocument/2006/customXml" ds:itemID="{9E5AA224-BAD7-452B-BD5D-DECAE9C9297F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201C1630-0EB5-4270-B8D5-ED639888F63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2021-05-23T09:19:00Z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