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4155"/>
          <w:tab w:val="right" w:leader="none" w:pos="10205"/>
        </w:tabs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4155"/>
          <w:tab w:val="right" w:leader="none" w:pos="10205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ФОРМА СТАТИСТИЧЕСКОЙ СПРАВКИ</w:t>
      </w:r>
    </w:p>
    <w:p w:rsidR="00000000" w:rsidDel="00000000" w:rsidP="00000000" w:rsidRDefault="00000000" w:rsidRPr="00000000" w14:paraId="00000003">
      <w:pPr>
        <w:spacing w:before="12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 конкурса Научных студенческих обществ факультетов и филиалов Финансового университета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Номинация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Факультеты/Военный учебный центр им. профессора, генерала-майора С.М.Ермакова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НСО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Факультета «Высшая школа управления»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Руководитель: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Костюхина Дарья Дмитриевна, Председатель НСО ВШУ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59"/>
        <w:gridCol w:w="3229"/>
        <w:tblGridChange w:id="0">
          <w:tblGrid>
            <w:gridCol w:w="6259"/>
            <w:gridCol w:w="3229"/>
          </w:tblGrid>
        </w:tblGridChange>
      </w:tblGrid>
      <w:tr>
        <w:trPr>
          <w:cantSplit w:val="0"/>
          <w:trHeight w:val="290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Наименование показателя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Значение показателя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Полное название НСО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Научное студенческое общество Факультета «Высшая школа управления» Финансового университета при Правительстве РФ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Цели и задачи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5" w:firstLine="0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- создание условий для развития научного потенциала и творческой деятельности студентов факультета «Высшая школа управления»;</w:t>
            </w:r>
          </w:p>
          <w:p w:rsidR="00000000" w:rsidDel="00000000" w:rsidP="00000000" w:rsidRDefault="00000000" w:rsidRPr="00000000" w14:paraId="000000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5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- популяризация научно-исследовательской деятельности среди студентов факультета «Высшая школа управление».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Количество участников, вовлеченных в деятельность НСО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членов НСО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Количество научных мероприятий, организованных НСО за год, из них: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международные;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всероссийские;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региональные;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внутриуниверситетские.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научных мероприятий, организованных НСО за год, из них: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международные - 2;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всероссийские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- 4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региональные - 0;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внутриуниверситетские - 6.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Количество публикаций, авторами которых являются члены НСО, из них: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в изданиях, входящих в ядро РИНЦ;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в журналах из списка ВАК, рекомендованных Финуниверситетом.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публикаций, авторами которых являются члены НСО, из них: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в изданиях, входящих в ядро РИНЦ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- 0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журналах из списка ВАК, рекомендованных Финуниверситетом – 18.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Количество внешних научных мероприятий, участниками которых были члены НСО (с указанием формы участия: докладчик, организатор и т.д.), из них: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8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международные;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8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всероссийские;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8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региональные;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8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отраслевые.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внешних научных мероприятий, участниками, которых были члены НСО (форма участия: 12 - докладчик, 13 - участник, 7 - победитель/призёр), из них: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8"/>
              </w:numPr>
              <w:ind w:left="738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международные - 15;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8"/>
              </w:numPr>
              <w:ind w:left="738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всероссийские - 16;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8"/>
              </w:numPr>
              <w:ind w:left="738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региональные - 1;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8"/>
              </w:numPr>
              <w:ind w:left="738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отраслевые - 0.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Количество мероприятий, организованных НСО за год и направленных на: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28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развитие профессиональных навыков по направлению деятельности НСО;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привлечение новых членов НСО.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мероприятий, организованных НСО за год и направленных на: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28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развитие профессиональных навыков по направлению деятельности НСО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28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привлечение новых членов НСО - 5.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Количество выигранных конкурсов, грантов, НИР и т.д.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 выигранных конкурсов, грантов, НИР и т.д.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Количество членов НСО, участвующих в составе: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331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ВТК в рамках Государственного задания Финансового университета;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331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ВТК в рамках хоздоговорных НИР;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331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ВТСК, МВТСК;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331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ВТК в рамках конкурсов и грантов.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ВТК в рамках Государственного задания Финансового университета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331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ВТК в рамках хоздоговорных НИР - 0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331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ВТСК, МВТСК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;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0" w:firstLine="331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ВТК в рамках конкурсов и грантов - .0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Количество партнеров НСО, из них: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вузы;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научные организации;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другие организации.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Количество партнеров НСО, из них: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вузы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научные организации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другие организации - 6.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Информационное обеспечение работы НСО: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страница НСО на сайте Финансового университета;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страница в Вконтакте;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наличие оформленного стенда НСО;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ссылка на 5 наиболее значимых публикаций о деятельности НСО.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Информационное обеспечение работы НСО: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страница НСО на сайте Финансового университета - да,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http://www.fa.ru/org/faculty/fm/Pages/nso.aspx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; 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страница в Вконтакте - да (1 065 подписчиков), https://vk.com/nsohsm; 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наличие оформленного стенда НСО - да;</w:t>
            </w:r>
          </w:p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114300" distT="114300" distL="114300" distR="114300">
                  <wp:extent cx="1914525" cy="10795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25386" l="400" r="17167" t="12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ссылка на 5 наиболее значимых публикаций о деятельности НСО: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http://www.fa.ru/org/faculty/fm/News/2023-04-18-круглыйстол.aspx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http://www.fa.ru/org/faculty/fm/News/2022-12-13-пост.aspx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http://www.fa.ru/org/faculty/fm/News/2022-11-03-quest.aspx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http://www.fa.ru/org/faculty/fm/News/НСО.aspx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http://www.fa.ru/org/faculty/fm/News/2023-04-20-chemp.aspx</w:t>
            </w:r>
          </w:p>
          <w:p w:rsidR="00000000" w:rsidDel="00000000" w:rsidP="00000000" w:rsidRDefault="00000000" w:rsidRPr="00000000" w14:paraId="00000054">
            <w:pPr>
              <w:ind w:left="0" w:firstLine="0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color w:val="000000"/>
          <w:sz w:val="28"/>
          <w:szCs w:val="28"/>
        </w:rPr>
        <w:sectPr>
          <w:pgSz w:h="16838" w:w="11906" w:orient="portrait"/>
          <w:pgMar w:bottom="851" w:top="993" w:left="1701" w:right="707" w:header="0" w:footer="709"/>
          <w:pgNumType w:start="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6838" w:w="11906" w:orient="portrait"/>
          <w:pgMar w:bottom="568" w:top="0" w:left="1701" w:right="567" w:header="709" w:footer="709"/>
          <w:pgNumType w:start="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8"/>
          <w:szCs w:val="28"/>
        </w:rPr>
        <w:sectPr>
          <w:type w:val="nextPage"/>
          <w:pgSz w:h="11906" w:w="16838" w:orient="landscape"/>
          <w:pgMar w:bottom="567" w:top="754" w:left="1134" w:right="567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910F1E"/>
    <w:pPr>
      <w:spacing w:after="0" w:line="240" w:lineRule="auto"/>
    </w:pPr>
    <w:rPr>
      <w:rFonts w:ascii="Calibri" w:cs="Calibri" w:eastAsia="Calibri" w:hAnsi="Calibri"/>
      <w:color w:val="000000"/>
      <w:sz w:val="20"/>
      <w:szCs w:val="20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160B06"/>
    <w:pPr>
      <w:ind w:left="720"/>
      <w:contextualSpacing w:val="1"/>
    </w:pPr>
    <w:rPr>
      <w:rFonts w:asciiTheme="minorHAnsi" w:cstheme="minorBidi" w:eastAsiaTheme="minorHAnsi" w:hAnsiTheme="minorHAnsi"/>
      <w:color w:val="auto"/>
      <w:sz w:val="24"/>
      <w:szCs w:val="24"/>
      <w:lang w:eastAsia="en-US"/>
    </w:rPr>
  </w:style>
  <w:style w:type="table" w:styleId="a4">
    <w:name w:val="Table Grid"/>
    <w:basedOn w:val="a1"/>
    <w:uiPriority w:val="39"/>
    <w:rsid w:val="00160B06"/>
    <w:pPr>
      <w:spacing w:after="0" w:line="240" w:lineRule="auto"/>
    </w:pPr>
    <w:rPr>
      <w:color w:val="00000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9apoJQOwoSlfL9+svinEz/FWlA==">CgMxLjA4AHIhMU13d0w0WmZUaVpBM2lKUEdkMTdLM0RmTTRoaDVfdkZU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2023-05-24T07:24:00Z</dcterms:created>
  <dc:creator>Каманина Анастасия Николаевна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0x010100A8588955E352024B8CE3697BFCF6E956</vt:lpwstr>
  </property>
</Properties>
</file>