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395425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AE7C09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="00985DCA">
        <w:t>199</w:t>
      </w:r>
      <w:r w:rsidR="00AE7C09">
        <w:t xml:space="preserve"> 5</w:t>
      </w:r>
      <w:r w:rsidRPr="00CF77EE">
        <w:t>00 (</w:t>
      </w:r>
      <w:r w:rsidR="00985DCA">
        <w:t>сто девяносто девять</w:t>
      </w:r>
      <w:r w:rsidR="00AE7C09">
        <w:t xml:space="preserve"> тысяч пятьсот</w:t>
      </w:r>
      <w:r w:rsidRPr="00CF77EE">
        <w:t>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395425"/>
    <w:rsid w:val="004E0CF8"/>
    <w:rsid w:val="00723D66"/>
    <w:rsid w:val="00775BBC"/>
    <w:rsid w:val="00895A5F"/>
    <w:rsid w:val="00985DCA"/>
    <w:rsid w:val="00AE7C09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C3DA5-A987-4667-8F2B-6CB9B9F01D05}"/>
</file>

<file path=customXml/itemProps2.xml><?xml version="1.0" encoding="utf-8"?>
<ds:datastoreItem xmlns:ds="http://schemas.openxmlformats.org/officeDocument/2006/customXml" ds:itemID="{9D35C223-1AA3-4B73-97C8-8C79B6BCDD0D}"/>
</file>

<file path=customXml/itemProps3.xml><?xml version="1.0" encoding="utf-8"?>
<ds:datastoreItem xmlns:ds="http://schemas.openxmlformats.org/officeDocument/2006/customXml" ds:itemID="{6E9CFCE3-EC71-4603-95F2-2825CB514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