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32" w:rsidRPr="00297008" w:rsidRDefault="00E93F32" w:rsidP="00E93F32">
      <w:pPr>
        <w:spacing w:line="360" w:lineRule="auto"/>
        <w:rPr>
          <w:rFonts w:ascii="Times New Roman" w:hAnsi="Times New Roman"/>
          <w:color w:val="000000"/>
          <w:sz w:val="28"/>
          <w:szCs w:val="28"/>
        </w:rPr>
      </w:pPr>
      <w:bookmarkStart w:id="0" w:name="_GoBack"/>
      <w:r w:rsidRPr="00297008">
        <w:rPr>
          <w:rFonts w:ascii="Times New Roman" w:hAnsi="Times New Roman"/>
          <w:color w:val="000000"/>
          <w:sz w:val="28"/>
          <w:szCs w:val="28"/>
        </w:rPr>
        <w:t>УДК</w:t>
      </w:r>
      <w:r w:rsidR="007701DE" w:rsidRPr="00297008">
        <w:rPr>
          <w:rFonts w:ascii="Times New Roman" w:hAnsi="Times New Roman"/>
          <w:color w:val="000000"/>
          <w:sz w:val="28"/>
          <w:szCs w:val="28"/>
        </w:rPr>
        <w:t xml:space="preserve"> 338.5(045)</w:t>
      </w:r>
    </w:p>
    <w:bookmarkEnd w:id="0"/>
    <w:p w:rsidR="00B351E5" w:rsidRDefault="00B351E5" w:rsidP="00A86C01">
      <w:pPr>
        <w:spacing w:after="0" w:line="276" w:lineRule="auto"/>
        <w:rPr>
          <w:rFonts w:ascii="Times New Roman" w:hAnsi="Times New Roman"/>
          <w:b/>
          <w:color w:val="000000"/>
          <w:sz w:val="28"/>
          <w:szCs w:val="28"/>
        </w:rPr>
      </w:pPr>
      <w:r w:rsidRPr="00B351E5">
        <w:rPr>
          <w:rFonts w:ascii="Times New Roman" w:hAnsi="Times New Roman"/>
          <w:b/>
          <w:color w:val="000000"/>
          <w:sz w:val="28"/>
          <w:szCs w:val="28"/>
        </w:rPr>
        <w:t xml:space="preserve">АКТУАЛЬНЫЕ ВОПРОСЫ </w:t>
      </w:r>
    </w:p>
    <w:p w:rsidR="00E93F32" w:rsidRPr="00B351E5" w:rsidRDefault="00B351E5" w:rsidP="00A86C01">
      <w:pPr>
        <w:spacing w:after="0" w:line="276" w:lineRule="auto"/>
        <w:rPr>
          <w:rFonts w:ascii="Times New Roman" w:hAnsi="Times New Roman"/>
          <w:b/>
          <w:color w:val="000000"/>
          <w:sz w:val="28"/>
          <w:szCs w:val="28"/>
        </w:rPr>
      </w:pPr>
      <w:r w:rsidRPr="00B351E5">
        <w:rPr>
          <w:rFonts w:ascii="Times New Roman" w:hAnsi="Times New Roman"/>
          <w:b/>
          <w:color w:val="000000"/>
          <w:sz w:val="28"/>
          <w:szCs w:val="28"/>
        </w:rPr>
        <w:t>ТРАНСФЕРТНОГО ЦЕНООБРАЗОВАНИЯ</w:t>
      </w:r>
    </w:p>
    <w:p w:rsidR="00DA5ED8" w:rsidRPr="00B351E5" w:rsidRDefault="00B351E5" w:rsidP="00A86C01">
      <w:pPr>
        <w:spacing w:after="0" w:line="276" w:lineRule="auto"/>
        <w:rPr>
          <w:rFonts w:ascii="Times New Roman" w:hAnsi="Times New Roman"/>
          <w:b/>
          <w:color w:val="000000"/>
          <w:sz w:val="28"/>
          <w:szCs w:val="28"/>
        </w:rPr>
      </w:pPr>
      <w:r w:rsidRPr="00B351E5">
        <w:rPr>
          <w:rFonts w:ascii="Times New Roman" w:hAnsi="Times New Roman"/>
          <w:b/>
          <w:color w:val="000000"/>
          <w:sz w:val="28"/>
          <w:szCs w:val="28"/>
        </w:rPr>
        <w:t>ПО СДЕЛКАМ С НЕМАТЕРИАЛЬНЫМИ АКТИВАМИ</w:t>
      </w:r>
    </w:p>
    <w:p w:rsidR="00E93F32" w:rsidRPr="000E544C" w:rsidRDefault="00E93F32" w:rsidP="00A86C01">
      <w:pPr>
        <w:spacing w:after="0" w:line="360" w:lineRule="auto"/>
        <w:jc w:val="center"/>
        <w:rPr>
          <w:rFonts w:ascii="Times New Roman" w:hAnsi="Times New Roman"/>
          <w:b/>
          <w:color w:val="000000"/>
          <w:sz w:val="28"/>
          <w:szCs w:val="28"/>
        </w:rPr>
      </w:pPr>
    </w:p>
    <w:p w:rsidR="00E93F32" w:rsidRPr="00B351E5" w:rsidRDefault="00E93F32" w:rsidP="00B351E5">
      <w:pPr>
        <w:spacing w:after="0" w:line="360" w:lineRule="auto"/>
        <w:rPr>
          <w:rFonts w:ascii="Times New Roman" w:hAnsi="Times New Roman"/>
          <w:b/>
          <w:i/>
          <w:color w:val="000000"/>
          <w:sz w:val="28"/>
          <w:szCs w:val="28"/>
        </w:rPr>
      </w:pPr>
      <w:r w:rsidRPr="00B351E5">
        <w:rPr>
          <w:rFonts w:ascii="Times New Roman" w:hAnsi="Times New Roman"/>
          <w:b/>
          <w:i/>
          <w:color w:val="000000"/>
          <w:sz w:val="28"/>
          <w:szCs w:val="28"/>
        </w:rPr>
        <w:t>САМАРИНА ЭЛЬВИРА СЕРГЕЕВНА</w:t>
      </w:r>
    </w:p>
    <w:p w:rsidR="00B351E5" w:rsidRPr="00B351E5" w:rsidRDefault="00B351E5" w:rsidP="00B351E5">
      <w:pPr>
        <w:spacing w:after="0" w:line="360" w:lineRule="auto"/>
        <w:rPr>
          <w:rFonts w:ascii="Times New Roman" w:hAnsi="Times New Roman"/>
          <w:b/>
          <w:i/>
          <w:color w:val="000000"/>
          <w:sz w:val="28"/>
          <w:szCs w:val="28"/>
        </w:rPr>
      </w:pPr>
      <w:r w:rsidRPr="00B351E5">
        <w:rPr>
          <w:rFonts w:ascii="Times New Roman" w:hAnsi="Times New Roman"/>
          <w:i/>
          <w:sz w:val="28"/>
          <w:szCs w:val="28"/>
        </w:rPr>
        <w:t>старший государственный налоговый инспектор</w:t>
      </w:r>
      <w:r>
        <w:rPr>
          <w:rFonts w:ascii="Times New Roman" w:hAnsi="Times New Roman"/>
          <w:i/>
          <w:sz w:val="28"/>
          <w:szCs w:val="28"/>
        </w:rPr>
        <w:t>,</w:t>
      </w:r>
    </w:p>
    <w:p w:rsidR="00B351E5" w:rsidRDefault="00E93F32" w:rsidP="00B351E5">
      <w:pPr>
        <w:spacing w:after="0" w:line="360" w:lineRule="auto"/>
        <w:rPr>
          <w:rFonts w:ascii="Times New Roman" w:hAnsi="Times New Roman"/>
          <w:i/>
          <w:color w:val="000000"/>
          <w:sz w:val="28"/>
          <w:szCs w:val="28"/>
          <w:shd w:val="clear" w:color="auto" w:fill="FFFFFF"/>
        </w:rPr>
      </w:pPr>
      <w:r w:rsidRPr="00B351E5">
        <w:rPr>
          <w:rFonts w:ascii="Times New Roman" w:hAnsi="Times New Roman"/>
          <w:i/>
          <w:color w:val="000000"/>
          <w:sz w:val="28"/>
          <w:szCs w:val="28"/>
          <w:shd w:val="clear" w:color="auto" w:fill="FFFFFF"/>
        </w:rPr>
        <w:t xml:space="preserve">Межрегиональная инспекция ФНС России по ценообразованию </w:t>
      </w:r>
    </w:p>
    <w:p w:rsidR="00E93F32" w:rsidRPr="00B351E5" w:rsidRDefault="00E93F32" w:rsidP="00B351E5">
      <w:pPr>
        <w:spacing w:after="0" w:line="360" w:lineRule="auto"/>
        <w:rPr>
          <w:rFonts w:ascii="Times New Roman" w:hAnsi="Times New Roman"/>
          <w:i/>
          <w:color w:val="000000"/>
          <w:sz w:val="28"/>
          <w:szCs w:val="28"/>
          <w:shd w:val="clear" w:color="auto" w:fill="FFFFFF"/>
        </w:rPr>
      </w:pPr>
      <w:r w:rsidRPr="00B351E5">
        <w:rPr>
          <w:rFonts w:ascii="Times New Roman" w:hAnsi="Times New Roman"/>
          <w:i/>
          <w:color w:val="000000"/>
          <w:sz w:val="28"/>
          <w:szCs w:val="28"/>
          <w:shd w:val="clear" w:color="auto" w:fill="FFFFFF"/>
        </w:rPr>
        <w:t xml:space="preserve">для целей </w:t>
      </w:r>
      <w:r w:rsidR="00B351E5" w:rsidRPr="00B351E5">
        <w:rPr>
          <w:rFonts w:ascii="Times New Roman" w:hAnsi="Times New Roman"/>
          <w:i/>
          <w:color w:val="000000"/>
          <w:sz w:val="28"/>
          <w:szCs w:val="28"/>
          <w:shd w:val="clear" w:color="auto" w:fill="FFFFFF"/>
        </w:rPr>
        <w:t>налогообложения, Москва, Россия</w:t>
      </w:r>
    </w:p>
    <w:p w:rsidR="00E93F32" w:rsidRPr="000E544C" w:rsidRDefault="00E93F32" w:rsidP="00E93F32">
      <w:pPr>
        <w:spacing w:after="0" w:line="240" w:lineRule="auto"/>
        <w:jc w:val="both"/>
        <w:rPr>
          <w:rFonts w:ascii="Times New Roman" w:hAnsi="Times New Roman"/>
          <w:i/>
          <w:color w:val="000000"/>
          <w:sz w:val="28"/>
          <w:szCs w:val="28"/>
        </w:rPr>
      </w:pPr>
      <w:r w:rsidRPr="00F50AEA">
        <w:rPr>
          <w:rFonts w:ascii="Times New Roman" w:hAnsi="Times New Roman"/>
          <w:b/>
          <w:i/>
          <w:color w:val="000000"/>
          <w:sz w:val="28"/>
          <w:szCs w:val="28"/>
          <w:lang w:val="en-US"/>
        </w:rPr>
        <w:t>E</w:t>
      </w:r>
      <w:r w:rsidRPr="000E544C">
        <w:rPr>
          <w:rFonts w:ascii="Times New Roman" w:hAnsi="Times New Roman"/>
          <w:b/>
          <w:i/>
          <w:color w:val="000000"/>
          <w:sz w:val="28"/>
          <w:szCs w:val="28"/>
        </w:rPr>
        <w:t>-</w:t>
      </w:r>
      <w:r w:rsidRPr="00F50AEA">
        <w:rPr>
          <w:rFonts w:ascii="Times New Roman" w:hAnsi="Times New Roman"/>
          <w:b/>
          <w:i/>
          <w:color w:val="000000"/>
          <w:sz w:val="28"/>
          <w:szCs w:val="28"/>
          <w:lang w:val="en-US"/>
        </w:rPr>
        <w:t>mail</w:t>
      </w:r>
      <w:r w:rsidRPr="000E544C">
        <w:rPr>
          <w:rFonts w:ascii="Times New Roman" w:hAnsi="Times New Roman"/>
          <w:b/>
          <w:i/>
          <w:color w:val="000000"/>
          <w:sz w:val="28"/>
          <w:szCs w:val="28"/>
        </w:rPr>
        <w:t>:</w:t>
      </w:r>
      <w:r w:rsidRPr="000E544C">
        <w:rPr>
          <w:rFonts w:ascii="Times New Roman" w:hAnsi="Times New Roman"/>
          <w:i/>
          <w:color w:val="000000"/>
          <w:sz w:val="28"/>
          <w:szCs w:val="28"/>
        </w:rPr>
        <w:t xml:space="preserve"> </w:t>
      </w:r>
      <w:r w:rsidRPr="00F50AEA">
        <w:rPr>
          <w:rFonts w:ascii="Times New Roman" w:hAnsi="Times New Roman"/>
          <w:i/>
          <w:color w:val="000000"/>
          <w:sz w:val="28"/>
          <w:szCs w:val="28"/>
          <w:lang w:val="en-US"/>
        </w:rPr>
        <w:t>samarinaelvira</w:t>
      </w:r>
      <w:r w:rsidRPr="000E544C">
        <w:rPr>
          <w:rFonts w:ascii="Times New Roman" w:hAnsi="Times New Roman"/>
          <w:i/>
          <w:color w:val="000000"/>
          <w:sz w:val="28"/>
          <w:szCs w:val="28"/>
        </w:rPr>
        <w:t>@</w:t>
      </w:r>
      <w:r w:rsidRPr="00F50AEA">
        <w:rPr>
          <w:rFonts w:ascii="Times New Roman" w:hAnsi="Times New Roman"/>
          <w:i/>
          <w:color w:val="000000"/>
          <w:sz w:val="28"/>
          <w:szCs w:val="28"/>
          <w:lang w:val="en-US"/>
        </w:rPr>
        <w:t>mail</w:t>
      </w:r>
      <w:r w:rsidRPr="000E544C">
        <w:rPr>
          <w:rFonts w:ascii="Times New Roman" w:hAnsi="Times New Roman"/>
          <w:i/>
          <w:color w:val="000000"/>
          <w:sz w:val="28"/>
          <w:szCs w:val="28"/>
        </w:rPr>
        <w:t>.</w:t>
      </w:r>
      <w:r w:rsidRPr="00F50AEA">
        <w:rPr>
          <w:rFonts w:ascii="Times New Roman" w:hAnsi="Times New Roman"/>
          <w:i/>
          <w:color w:val="000000"/>
          <w:sz w:val="28"/>
          <w:szCs w:val="28"/>
          <w:lang w:val="en-US"/>
        </w:rPr>
        <w:t>ru</w:t>
      </w:r>
    </w:p>
    <w:p w:rsidR="00E93F32" w:rsidRPr="000E544C" w:rsidRDefault="00E93F32" w:rsidP="00E93F32">
      <w:pPr>
        <w:spacing w:after="0" w:line="360" w:lineRule="auto"/>
        <w:jc w:val="center"/>
        <w:rPr>
          <w:rFonts w:ascii="Times New Roman" w:hAnsi="Times New Roman"/>
          <w:b/>
          <w:color w:val="000000"/>
          <w:sz w:val="28"/>
          <w:szCs w:val="28"/>
        </w:rPr>
      </w:pPr>
    </w:p>
    <w:p w:rsidR="00E93F32" w:rsidRPr="00CA7A4E" w:rsidRDefault="00E93F32" w:rsidP="00E93F32">
      <w:pPr>
        <w:spacing w:line="360" w:lineRule="auto"/>
        <w:jc w:val="center"/>
        <w:rPr>
          <w:rFonts w:ascii="Times New Roman" w:hAnsi="Times New Roman"/>
          <w:b/>
          <w:color w:val="000000"/>
          <w:sz w:val="28"/>
          <w:szCs w:val="28"/>
        </w:rPr>
      </w:pPr>
      <w:r w:rsidRPr="00CA7A4E">
        <w:rPr>
          <w:rFonts w:ascii="Times New Roman" w:hAnsi="Times New Roman"/>
          <w:b/>
          <w:color w:val="000000"/>
          <w:sz w:val="28"/>
          <w:szCs w:val="28"/>
        </w:rPr>
        <w:t>АННОТАЦИЯ</w:t>
      </w:r>
    </w:p>
    <w:p w:rsidR="00CB384E" w:rsidRPr="00CA7A4E" w:rsidRDefault="00CB384E" w:rsidP="00F50AEA">
      <w:pPr>
        <w:spacing w:after="0" w:line="360" w:lineRule="auto"/>
        <w:jc w:val="both"/>
        <w:rPr>
          <w:rFonts w:ascii="Times New Roman" w:hAnsi="Times New Roman"/>
          <w:color w:val="000000"/>
          <w:sz w:val="28"/>
          <w:szCs w:val="28"/>
        </w:rPr>
      </w:pPr>
      <w:r w:rsidRPr="00CA7A4E">
        <w:rPr>
          <w:rFonts w:ascii="Times New Roman" w:hAnsi="Times New Roman"/>
          <w:color w:val="000000"/>
          <w:sz w:val="28"/>
          <w:szCs w:val="28"/>
        </w:rPr>
        <w:t>Совершенствование налогового контроля за использованием механизмов трансфертного ценообразования в целях минимизации налогообложения является приоритетным направлением налоговой политики любого госуд</w:t>
      </w:r>
      <w:r w:rsidR="00470F26" w:rsidRPr="00CA7A4E">
        <w:rPr>
          <w:rFonts w:ascii="Times New Roman" w:hAnsi="Times New Roman"/>
          <w:color w:val="000000"/>
          <w:sz w:val="28"/>
          <w:szCs w:val="28"/>
        </w:rPr>
        <w:t xml:space="preserve">арства. </w:t>
      </w:r>
    </w:p>
    <w:p w:rsidR="003024DE" w:rsidRPr="00CA7A4E" w:rsidRDefault="00470F26" w:rsidP="00F50AEA">
      <w:pPr>
        <w:spacing w:after="0" w:line="360" w:lineRule="auto"/>
        <w:jc w:val="both"/>
        <w:rPr>
          <w:rFonts w:ascii="Times New Roman" w:hAnsi="Times New Roman"/>
          <w:color w:val="000000"/>
          <w:sz w:val="28"/>
          <w:szCs w:val="28"/>
        </w:rPr>
      </w:pPr>
      <w:r w:rsidRPr="00CA7A4E">
        <w:rPr>
          <w:rFonts w:ascii="Times New Roman" w:hAnsi="Times New Roman"/>
          <w:color w:val="000000"/>
          <w:sz w:val="28"/>
          <w:szCs w:val="28"/>
        </w:rPr>
        <w:t>Необходимость регулирования данной области связана с ростом глобализации бизнеса, возможностью совершения сложных сделок с лицами</w:t>
      </w:r>
      <w:r w:rsidR="001F077A">
        <w:rPr>
          <w:rFonts w:ascii="Times New Roman" w:hAnsi="Times New Roman"/>
          <w:color w:val="000000"/>
          <w:sz w:val="28"/>
          <w:szCs w:val="28"/>
        </w:rPr>
        <w:t xml:space="preserve">— </w:t>
      </w:r>
      <w:r w:rsidRPr="00CA7A4E">
        <w:rPr>
          <w:rFonts w:ascii="Times New Roman" w:hAnsi="Times New Roman"/>
          <w:color w:val="000000"/>
          <w:sz w:val="28"/>
          <w:szCs w:val="28"/>
        </w:rPr>
        <w:t>резидентами различных юрисдикций.</w:t>
      </w:r>
      <w:r w:rsidR="00A11E11" w:rsidRPr="00CA7A4E">
        <w:rPr>
          <w:rFonts w:ascii="Times New Roman" w:hAnsi="Times New Roman"/>
          <w:color w:val="000000"/>
          <w:sz w:val="28"/>
          <w:szCs w:val="28"/>
        </w:rPr>
        <w:t xml:space="preserve"> Для Российской Федерации </w:t>
      </w:r>
      <w:r w:rsidR="00F50AEA">
        <w:rPr>
          <w:rFonts w:ascii="Times New Roman" w:hAnsi="Times New Roman"/>
          <w:color w:val="000000"/>
          <w:sz w:val="28"/>
          <w:szCs w:val="28"/>
        </w:rPr>
        <w:t xml:space="preserve">это направление особенно </w:t>
      </w:r>
      <w:r w:rsidR="0096131A">
        <w:rPr>
          <w:rFonts w:ascii="Times New Roman" w:hAnsi="Times New Roman"/>
          <w:color w:val="000000"/>
          <w:sz w:val="28"/>
          <w:szCs w:val="28"/>
        </w:rPr>
        <w:t>важное</w:t>
      </w:r>
      <w:r w:rsidRPr="00CA7A4E">
        <w:rPr>
          <w:rFonts w:ascii="Times New Roman" w:hAnsi="Times New Roman"/>
          <w:color w:val="000000"/>
          <w:sz w:val="28"/>
          <w:szCs w:val="28"/>
        </w:rPr>
        <w:t>, поскольку крупнейшие налогоплательщики</w:t>
      </w:r>
      <w:r w:rsidR="00A11E11" w:rsidRPr="00CA7A4E">
        <w:rPr>
          <w:rFonts w:ascii="Times New Roman" w:hAnsi="Times New Roman"/>
          <w:color w:val="000000"/>
          <w:sz w:val="28"/>
          <w:szCs w:val="28"/>
        </w:rPr>
        <w:t xml:space="preserve"> Р</w:t>
      </w:r>
      <w:r w:rsidR="00F50AEA">
        <w:rPr>
          <w:rFonts w:ascii="Times New Roman" w:hAnsi="Times New Roman"/>
          <w:color w:val="000000"/>
          <w:sz w:val="28"/>
          <w:szCs w:val="28"/>
        </w:rPr>
        <w:t>оссии</w:t>
      </w:r>
      <w:r w:rsidR="00A11E11" w:rsidRPr="00CA7A4E">
        <w:rPr>
          <w:rFonts w:ascii="Times New Roman" w:hAnsi="Times New Roman"/>
          <w:color w:val="000000"/>
          <w:sz w:val="28"/>
          <w:szCs w:val="28"/>
        </w:rPr>
        <w:t xml:space="preserve"> являются частью сложнейших вертикально</w:t>
      </w:r>
      <w:r w:rsidR="00D71539" w:rsidRPr="00CA7A4E">
        <w:rPr>
          <w:rFonts w:ascii="Times New Roman" w:hAnsi="Times New Roman"/>
          <w:color w:val="000000"/>
          <w:sz w:val="28"/>
          <w:szCs w:val="28"/>
        </w:rPr>
        <w:t>-интегрированных холдингов, в финансово-хозяйственной деятельности которых превалируют трансграничные операции</w:t>
      </w:r>
      <w:r w:rsidR="00A11E11" w:rsidRPr="00CA7A4E">
        <w:rPr>
          <w:rFonts w:ascii="Times New Roman" w:hAnsi="Times New Roman"/>
          <w:color w:val="000000"/>
          <w:sz w:val="28"/>
          <w:szCs w:val="28"/>
        </w:rPr>
        <w:t xml:space="preserve">. </w:t>
      </w:r>
    </w:p>
    <w:p w:rsidR="00D71539" w:rsidRPr="00CA7A4E" w:rsidRDefault="003024DE" w:rsidP="00F50AEA">
      <w:pPr>
        <w:spacing w:after="0" w:line="360" w:lineRule="auto"/>
        <w:jc w:val="both"/>
        <w:rPr>
          <w:rFonts w:ascii="Times New Roman" w:hAnsi="Times New Roman"/>
          <w:color w:val="000000"/>
          <w:sz w:val="28"/>
          <w:szCs w:val="28"/>
        </w:rPr>
      </w:pPr>
      <w:r w:rsidRPr="00CA7A4E">
        <w:rPr>
          <w:rFonts w:ascii="Times New Roman" w:hAnsi="Times New Roman"/>
          <w:color w:val="000000"/>
          <w:sz w:val="28"/>
          <w:szCs w:val="28"/>
        </w:rPr>
        <w:t>Д</w:t>
      </w:r>
      <w:r w:rsidR="00A11E11" w:rsidRPr="00CA7A4E">
        <w:rPr>
          <w:rFonts w:ascii="Times New Roman" w:hAnsi="Times New Roman"/>
          <w:color w:val="000000"/>
          <w:sz w:val="28"/>
          <w:szCs w:val="28"/>
        </w:rPr>
        <w:t xml:space="preserve">ействующие нормы </w:t>
      </w:r>
      <w:r w:rsidR="0096131A">
        <w:rPr>
          <w:rFonts w:ascii="Times New Roman" w:hAnsi="Times New Roman"/>
          <w:color w:val="000000"/>
          <w:sz w:val="28"/>
          <w:szCs w:val="28"/>
        </w:rPr>
        <w:t>р</w:t>
      </w:r>
      <w:r w:rsidR="0096131A" w:rsidRPr="00CA7A4E">
        <w:rPr>
          <w:rFonts w:ascii="Times New Roman" w:hAnsi="Times New Roman"/>
          <w:color w:val="000000"/>
          <w:sz w:val="28"/>
          <w:szCs w:val="28"/>
        </w:rPr>
        <w:t xml:space="preserve">аздела </w:t>
      </w:r>
      <w:r w:rsidR="00A11E11" w:rsidRPr="00CA7A4E">
        <w:rPr>
          <w:rFonts w:ascii="Times New Roman" w:hAnsi="Times New Roman"/>
          <w:color w:val="000000"/>
          <w:sz w:val="28"/>
          <w:szCs w:val="28"/>
          <w:lang w:val="en-US"/>
        </w:rPr>
        <w:t>V</w:t>
      </w:r>
      <w:r w:rsidR="00A11E11" w:rsidRPr="00CA7A4E">
        <w:rPr>
          <w:rFonts w:ascii="Times New Roman" w:hAnsi="Times New Roman"/>
          <w:color w:val="000000"/>
          <w:sz w:val="28"/>
          <w:szCs w:val="28"/>
        </w:rPr>
        <w:t xml:space="preserve">.1 </w:t>
      </w:r>
      <w:r w:rsidR="008C34F5" w:rsidRPr="00CA7A4E">
        <w:rPr>
          <w:rFonts w:ascii="Times New Roman" w:hAnsi="Times New Roman"/>
          <w:color w:val="000000"/>
          <w:sz w:val="28"/>
          <w:szCs w:val="28"/>
        </w:rPr>
        <w:t>Н</w:t>
      </w:r>
      <w:r w:rsidR="00A11E11" w:rsidRPr="00CA7A4E">
        <w:rPr>
          <w:rFonts w:ascii="Times New Roman" w:hAnsi="Times New Roman"/>
          <w:color w:val="000000"/>
          <w:sz w:val="28"/>
          <w:szCs w:val="28"/>
        </w:rPr>
        <w:t>алогово</w:t>
      </w:r>
      <w:r w:rsidR="008C34F5" w:rsidRPr="00CA7A4E">
        <w:rPr>
          <w:rFonts w:ascii="Times New Roman" w:hAnsi="Times New Roman"/>
          <w:color w:val="000000"/>
          <w:sz w:val="28"/>
          <w:szCs w:val="28"/>
        </w:rPr>
        <w:t>го кодекса</w:t>
      </w:r>
      <w:r w:rsidR="00B1198D">
        <w:rPr>
          <w:rFonts w:ascii="Times New Roman" w:hAnsi="Times New Roman"/>
          <w:color w:val="000000"/>
          <w:sz w:val="28"/>
          <w:szCs w:val="28"/>
        </w:rPr>
        <w:t xml:space="preserve"> (НК)</w:t>
      </w:r>
      <w:r w:rsidR="008C34F5" w:rsidRPr="00CA7A4E">
        <w:rPr>
          <w:rFonts w:ascii="Times New Roman" w:hAnsi="Times New Roman"/>
          <w:color w:val="000000"/>
          <w:sz w:val="28"/>
          <w:szCs w:val="28"/>
        </w:rPr>
        <w:t xml:space="preserve"> Российской Федерации</w:t>
      </w:r>
      <w:r w:rsidR="006B4438" w:rsidRPr="00CA7A4E">
        <w:rPr>
          <w:rFonts w:ascii="Times New Roman" w:hAnsi="Times New Roman"/>
          <w:color w:val="000000"/>
          <w:sz w:val="28"/>
          <w:szCs w:val="28"/>
        </w:rPr>
        <w:t xml:space="preserve"> </w:t>
      </w:r>
      <w:r w:rsidR="00A11E11" w:rsidRPr="00CA7A4E">
        <w:rPr>
          <w:rFonts w:ascii="Times New Roman" w:hAnsi="Times New Roman"/>
          <w:color w:val="000000"/>
          <w:sz w:val="28"/>
          <w:szCs w:val="28"/>
        </w:rPr>
        <w:t xml:space="preserve">отвечают международным </w:t>
      </w:r>
      <w:r w:rsidRPr="00CA7A4E">
        <w:rPr>
          <w:rFonts w:ascii="Times New Roman" w:hAnsi="Times New Roman"/>
          <w:color w:val="000000"/>
          <w:sz w:val="28"/>
          <w:szCs w:val="28"/>
        </w:rPr>
        <w:t>Рекомендациям в области</w:t>
      </w:r>
      <w:r w:rsidR="00A11E11" w:rsidRPr="00CA7A4E">
        <w:rPr>
          <w:rFonts w:ascii="Times New Roman" w:hAnsi="Times New Roman"/>
          <w:color w:val="000000"/>
          <w:sz w:val="28"/>
          <w:szCs w:val="28"/>
        </w:rPr>
        <w:t xml:space="preserve"> трансфертного ценообр</w:t>
      </w:r>
      <w:r w:rsidRPr="00CA7A4E">
        <w:rPr>
          <w:rFonts w:ascii="Times New Roman" w:hAnsi="Times New Roman"/>
          <w:color w:val="000000"/>
          <w:sz w:val="28"/>
          <w:szCs w:val="28"/>
        </w:rPr>
        <w:t xml:space="preserve">азования, разработанным Организацией </w:t>
      </w:r>
      <w:r w:rsidR="00F50AEA">
        <w:rPr>
          <w:rFonts w:ascii="Times New Roman" w:hAnsi="Times New Roman"/>
          <w:color w:val="000000"/>
          <w:sz w:val="28"/>
          <w:szCs w:val="28"/>
        </w:rPr>
        <w:t>э</w:t>
      </w:r>
      <w:r w:rsidRPr="00CA7A4E">
        <w:rPr>
          <w:rFonts w:ascii="Times New Roman" w:hAnsi="Times New Roman"/>
          <w:color w:val="000000"/>
          <w:sz w:val="28"/>
          <w:szCs w:val="28"/>
        </w:rPr>
        <w:t xml:space="preserve">кономического </w:t>
      </w:r>
      <w:r w:rsidR="00F50AEA">
        <w:rPr>
          <w:rFonts w:ascii="Times New Roman" w:hAnsi="Times New Roman"/>
          <w:color w:val="000000"/>
          <w:sz w:val="28"/>
          <w:szCs w:val="28"/>
        </w:rPr>
        <w:t>сотрудничества и р</w:t>
      </w:r>
      <w:r w:rsidRPr="00CA7A4E">
        <w:rPr>
          <w:rFonts w:ascii="Times New Roman" w:hAnsi="Times New Roman"/>
          <w:color w:val="000000"/>
          <w:sz w:val="28"/>
          <w:szCs w:val="28"/>
        </w:rPr>
        <w:t>азвития</w:t>
      </w:r>
      <w:r w:rsidR="00C86FAE">
        <w:rPr>
          <w:rFonts w:ascii="Times New Roman" w:hAnsi="Times New Roman"/>
          <w:color w:val="000000"/>
          <w:sz w:val="28"/>
          <w:szCs w:val="28"/>
        </w:rPr>
        <w:t xml:space="preserve"> </w:t>
      </w:r>
      <w:r w:rsidR="00C86FAE" w:rsidRPr="009411BB">
        <w:rPr>
          <w:rFonts w:ascii="Times New Roman" w:hAnsi="Times New Roman"/>
          <w:color w:val="000000"/>
          <w:sz w:val="28"/>
          <w:szCs w:val="28"/>
        </w:rPr>
        <w:t>(ОЭСР)</w:t>
      </w:r>
      <w:r w:rsidR="00BB699A" w:rsidRPr="009411BB">
        <w:rPr>
          <w:rFonts w:ascii="Times New Roman" w:hAnsi="Times New Roman"/>
          <w:color w:val="000000"/>
          <w:sz w:val="28"/>
          <w:szCs w:val="28"/>
        </w:rPr>
        <w:t>.</w:t>
      </w:r>
      <w:r w:rsidR="00BB699A">
        <w:rPr>
          <w:rFonts w:ascii="Times New Roman" w:hAnsi="Times New Roman"/>
          <w:color w:val="000000"/>
          <w:sz w:val="28"/>
          <w:szCs w:val="28"/>
        </w:rPr>
        <w:t xml:space="preserve"> В связи с этим</w:t>
      </w:r>
      <w:r w:rsidRPr="00CA7A4E">
        <w:rPr>
          <w:rFonts w:ascii="Times New Roman" w:hAnsi="Times New Roman"/>
          <w:color w:val="000000"/>
          <w:sz w:val="28"/>
          <w:szCs w:val="28"/>
        </w:rPr>
        <w:t xml:space="preserve"> особенно важно </w:t>
      </w:r>
      <w:r w:rsidR="0096131A">
        <w:rPr>
          <w:rFonts w:ascii="Times New Roman" w:hAnsi="Times New Roman"/>
          <w:color w:val="000000"/>
          <w:sz w:val="28"/>
          <w:szCs w:val="28"/>
        </w:rPr>
        <w:t>про</w:t>
      </w:r>
      <w:r w:rsidRPr="00CA7A4E">
        <w:rPr>
          <w:rFonts w:ascii="Times New Roman" w:hAnsi="Times New Roman"/>
          <w:color w:val="000000"/>
          <w:sz w:val="28"/>
          <w:szCs w:val="28"/>
        </w:rPr>
        <w:t xml:space="preserve">анализировать </w:t>
      </w:r>
      <w:r w:rsidR="008C34F5" w:rsidRPr="00CA7A4E">
        <w:rPr>
          <w:rFonts w:ascii="Times New Roman" w:hAnsi="Times New Roman"/>
          <w:color w:val="000000"/>
          <w:sz w:val="28"/>
          <w:szCs w:val="28"/>
        </w:rPr>
        <w:t xml:space="preserve">основные тенденции </w:t>
      </w:r>
      <w:r w:rsidRPr="00CA7A4E">
        <w:rPr>
          <w:rFonts w:ascii="Times New Roman" w:hAnsi="Times New Roman"/>
          <w:color w:val="000000"/>
          <w:sz w:val="28"/>
          <w:szCs w:val="28"/>
        </w:rPr>
        <w:t xml:space="preserve">в изменении подходов </w:t>
      </w:r>
      <w:r w:rsidR="0096131A">
        <w:rPr>
          <w:rFonts w:ascii="Times New Roman" w:hAnsi="Times New Roman"/>
          <w:color w:val="000000"/>
          <w:sz w:val="28"/>
          <w:szCs w:val="28"/>
        </w:rPr>
        <w:t xml:space="preserve">к </w:t>
      </w:r>
      <w:r w:rsidR="0096131A" w:rsidRPr="00CA7A4E">
        <w:rPr>
          <w:rFonts w:ascii="Times New Roman" w:hAnsi="Times New Roman"/>
          <w:color w:val="000000"/>
          <w:sz w:val="28"/>
          <w:szCs w:val="28"/>
        </w:rPr>
        <w:t>регулировани</w:t>
      </w:r>
      <w:r w:rsidR="0096131A">
        <w:rPr>
          <w:rFonts w:ascii="Times New Roman" w:hAnsi="Times New Roman"/>
          <w:color w:val="000000"/>
          <w:sz w:val="28"/>
          <w:szCs w:val="28"/>
        </w:rPr>
        <w:t>ю</w:t>
      </w:r>
      <w:r w:rsidR="0096131A" w:rsidRPr="00CA7A4E">
        <w:rPr>
          <w:rFonts w:ascii="Times New Roman" w:hAnsi="Times New Roman"/>
          <w:color w:val="000000"/>
          <w:sz w:val="28"/>
          <w:szCs w:val="28"/>
        </w:rPr>
        <w:t xml:space="preserve"> </w:t>
      </w:r>
      <w:r w:rsidR="00BB699A">
        <w:rPr>
          <w:rFonts w:ascii="Times New Roman" w:hAnsi="Times New Roman"/>
          <w:color w:val="000000"/>
          <w:sz w:val="28"/>
          <w:szCs w:val="28"/>
        </w:rPr>
        <w:t>в этой сфере</w:t>
      </w:r>
      <w:r w:rsidRPr="00CA7A4E">
        <w:rPr>
          <w:rFonts w:ascii="Times New Roman" w:hAnsi="Times New Roman"/>
          <w:color w:val="000000"/>
          <w:sz w:val="28"/>
          <w:szCs w:val="28"/>
        </w:rPr>
        <w:t xml:space="preserve">. </w:t>
      </w:r>
    </w:p>
    <w:p w:rsidR="003024DE" w:rsidRPr="00CA7A4E" w:rsidRDefault="003024DE" w:rsidP="00F50AEA">
      <w:pPr>
        <w:spacing w:after="0" w:line="360" w:lineRule="auto"/>
        <w:jc w:val="both"/>
        <w:rPr>
          <w:rFonts w:ascii="Times New Roman" w:hAnsi="Times New Roman"/>
          <w:color w:val="000000"/>
          <w:sz w:val="28"/>
          <w:szCs w:val="28"/>
        </w:rPr>
      </w:pPr>
      <w:r w:rsidRPr="00CA7A4E">
        <w:rPr>
          <w:rFonts w:ascii="Times New Roman" w:hAnsi="Times New Roman"/>
          <w:color w:val="000000"/>
          <w:sz w:val="28"/>
          <w:szCs w:val="28"/>
        </w:rPr>
        <w:lastRenderedPageBreak/>
        <w:t>Мировая практика показала, что</w:t>
      </w:r>
      <w:r w:rsidR="00D71539" w:rsidRPr="00CA7A4E">
        <w:rPr>
          <w:rFonts w:ascii="Times New Roman" w:hAnsi="Times New Roman"/>
          <w:color w:val="000000"/>
          <w:sz w:val="28"/>
          <w:szCs w:val="28"/>
        </w:rPr>
        <w:t xml:space="preserve"> одними</w:t>
      </w:r>
      <w:r w:rsidRPr="00CA7A4E">
        <w:rPr>
          <w:rFonts w:ascii="Times New Roman" w:hAnsi="Times New Roman"/>
          <w:color w:val="000000"/>
          <w:sz w:val="28"/>
          <w:szCs w:val="28"/>
        </w:rPr>
        <w:t xml:space="preserve"> из наиболее сложных</w:t>
      </w:r>
      <w:r w:rsidR="00D71539" w:rsidRPr="00CA7A4E">
        <w:rPr>
          <w:rFonts w:ascii="Times New Roman" w:hAnsi="Times New Roman"/>
          <w:color w:val="000000"/>
          <w:sz w:val="28"/>
          <w:szCs w:val="28"/>
        </w:rPr>
        <w:t xml:space="preserve"> сделок в области трансфертного ценообразования являются сделки с нематериальными активами. Так</w:t>
      </w:r>
      <w:r w:rsidR="00B1198D">
        <w:rPr>
          <w:rFonts w:ascii="Times New Roman" w:hAnsi="Times New Roman"/>
          <w:color w:val="000000"/>
          <w:sz w:val="28"/>
          <w:szCs w:val="28"/>
        </w:rPr>
        <w:t>,</w:t>
      </w:r>
      <w:r w:rsidR="00D71539" w:rsidRPr="00CA7A4E">
        <w:rPr>
          <w:rFonts w:ascii="Times New Roman" w:hAnsi="Times New Roman"/>
          <w:color w:val="000000"/>
          <w:sz w:val="28"/>
          <w:szCs w:val="28"/>
        </w:rPr>
        <w:t xml:space="preserve"> в угрожающих масштабах ухода от налогообложения с помощью международного налогового планирования по поручения министров финансов </w:t>
      </w:r>
      <w:r w:rsidR="00D71539" w:rsidRPr="00CA7A4E">
        <w:rPr>
          <w:rFonts w:ascii="Times New Roman" w:hAnsi="Times New Roman"/>
          <w:color w:val="000000"/>
          <w:sz w:val="28"/>
          <w:szCs w:val="28"/>
          <w:lang w:val="en-US"/>
        </w:rPr>
        <w:t>G</w:t>
      </w:r>
      <w:r w:rsidR="00B1198D">
        <w:rPr>
          <w:rFonts w:ascii="Times New Roman" w:hAnsi="Times New Roman"/>
          <w:color w:val="000000"/>
          <w:sz w:val="28"/>
          <w:szCs w:val="28"/>
        </w:rPr>
        <w:t>20 ОЭСР 12 февраля 2013 г.</w:t>
      </w:r>
      <w:r w:rsidR="00D71539" w:rsidRPr="00CA7A4E">
        <w:rPr>
          <w:rFonts w:ascii="Times New Roman" w:hAnsi="Times New Roman"/>
          <w:color w:val="000000"/>
          <w:sz w:val="28"/>
          <w:szCs w:val="28"/>
        </w:rPr>
        <w:t xml:space="preserve"> был</w:t>
      </w:r>
      <w:r w:rsidR="001A2954" w:rsidRPr="00CA7A4E">
        <w:rPr>
          <w:rFonts w:ascii="Times New Roman" w:hAnsi="Times New Roman"/>
          <w:color w:val="000000"/>
          <w:sz w:val="28"/>
          <w:szCs w:val="28"/>
        </w:rPr>
        <w:t xml:space="preserve"> подготовлен и выпущен </w:t>
      </w:r>
      <w:r w:rsidR="00B1198D">
        <w:rPr>
          <w:rFonts w:ascii="Times New Roman" w:hAnsi="Times New Roman"/>
          <w:color w:val="000000"/>
          <w:sz w:val="28"/>
          <w:szCs w:val="28"/>
        </w:rPr>
        <w:t>о</w:t>
      </w:r>
      <w:r w:rsidR="001A2954" w:rsidRPr="00CA7A4E">
        <w:rPr>
          <w:rFonts w:ascii="Times New Roman" w:hAnsi="Times New Roman"/>
          <w:color w:val="000000"/>
          <w:sz w:val="28"/>
          <w:szCs w:val="28"/>
        </w:rPr>
        <w:t>тчет «О размывании налоговой базы и выводе прибыли из-под налогообложения» (</w:t>
      </w:r>
      <w:r w:rsidR="00D71539" w:rsidRPr="00CA7A4E">
        <w:rPr>
          <w:rFonts w:ascii="Times New Roman" w:hAnsi="Times New Roman"/>
          <w:color w:val="000000"/>
          <w:sz w:val="28"/>
          <w:szCs w:val="28"/>
          <w:lang w:val="en-US"/>
        </w:rPr>
        <w:t>Base</w:t>
      </w:r>
      <w:r w:rsidR="00D71539" w:rsidRPr="00CA7A4E">
        <w:rPr>
          <w:rFonts w:ascii="Times New Roman" w:hAnsi="Times New Roman"/>
          <w:color w:val="000000"/>
          <w:sz w:val="28"/>
          <w:szCs w:val="28"/>
        </w:rPr>
        <w:t xml:space="preserve"> </w:t>
      </w:r>
      <w:r w:rsidR="00D71539" w:rsidRPr="00CA7A4E">
        <w:rPr>
          <w:rFonts w:ascii="Times New Roman" w:hAnsi="Times New Roman"/>
          <w:color w:val="000000"/>
          <w:sz w:val="28"/>
          <w:szCs w:val="28"/>
          <w:lang w:val="en-US"/>
        </w:rPr>
        <w:t>Erosion</w:t>
      </w:r>
      <w:r w:rsidR="00D71539" w:rsidRPr="00CA7A4E">
        <w:rPr>
          <w:rFonts w:ascii="Times New Roman" w:hAnsi="Times New Roman"/>
          <w:color w:val="000000"/>
          <w:sz w:val="28"/>
          <w:szCs w:val="28"/>
        </w:rPr>
        <w:t xml:space="preserve"> </w:t>
      </w:r>
      <w:r w:rsidR="00D71539" w:rsidRPr="00CA7A4E">
        <w:rPr>
          <w:rFonts w:ascii="Times New Roman" w:hAnsi="Times New Roman"/>
          <w:color w:val="000000"/>
          <w:sz w:val="28"/>
          <w:szCs w:val="28"/>
          <w:lang w:val="en-US"/>
        </w:rPr>
        <w:t>and</w:t>
      </w:r>
      <w:r w:rsidR="00D71539" w:rsidRPr="00CA7A4E">
        <w:rPr>
          <w:rFonts w:ascii="Times New Roman" w:hAnsi="Times New Roman"/>
          <w:color w:val="000000"/>
          <w:sz w:val="28"/>
          <w:szCs w:val="28"/>
        </w:rPr>
        <w:t xml:space="preserve"> </w:t>
      </w:r>
      <w:r w:rsidR="00D71539" w:rsidRPr="00CA7A4E">
        <w:rPr>
          <w:rFonts w:ascii="Times New Roman" w:hAnsi="Times New Roman"/>
          <w:color w:val="000000"/>
          <w:sz w:val="28"/>
          <w:szCs w:val="28"/>
          <w:lang w:val="en-US"/>
        </w:rPr>
        <w:t>Profit</w:t>
      </w:r>
      <w:r w:rsidR="00D71539" w:rsidRPr="00CA7A4E">
        <w:rPr>
          <w:rFonts w:ascii="Times New Roman" w:hAnsi="Times New Roman"/>
          <w:color w:val="000000"/>
          <w:sz w:val="28"/>
          <w:szCs w:val="28"/>
        </w:rPr>
        <w:t xml:space="preserve"> </w:t>
      </w:r>
      <w:r w:rsidR="00D71539" w:rsidRPr="00CA7A4E">
        <w:rPr>
          <w:rFonts w:ascii="Times New Roman" w:hAnsi="Times New Roman"/>
          <w:color w:val="000000"/>
          <w:sz w:val="28"/>
          <w:szCs w:val="28"/>
          <w:lang w:val="en-US"/>
        </w:rPr>
        <w:t>Shifting</w:t>
      </w:r>
      <w:r w:rsidR="001A2954" w:rsidRPr="00CA7A4E">
        <w:rPr>
          <w:rFonts w:ascii="Times New Roman" w:hAnsi="Times New Roman"/>
          <w:color w:val="000000"/>
          <w:sz w:val="28"/>
          <w:szCs w:val="28"/>
        </w:rPr>
        <w:t xml:space="preserve">). В рамках указанного </w:t>
      </w:r>
      <w:r w:rsidR="00B1198D">
        <w:rPr>
          <w:rFonts w:ascii="Times New Roman" w:hAnsi="Times New Roman"/>
          <w:color w:val="000000"/>
          <w:sz w:val="28"/>
          <w:szCs w:val="28"/>
        </w:rPr>
        <w:t>документа</w:t>
      </w:r>
      <w:r w:rsidR="001A2954" w:rsidRPr="00CA7A4E">
        <w:rPr>
          <w:rFonts w:ascii="Times New Roman" w:hAnsi="Times New Roman"/>
          <w:color w:val="000000"/>
          <w:sz w:val="28"/>
          <w:szCs w:val="28"/>
        </w:rPr>
        <w:t xml:space="preserve"> одним из мероприятий является разработка мер по предотвращению </w:t>
      </w:r>
      <w:r w:rsidR="006B4438" w:rsidRPr="00CA7A4E">
        <w:rPr>
          <w:rFonts w:ascii="Times New Roman" w:hAnsi="Times New Roman"/>
          <w:color w:val="000000"/>
          <w:sz w:val="28"/>
          <w:szCs w:val="28"/>
        </w:rPr>
        <w:t>размывания</w:t>
      </w:r>
      <w:r w:rsidR="001A2954" w:rsidRPr="00CA7A4E">
        <w:rPr>
          <w:rFonts w:ascii="Times New Roman" w:hAnsi="Times New Roman"/>
          <w:color w:val="000000"/>
          <w:sz w:val="28"/>
          <w:szCs w:val="28"/>
        </w:rPr>
        <w:t xml:space="preserve"> налоговой базы</w:t>
      </w:r>
      <w:r w:rsidR="006B4438" w:rsidRPr="00CA7A4E">
        <w:rPr>
          <w:rFonts w:ascii="Times New Roman" w:hAnsi="Times New Roman"/>
          <w:color w:val="000000"/>
          <w:sz w:val="28"/>
          <w:szCs w:val="28"/>
        </w:rPr>
        <w:t xml:space="preserve"> в результате перемещения нематериальных активов внутри группы.</w:t>
      </w:r>
      <w:r w:rsidR="001A2954" w:rsidRPr="00CA7A4E">
        <w:rPr>
          <w:rFonts w:ascii="Times New Roman" w:hAnsi="Times New Roman"/>
          <w:color w:val="000000"/>
          <w:sz w:val="28"/>
          <w:szCs w:val="28"/>
        </w:rPr>
        <w:t xml:space="preserve"> </w:t>
      </w:r>
      <w:r w:rsidR="006B4438" w:rsidRPr="00CA7A4E">
        <w:rPr>
          <w:rFonts w:ascii="Times New Roman" w:hAnsi="Times New Roman"/>
          <w:color w:val="000000"/>
          <w:sz w:val="28"/>
          <w:szCs w:val="28"/>
        </w:rPr>
        <w:t>Поскольку</w:t>
      </w:r>
      <w:r w:rsidR="00E671F5" w:rsidRPr="00CA7A4E">
        <w:rPr>
          <w:rFonts w:ascii="Times New Roman" w:hAnsi="Times New Roman"/>
          <w:color w:val="000000"/>
          <w:sz w:val="28"/>
          <w:szCs w:val="28"/>
        </w:rPr>
        <w:t xml:space="preserve"> российские компании </w:t>
      </w:r>
      <w:r w:rsidR="006B4438" w:rsidRPr="00CA7A4E">
        <w:rPr>
          <w:rFonts w:ascii="Times New Roman" w:hAnsi="Times New Roman"/>
          <w:color w:val="000000"/>
          <w:sz w:val="28"/>
          <w:szCs w:val="28"/>
        </w:rPr>
        <w:t xml:space="preserve">активно осуществляют трансграничные сделки с нематериальными активами, </w:t>
      </w:r>
      <w:r w:rsidR="00E671F5" w:rsidRPr="00CA7A4E">
        <w:rPr>
          <w:rFonts w:ascii="Times New Roman" w:hAnsi="Times New Roman"/>
          <w:color w:val="000000"/>
          <w:sz w:val="28"/>
          <w:szCs w:val="28"/>
        </w:rPr>
        <w:t xml:space="preserve">вопрос совершенствования существующих норм </w:t>
      </w:r>
      <w:r w:rsidR="0096131A">
        <w:rPr>
          <w:rFonts w:ascii="Times New Roman" w:hAnsi="Times New Roman"/>
          <w:color w:val="000000"/>
          <w:sz w:val="28"/>
          <w:szCs w:val="28"/>
        </w:rPr>
        <w:t xml:space="preserve"> р</w:t>
      </w:r>
      <w:r w:rsidR="0096131A" w:rsidRPr="00CA7A4E">
        <w:rPr>
          <w:rFonts w:ascii="Times New Roman" w:hAnsi="Times New Roman"/>
          <w:color w:val="000000"/>
          <w:sz w:val="28"/>
          <w:szCs w:val="28"/>
        </w:rPr>
        <w:t xml:space="preserve">аздела </w:t>
      </w:r>
      <w:r w:rsidR="006B4438" w:rsidRPr="00CA7A4E">
        <w:rPr>
          <w:rFonts w:ascii="Times New Roman" w:hAnsi="Times New Roman"/>
          <w:color w:val="000000"/>
          <w:sz w:val="28"/>
          <w:szCs w:val="28"/>
          <w:lang w:val="en-US"/>
        </w:rPr>
        <w:t>V</w:t>
      </w:r>
      <w:r w:rsidR="006B4438" w:rsidRPr="00CA7A4E">
        <w:rPr>
          <w:rFonts w:ascii="Times New Roman" w:hAnsi="Times New Roman"/>
          <w:color w:val="000000"/>
          <w:sz w:val="28"/>
          <w:szCs w:val="28"/>
        </w:rPr>
        <w:t xml:space="preserve">.1 </w:t>
      </w:r>
      <w:r w:rsidR="006B4438" w:rsidRPr="00B1198D">
        <w:rPr>
          <w:rFonts w:ascii="Times New Roman" w:hAnsi="Times New Roman"/>
          <w:color w:val="000000"/>
          <w:sz w:val="28"/>
          <w:szCs w:val="28"/>
        </w:rPr>
        <w:t>НК</w:t>
      </w:r>
      <w:r w:rsidR="006B4438" w:rsidRPr="00CA7A4E">
        <w:rPr>
          <w:rFonts w:ascii="Times New Roman" w:hAnsi="Times New Roman"/>
          <w:color w:val="000000"/>
          <w:sz w:val="28"/>
          <w:szCs w:val="28"/>
        </w:rPr>
        <w:t xml:space="preserve"> РФ </w:t>
      </w:r>
      <w:r w:rsidR="0096131A">
        <w:rPr>
          <w:rFonts w:ascii="Times New Roman" w:hAnsi="Times New Roman"/>
          <w:color w:val="000000"/>
          <w:sz w:val="28"/>
          <w:szCs w:val="28"/>
        </w:rPr>
        <w:t xml:space="preserve"> </w:t>
      </w:r>
      <w:r w:rsidR="00E671F5" w:rsidRPr="00CA7A4E">
        <w:rPr>
          <w:rFonts w:ascii="Times New Roman" w:hAnsi="Times New Roman"/>
          <w:color w:val="000000"/>
          <w:sz w:val="28"/>
          <w:szCs w:val="28"/>
        </w:rPr>
        <w:t xml:space="preserve">очень </w:t>
      </w:r>
      <w:r w:rsidR="0096131A" w:rsidRPr="00CA7A4E">
        <w:rPr>
          <w:rFonts w:ascii="Times New Roman" w:hAnsi="Times New Roman"/>
          <w:color w:val="000000"/>
          <w:sz w:val="28"/>
          <w:szCs w:val="28"/>
        </w:rPr>
        <w:t>актуальны</w:t>
      </w:r>
      <w:r w:rsidR="0096131A">
        <w:rPr>
          <w:rFonts w:ascii="Times New Roman" w:hAnsi="Times New Roman"/>
          <w:color w:val="000000"/>
          <w:sz w:val="28"/>
          <w:szCs w:val="28"/>
        </w:rPr>
        <w:t>й</w:t>
      </w:r>
      <w:r w:rsidR="0096131A" w:rsidRPr="00CA7A4E">
        <w:rPr>
          <w:rFonts w:ascii="Times New Roman" w:hAnsi="Times New Roman"/>
          <w:color w:val="000000"/>
          <w:sz w:val="28"/>
          <w:szCs w:val="28"/>
        </w:rPr>
        <w:t xml:space="preserve"> </w:t>
      </w:r>
      <w:r w:rsidR="00E671F5" w:rsidRPr="00CA7A4E">
        <w:rPr>
          <w:rFonts w:ascii="Times New Roman" w:hAnsi="Times New Roman"/>
          <w:color w:val="000000"/>
          <w:sz w:val="28"/>
          <w:szCs w:val="28"/>
        </w:rPr>
        <w:t xml:space="preserve">и </w:t>
      </w:r>
      <w:r w:rsidR="0096131A" w:rsidRPr="00CA7A4E">
        <w:rPr>
          <w:rFonts w:ascii="Times New Roman" w:hAnsi="Times New Roman"/>
          <w:color w:val="000000"/>
          <w:sz w:val="28"/>
          <w:szCs w:val="28"/>
        </w:rPr>
        <w:t>своевременны</w:t>
      </w:r>
      <w:r w:rsidR="0096131A">
        <w:rPr>
          <w:rFonts w:ascii="Times New Roman" w:hAnsi="Times New Roman"/>
          <w:color w:val="000000"/>
          <w:sz w:val="28"/>
          <w:szCs w:val="28"/>
        </w:rPr>
        <w:t>й</w:t>
      </w:r>
      <w:r w:rsidR="00E671F5" w:rsidRPr="00CA7A4E">
        <w:rPr>
          <w:rFonts w:ascii="Times New Roman" w:hAnsi="Times New Roman"/>
          <w:color w:val="000000"/>
          <w:sz w:val="28"/>
          <w:szCs w:val="28"/>
        </w:rPr>
        <w:t>.</w:t>
      </w:r>
    </w:p>
    <w:p w:rsidR="00D25F95" w:rsidRPr="00CA7A4E" w:rsidRDefault="00E671F5" w:rsidP="00F50AEA">
      <w:pPr>
        <w:spacing w:after="0" w:line="360" w:lineRule="auto"/>
        <w:jc w:val="both"/>
        <w:rPr>
          <w:rFonts w:ascii="Times New Roman" w:hAnsi="Times New Roman"/>
          <w:color w:val="000000"/>
          <w:sz w:val="28"/>
          <w:szCs w:val="28"/>
        </w:rPr>
      </w:pPr>
      <w:r w:rsidRPr="00CA7A4E">
        <w:rPr>
          <w:rFonts w:ascii="Times New Roman" w:hAnsi="Times New Roman"/>
          <w:color w:val="000000"/>
          <w:sz w:val="28"/>
          <w:szCs w:val="28"/>
        </w:rPr>
        <w:t xml:space="preserve">В статье </w:t>
      </w:r>
      <w:r w:rsidR="0096131A" w:rsidRPr="00CA7A4E">
        <w:rPr>
          <w:rFonts w:ascii="Times New Roman" w:hAnsi="Times New Roman"/>
          <w:color w:val="000000"/>
          <w:sz w:val="28"/>
          <w:szCs w:val="28"/>
        </w:rPr>
        <w:t>рассмотрен</w:t>
      </w:r>
      <w:r w:rsidR="0096131A">
        <w:rPr>
          <w:rFonts w:ascii="Times New Roman" w:hAnsi="Times New Roman"/>
          <w:color w:val="000000"/>
          <w:sz w:val="28"/>
          <w:szCs w:val="28"/>
        </w:rPr>
        <w:t xml:space="preserve">ы </w:t>
      </w:r>
      <w:r w:rsidR="0096131A" w:rsidRPr="00CA7A4E">
        <w:rPr>
          <w:rFonts w:ascii="Times New Roman" w:hAnsi="Times New Roman"/>
          <w:color w:val="000000"/>
          <w:sz w:val="28"/>
          <w:szCs w:val="28"/>
        </w:rPr>
        <w:t xml:space="preserve"> </w:t>
      </w:r>
      <w:r w:rsidRPr="00CA7A4E">
        <w:rPr>
          <w:rFonts w:ascii="Times New Roman" w:hAnsi="Times New Roman"/>
          <w:color w:val="000000"/>
          <w:sz w:val="28"/>
          <w:szCs w:val="28"/>
        </w:rPr>
        <w:t>понят</w:t>
      </w:r>
      <w:r w:rsidR="003D3041" w:rsidRPr="00CA7A4E">
        <w:rPr>
          <w:rFonts w:ascii="Times New Roman" w:hAnsi="Times New Roman"/>
          <w:color w:val="000000"/>
          <w:sz w:val="28"/>
          <w:szCs w:val="28"/>
        </w:rPr>
        <w:t xml:space="preserve">ие </w:t>
      </w:r>
      <w:r w:rsidRPr="00CA7A4E">
        <w:rPr>
          <w:rFonts w:ascii="Times New Roman" w:hAnsi="Times New Roman"/>
          <w:color w:val="000000"/>
          <w:sz w:val="28"/>
          <w:szCs w:val="28"/>
        </w:rPr>
        <w:t xml:space="preserve">трансфертного ценообразования, сущность </w:t>
      </w:r>
      <w:r w:rsidR="00D25F95" w:rsidRPr="00CA7A4E">
        <w:rPr>
          <w:rFonts w:ascii="Times New Roman" w:hAnsi="Times New Roman"/>
          <w:color w:val="000000"/>
          <w:sz w:val="28"/>
          <w:szCs w:val="28"/>
        </w:rPr>
        <w:t xml:space="preserve">и содержание </w:t>
      </w:r>
      <w:r w:rsidRPr="00CA7A4E">
        <w:rPr>
          <w:rFonts w:ascii="Times New Roman" w:hAnsi="Times New Roman"/>
          <w:color w:val="000000"/>
          <w:sz w:val="28"/>
          <w:szCs w:val="28"/>
        </w:rPr>
        <w:t>нематериального актива как объекта трансфертного ценообразования</w:t>
      </w:r>
      <w:r w:rsidR="0096131A">
        <w:rPr>
          <w:rFonts w:ascii="Times New Roman" w:hAnsi="Times New Roman"/>
          <w:color w:val="000000"/>
          <w:sz w:val="28"/>
          <w:szCs w:val="28"/>
        </w:rPr>
        <w:t>;</w:t>
      </w:r>
      <w:r w:rsidR="008D0B0E" w:rsidRPr="00CA7A4E">
        <w:rPr>
          <w:rFonts w:ascii="Times New Roman" w:hAnsi="Times New Roman"/>
          <w:color w:val="000000"/>
          <w:sz w:val="28"/>
          <w:szCs w:val="28"/>
        </w:rPr>
        <w:t xml:space="preserve"> кроме того</w:t>
      </w:r>
      <w:r w:rsidR="00B1198D">
        <w:rPr>
          <w:rFonts w:ascii="Times New Roman" w:hAnsi="Times New Roman"/>
          <w:color w:val="000000"/>
          <w:sz w:val="28"/>
          <w:szCs w:val="28"/>
        </w:rPr>
        <w:t>,</w:t>
      </w:r>
      <w:r w:rsidR="008D0B0E" w:rsidRPr="00CA7A4E">
        <w:rPr>
          <w:rFonts w:ascii="Times New Roman" w:hAnsi="Times New Roman"/>
          <w:color w:val="000000"/>
          <w:sz w:val="28"/>
          <w:szCs w:val="28"/>
        </w:rPr>
        <w:t xml:space="preserve"> </w:t>
      </w:r>
      <w:r w:rsidR="00B1198D">
        <w:rPr>
          <w:rFonts w:ascii="Times New Roman" w:hAnsi="Times New Roman"/>
          <w:color w:val="000000"/>
          <w:sz w:val="28"/>
          <w:szCs w:val="28"/>
        </w:rPr>
        <w:t>анализируются</w:t>
      </w:r>
      <w:r w:rsidR="008D0B0E" w:rsidRPr="00CA7A4E">
        <w:rPr>
          <w:rFonts w:ascii="Times New Roman" w:hAnsi="Times New Roman"/>
          <w:color w:val="000000"/>
          <w:sz w:val="28"/>
          <w:szCs w:val="28"/>
        </w:rPr>
        <w:t xml:space="preserve"> наиболее сложные вопросы с точки зрения </w:t>
      </w:r>
      <w:r w:rsidR="00D25F95" w:rsidRPr="00CA7A4E">
        <w:rPr>
          <w:rFonts w:ascii="Times New Roman" w:hAnsi="Times New Roman"/>
          <w:color w:val="000000"/>
          <w:sz w:val="28"/>
          <w:szCs w:val="28"/>
        </w:rPr>
        <w:t xml:space="preserve">применения </w:t>
      </w:r>
      <w:r w:rsidR="008D0B0E" w:rsidRPr="00CA7A4E">
        <w:rPr>
          <w:rFonts w:ascii="Times New Roman" w:hAnsi="Times New Roman"/>
          <w:color w:val="000000"/>
          <w:sz w:val="28"/>
          <w:szCs w:val="28"/>
        </w:rPr>
        <w:t>действующ</w:t>
      </w:r>
      <w:r w:rsidR="00D25F95" w:rsidRPr="00CA7A4E">
        <w:rPr>
          <w:rFonts w:ascii="Times New Roman" w:hAnsi="Times New Roman"/>
          <w:color w:val="000000"/>
          <w:sz w:val="28"/>
          <w:szCs w:val="28"/>
        </w:rPr>
        <w:t>его налогового законодательства.</w:t>
      </w:r>
    </w:p>
    <w:p w:rsidR="00E93F32" w:rsidRDefault="00E93F32" w:rsidP="00BB699A">
      <w:pPr>
        <w:spacing w:after="0" w:line="360" w:lineRule="auto"/>
        <w:jc w:val="both"/>
        <w:rPr>
          <w:rFonts w:ascii="Times New Roman" w:hAnsi="Times New Roman"/>
          <w:color w:val="000000"/>
          <w:sz w:val="28"/>
          <w:szCs w:val="28"/>
        </w:rPr>
      </w:pPr>
      <w:r w:rsidRPr="00F50AEA">
        <w:rPr>
          <w:rFonts w:ascii="Times New Roman" w:hAnsi="Times New Roman"/>
          <w:b/>
          <w:i/>
          <w:color w:val="000000"/>
          <w:sz w:val="28"/>
          <w:szCs w:val="28"/>
        </w:rPr>
        <w:t>Ключевые слова:</w:t>
      </w:r>
      <w:r w:rsidRPr="00CA7A4E">
        <w:rPr>
          <w:rFonts w:ascii="Times New Roman" w:hAnsi="Times New Roman"/>
          <w:color w:val="000000"/>
          <w:sz w:val="28"/>
          <w:szCs w:val="28"/>
        </w:rPr>
        <w:t xml:space="preserve"> </w:t>
      </w:r>
      <w:r w:rsidR="00B1198D">
        <w:rPr>
          <w:rFonts w:ascii="Times New Roman" w:hAnsi="Times New Roman"/>
          <w:color w:val="000000"/>
          <w:sz w:val="28"/>
          <w:szCs w:val="28"/>
        </w:rPr>
        <w:t>трансфертное ценообразование;</w:t>
      </w:r>
      <w:r w:rsidR="00D25F95" w:rsidRPr="00CA7A4E">
        <w:rPr>
          <w:rFonts w:ascii="Times New Roman" w:hAnsi="Times New Roman"/>
          <w:color w:val="000000"/>
          <w:sz w:val="28"/>
          <w:szCs w:val="28"/>
        </w:rPr>
        <w:t xml:space="preserve"> нематериальные активы</w:t>
      </w:r>
      <w:r w:rsidR="00B1198D">
        <w:rPr>
          <w:rFonts w:ascii="Times New Roman" w:hAnsi="Times New Roman"/>
          <w:color w:val="000000"/>
          <w:sz w:val="28"/>
          <w:szCs w:val="28"/>
        </w:rPr>
        <w:t>;</w:t>
      </w:r>
      <w:r w:rsidR="00D25F95" w:rsidRPr="00CA7A4E">
        <w:rPr>
          <w:rFonts w:ascii="Times New Roman" w:hAnsi="Times New Roman"/>
          <w:color w:val="000000"/>
          <w:sz w:val="28"/>
          <w:szCs w:val="28"/>
        </w:rPr>
        <w:t xml:space="preserve"> метод сопоставимых рыночных цен</w:t>
      </w:r>
      <w:r w:rsidR="00B1198D">
        <w:rPr>
          <w:rFonts w:ascii="Times New Roman" w:hAnsi="Times New Roman"/>
          <w:color w:val="000000"/>
          <w:sz w:val="28"/>
          <w:szCs w:val="28"/>
        </w:rPr>
        <w:t>;</w:t>
      </w:r>
      <w:r w:rsidR="00D25F95" w:rsidRPr="00CA7A4E">
        <w:rPr>
          <w:rFonts w:ascii="Times New Roman" w:hAnsi="Times New Roman"/>
          <w:color w:val="000000"/>
          <w:sz w:val="28"/>
          <w:szCs w:val="28"/>
        </w:rPr>
        <w:t xml:space="preserve"> ме</w:t>
      </w:r>
      <w:r w:rsidR="00B1198D">
        <w:rPr>
          <w:rFonts w:ascii="Times New Roman" w:hAnsi="Times New Roman"/>
          <w:color w:val="000000"/>
          <w:sz w:val="28"/>
          <w:szCs w:val="28"/>
        </w:rPr>
        <w:t>тод сопоставимой рентабельности;</w:t>
      </w:r>
      <w:r w:rsidR="00D25F95" w:rsidRPr="00CA7A4E">
        <w:rPr>
          <w:rFonts w:ascii="Times New Roman" w:hAnsi="Times New Roman"/>
          <w:color w:val="000000"/>
          <w:sz w:val="28"/>
          <w:szCs w:val="28"/>
        </w:rPr>
        <w:t xml:space="preserve"> метод распределения прибыли</w:t>
      </w:r>
      <w:r w:rsidR="00B1198D">
        <w:rPr>
          <w:rFonts w:ascii="Times New Roman" w:hAnsi="Times New Roman"/>
          <w:color w:val="000000"/>
          <w:sz w:val="28"/>
          <w:szCs w:val="28"/>
        </w:rPr>
        <w:t>;</w:t>
      </w:r>
      <w:r w:rsidR="00654945" w:rsidRPr="00CA7A4E">
        <w:rPr>
          <w:rFonts w:ascii="Times New Roman" w:hAnsi="Times New Roman"/>
          <w:color w:val="000000"/>
          <w:sz w:val="28"/>
          <w:szCs w:val="28"/>
        </w:rPr>
        <w:t xml:space="preserve"> ОЭСР</w:t>
      </w:r>
      <w:r w:rsidR="00BB699A">
        <w:rPr>
          <w:rFonts w:ascii="Times New Roman" w:hAnsi="Times New Roman"/>
          <w:color w:val="000000"/>
          <w:sz w:val="28"/>
          <w:szCs w:val="28"/>
        </w:rPr>
        <w:t>.</w:t>
      </w:r>
    </w:p>
    <w:p w:rsidR="003953F3" w:rsidRPr="00CA523D" w:rsidRDefault="003953F3" w:rsidP="003953F3">
      <w:pPr>
        <w:jc w:val="both"/>
        <w:rPr>
          <w:rFonts w:ascii="Times New Roman" w:hAnsi="Times New Roman"/>
          <w:b/>
          <w:sz w:val="28"/>
          <w:szCs w:val="28"/>
          <w:lang w:val="en-US"/>
        </w:rPr>
      </w:pPr>
      <w:r w:rsidRPr="00CA523D">
        <w:rPr>
          <w:rFonts w:ascii="Times New Roman" w:hAnsi="Times New Roman"/>
          <w:b/>
          <w:sz w:val="28"/>
          <w:szCs w:val="28"/>
          <w:lang w:val="en-US"/>
        </w:rPr>
        <w:t>THE USE OF DIFFERENT METHODS IN TRANSFER PRICING: CURRENT DEVELOPMENTS</w:t>
      </w:r>
    </w:p>
    <w:p w:rsidR="003953F3" w:rsidRPr="00CA523D" w:rsidRDefault="003953F3" w:rsidP="003953F3">
      <w:pPr>
        <w:spacing w:after="0" w:line="360" w:lineRule="auto"/>
        <w:jc w:val="both"/>
        <w:rPr>
          <w:rFonts w:ascii="Times New Roman" w:hAnsi="Times New Roman"/>
          <w:b/>
          <w:sz w:val="28"/>
          <w:szCs w:val="28"/>
          <w:lang w:val="en-US"/>
        </w:rPr>
      </w:pPr>
    </w:p>
    <w:p w:rsidR="003953F3" w:rsidRPr="00F30CA4" w:rsidRDefault="003953F3" w:rsidP="003953F3">
      <w:pPr>
        <w:spacing w:after="0" w:line="360" w:lineRule="auto"/>
        <w:jc w:val="both"/>
        <w:rPr>
          <w:rFonts w:ascii="Times New Roman" w:hAnsi="Times New Roman"/>
          <w:b/>
          <w:i/>
          <w:sz w:val="28"/>
          <w:szCs w:val="28"/>
          <w:lang w:val="en-US"/>
        </w:rPr>
      </w:pPr>
      <w:r w:rsidRPr="00F30CA4">
        <w:rPr>
          <w:rFonts w:ascii="Times New Roman" w:hAnsi="Times New Roman"/>
          <w:b/>
          <w:i/>
          <w:sz w:val="28"/>
          <w:szCs w:val="28"/>
          <w:lang w:val="en-US"/>
        </w:rPr>
        <w:t>Elvira S. Samarina</w:t>
      </w:r>
    </w:p>
    <w:p w:rsidR="003953F3" w:rsidRPr="00F30CA4" w:rsidRDefault="003953F3" w:rsidP="003953F3">
      <w:pPr>
        <w:spacing w:after="0" w:line="360" w:lineRule="auto"/>
        <w:jc w:val="both"/>
        <w:rPr>
          <w:rFonts w:ascii="Times New Roman" w:hAnsi="Times New Roman"/>
          <w:i/>
          <w:sz w:val="28"/>
          <w:szCs w:val="28"/>
          <w:lang w:val="en-US"/>
        </w:rPr>
      </w:pPr>
      <w:r w:rsidRPr="00F30CA4">
        <w:rPr>
          <w:rFonts w:ascii="Times New Roman" w:hAnsi="Times New Roman"/>
          <w:i/>
          <w:sz w:val="28"/>
          <w:szCs w:val="28"/>
          <w:lang w:val="en-US"/>
        </w:rPr>
        <w:t>Senior State Tax Inspector, Interregional Inspectorate of the Federal Tax Service of Russia for pricing for tax purposes, Moscow, Russia</w:t>
      </w:r>
    </w:p>
    <w:p w:rsidR="003953F3" w:rsidRPr="003953F3" w:rsidRDefault="003953F3" w:rsidP="003953F3">
      <w:pPr>
        <w:spacing w:after="0" w:line="360" w:lineRule="auto"/>
        <w:jc w:val="both"/>
        <w:rPr>
          <w:rFonts w:ascii="Times New Roman" w:hAnsi="Times New Roman"/>
          <w:i/>
          <w:sz w:val="28"/>
          <w:szCs w:val="28"/>
          <w:lang w:val="en-US"/>
        </w:rPr>
      </w:pPr>
      <w:r w:rsidRPr="003953F3">
        <w:rPr>
          <w:rFonts w:ascii="Times New Roman" w:hAnsi="Times New Roman"/>
          <w:b/>
          <w:i/>
          <w:sz w:val="28"/>
          <w:szCs w:val="28"/>
          <w:lang w:val="en-US"/>
        </w:rPr>
        <w:t>E-mail:</w:t>
      </w:r>
      <w:r w:rsidRPr="003953F3">
        <w:rPr>
          <w:rFonts w:ascii="Times New Roman" w:hAnsi="Times New Roman"/>
          <w:i/>
          <w:sz w:val="28"/>
          <w:szCs w:val="28"/>
          <w:lang w:val="en-US"/>
        </w:rPr>
        <w:t xml:space="preserve"> samarinaelvira@mail.ru</w:t>
      </w:r>
    </w:p>
    <w:p w:rsidR="003953F3" w:rsidRPr="003953F3" w:rsidRDefault="003953F3" w:rsidP="003953F3">
      <w:pPr>
        <w:spacing w:after="0" w:line="360" w:lineRule="auto"/>
        <w:jc w:val="both"/>
        <w:rPr>
          <w:rFonts w:ascii="Times New Roman" w:hAnsi="Times New Roman"/>
          <w:sz w:val="28"/>
          <w:szCs w:val="28"/>
          <w:lang w:val="en-US"/>
        </w:rPr>
      </w:pPr>
    </w:p>
    <w:p w:rsidR="003953F3" w:rsidRPr="003953F3" w:rsidRDefault="003953F3" w:rsidP="003953F3">
      <w:pPr>
        <w:spacing w:after="0" w:line="360" w:lineRule="auto"/>
        <w:jc w:val="center"/>
        <w:rPr>
          <w:rFonts w:ascii="Times New Roman" w:hAnsi="Times New Roman"/>
          <w:b/>
          <w:sz w:val="28"/>
          <w:szCs w:val="28"/>
          <w:lang w:val="en-US"/>
        </w:rPr>
      </w:pPr>
      <w:r w:rsidRPr="003953F3">
        <w:rPr>
          <w:rFonts w:ascii="Times New Roman" w:hAnsi="Times New Roman"/>
          <w:b/>
          <w:sz w:val="28"/>
          <w:szCs w:val="28"/>
          <w:lang w:val="en-US"/>
        </w:rPr>
        <w:t>Abstract</w:t>
      </w:r>
    </w:p>
    <w:p w:rsidR="003953F3" w:rsidRPr="001B2AC8" w:rsidRDefault="003953F3" w:rsidP="003953F3">
      <w:pPr>
        <w:spacing w:after="0" w:line="360" w:lineRule="auto"/>
        <w:jc w:val="both"/>
        <w:rPr>
          <w:rFonts w:ascii="Times New Roman" w:hAnsi="Times New Roman"/>
          <w:sz w:val="28"/>
          <w:szCs w:val="28"/>
          <w:lang w:val="en-US"/>
        </w:rPr>
      </w:pPr>
      <w:r w:rsidRPr="00560746">
        <w:rPr>
          <w:rFonts w:ascii="Times New Roman" w:hAnsi="Times New Roman"/>
          <w:sz w:val="28"/>
          <w:szCs w:val="28"/>
          <w:lang w:val="en-US"/>
        </w:rPr>
        <w:lastRenderedPageBreak/>
        <w:t xml:space="preserve">Improving tax control over the use of transfer pricing mechanisms </w:t>
      </w:r>
      <w:r>
        <w:rPr>
          <w:rFonts w:ascii="Times New Roman" w:hAnsi="Times New Roman"/>
          <w:sz w:val="28"/>
          <w:szCs w:val="28"/>
          <w:lang w:val="en-US"/>
        </w:rPr>
        <w:t xml:space="preserve">in order </w:t>
      </w:r>
      <w:r w:rsidRPr="00560746">
        <w:rPr>
          <w:rFonts w:ascii="Times New Roman" w:hAnsi="Times New Roman"/>
          <w:sz w:val="28"/>
          <w:szCs w:val="28"/>
          <w:lang w:val="en-US"/>
        </w:rPr>
        <w:t xml:space="preserve">to minimize tax is a major policy priority for every country. The need for regulation in this area is dictated by the </w:t>
      </w:r>
      <w:r>
        <w:rPr>
          <w:rFonts w:ascii="Times New Roman" w:hAnsi="Times New Roman"/>
          <w:sz w:val="28"/>
          <w:szCs w:val="28"/>
          <w:lang w:val="en-US"/>
        </w:rPr>
        <w:t>ongo</w:t>
      </w:r>
      <w:r w:rsidRPr="00560746">
        <w:rPr>
          <w:rFonts w:ascii="Times New Roman" w:hAnsi="Times New Roman"/>
          <w:sz w:val="28"/>
          <w:szCs w:val="28"/>
          <w:lang w:val="en-US"/>
        </w:rPr>
        <w:t xml:space="preserve">ing globalization of business as well as the </w:t>
      </w:r>
      <w:r>
        <w:rPr>
          <w:rFonts w:ascii="Times New Roman" w:hAnsi="Times New Roman"/>
          <w:sz w:val="28"/>
          <w:szCs w:val="28"/>
          <w:lang w:val="en-US"/>
        </w:rPr>
        <w:t>possibility of implemen</w:t>
      </w:r>
      <w:r w:rsidRPr="00560746">
        <w:rPr>
          <w:rFonts w:ascii="Times New Roman" w:hAnsi="Times New Roman"/>
          <w:sz w:val="28"/>
          <w:szCs w:val="28"/>
          <w:lang w:val="en-US"/>
        </w:rPr>
        <w:t>ting complex transactions with residents in different jurisdictions. For the Russian Federation</w:t>
      </w:r>
      <w:r>
        <w:rPr>
          <w:rFonts w:ascii="Times New Roman" w:hAnsi="Times New Roman"/>
          <w:sz w:val="28"/>
          <w:szCs w:val="28"/>
          <w:lang w:val="en-US"/>
        </w:rPr>
        <w:t xml:space="preserve"> it</w:t>
      </w:r>
      <w:r w:rsidRPr="00560746">
        <w:rPr>
          <w:rFonts w:ascii="Times New Roman" w:hAnsi="Times New Roman"/>
          <w:sz w:val="28"/>
          <w:szCs w:val="28"/>
          <w:lang w:val="en-US"/>
        </w:rPr>
        <w:t xml:space="preserve"> is particularly important because the largest Russian taxpayers often represent parts of complex, vertically integrated holdings which </w:t>
      </w:r>
      <w:r>
        <w:rPr>
          <w:rFonts w:ascii="Times New Roman" w:hAnsi="Times New Roman"/>
          <w:sz w:val="28"/>
          <w:szCs w:val="28"/>
          <w:lang w:val="en-US"/>
        </w:rPr>
        <w:t xml:space="preserve">business and </w:t>
      </w:r>
      <w:r w:rsidRPr="00560746">
        <w:rPr>
          <w:rFonts w:ascii="Times New Roman" w:hAnsi="Times New Roman"/>
          <w:sz w:val="28"/>
          <w:szCs w:val="28"/>
          <w:lang w:val="en-US"/>
        </w:rPr>
        <w:t xml:space="preserve">financial activities mostly include </w:t>
      </w:r>
      <w:r>
        <w:rPr>
          <w:rFonts w:ascii="Times New Roman" w:hAnsi="Times New Roman"/>
          <w:sz w:val="28"/>
          <w:szCs w:val="28"/>
          <w:lang w:val="en-US"/>
        </w:rPr>
        <w:t>cross-border trans</w:t>
      </w:r>
      <w:r w:rsidRPr="00560746">
        <w:rPr>
          <w:rFonts w:ascii="Times New Roman" w:hAnsi="Times New Roman"/>
          <w:sz w:val="28"/>
          <w:szCs w:val="28"/>
          <w:lang w:val="en-US"/>
        </w:rPr>
        <w:t>a</w:t>
      </w:r>
      <w:r>
        <w:rPr>
          <w:rFonts w:ascii="Times New Roman" w:hAnsi="Times New Roman"/>
          <w:sz w:val="28"/>
          <w:szCs w:val="28"/>
          <w:lang w:val="en-US"/>
        </w:rPr>
        <w:t>c</w:t>
      </w:r>
      <w:r w:rsidRPr="00560746">
        <w:rPr>
          <w:rFonts w:ascii="Times New Roman" w:hAnsi="Times New Roman"/>
          <w:sz w:val="28"/>
          <w:szCs w:val="28"/>
          <w:lang w:val="en-US"/>
        </w:rPr>
        <w:t>tions.</w:t>
      </w:r>
      <w:r>
        <w:rPr>
          <w:rFonts w:ascii="Times New Roman" w:hAnsi="Times New Roman"/>
          <w:sz w:val="28"/>
          <w:szCs w:val="28"/>
          <w:lang w:val="en-US"/>
        </w:rPr>
        <w:t xml:space="preserve"> The existing norms set in</w:t>
      </w:r>
      <w:r w:rsidRPr="00560746">
        <w:rPr>
          <w:rFonts w:ascii="Times New Roman" w:hAnsi="Times New Roman"/>
          <w:sz w:val="28"/>
          <w:szCs w:val="28"/>
          <w:lang w:val="en-US"/>
        </w:rPr>
        <w:t xml:space="preserve"> Section V.1 of the Tax Code (TC) of the Russian Federation meet </w:t>
      </w:r>
      <w:r>
        <w:rPr>
          <w:rFonts w:ascii="Times New Roman" w:hAnsi="Times New Roman"/>
          <w:sz w:val="28"/>
          <w:szCs w:val="28"/>
          <w:lang w:val="en-US"/>
        </w:rPr>
        <w:t>the OECD</w:t>
      </w:r>
      <w:r w:rsidRPr="00560746">
        <w:rPr>
          <w:rFonts w:ascii="Times New Roman" w:hAnsi="Times New Roman"/>
          <w:sz w:val="28"/>
          <w:szCs w:val="28"/>
          <w:lang w:val="en-US"/>
        </w:rPr>
        <w:t xml:space="preserve"> recommendations </w:t>
      </w:r>
      <w:r>
        <w:rPr>
          <w:rFonts w:ascii="Times New Roman" w:hAnsi="Times New Roman"/>
          <w:sz w:val="28"/>
          <w:szCs w:val="28"/>
          <w:lang w:val="en-US"/>
        </w:rPr>
        <w:t xml:space="preserve">on </w:t>
      </w:r>
      <w:r w:rsidRPr="00560746">
        <w:rPr>
          <w:rFonts w:ascii="Times New Roman" w:hAnsi="Times New Roman"/>
          <w:sz w:val="28"/>
          <w:szCs w:val="28"/>
          <w:lang w:val="en-US"/>
        </w:rPr>
        <w:t xml:space="preserve">transfer pricing. </w:t>
      </w:r>
      <w:r w:rsidRPr="001B2AC8">
        <w:rPr>
          <w:rFonts w:ascii="Times New Roman" w:hAnsi="Times New Roman"/>
          <w:sz w:val="28"/>
          <w:szCs w:val="28"/>
          <w:lang w:val="en-US"/>
        </w:rPr>
        <w:t>In this connection</w:t>
      </w:r>
      <w:r>
        <w:rPr>
          <w:rFonts w:ascii="Times New Roman" w:hAnsi="Times New Roman"/>
          <w:sz w:val="28"/>
          <w:szCs w:val="28"/>
          <w:lang w:val="en-US"/>
        </w:rPr>
        <w:t>,</w:t>
      </w:r>
      <w:r w:rsidRPr="001B2AC8">
        <w:rPr>
          <w:rFonts w:ascii="Times New Roman" w:hAnsi="Times New Roman"/>
          <w:sz w:val="28"/>
          <w:szCs w:val="28"/>
          <w:lang w:val="en-US"/>
        </w:rPr>
        <w:t xml:space="preserve"> it is particularly important to analyze the main trends in regulatory approaches in this field.</w:t>
      </w:r>
    </w:p>
    <w:p w:rsidR="003953F3" w:rsidRDefault="003953F3" w:rsidP="003953F3">
      <w:pPr>
        <w:spacing w:after="0" w:line="360" w:lineRule="auto"/>
        <w:jc w:val="both"/>
        <w:rPr>
          <w:rFonts w:ascii="Times New Roman" w:hAnsi="Times New Roman"/>
          <w:sz w:val="28"/>
          <w:szCs w:val="28"/>
          <w:lang w:val="en-US"/>
        </w:rPr>
      </w:pPr>
      <w:r w:rsidRPr="00560746">
        <w:rPr>
          <w:rFonts w:ascii="Times New Roman" w:hAnsi="Times New Roman"/>
          <w:sz w:val="28"/>
          <w:szCs w:val="28"/>
          <w:lang w:val="en-US"/>
        </w:rPr>
        <w:t xml:space="preserve">The </w:t>
      </w:r>
      <w:r>
        <w:rPr>
          <w:rFonts w:ascii="Times New Roman" w:hAnsi="Times New Roman"/>
          <w:sz w:val="28"/>
          <w:szCs w:val="28"/>
          <w:lang w:val="en-US"/>
        </w:rPr>
        <w:t>world experience</w:t>
      </w:r>
      <w:r w:rsidRPr="00560746">
        <w:rPr>
          <w:rFonts w:ascii="Times New Roman" w:hAnsi="Times New Roman"/>
          <w:sz w:val="28"/>
          <w:szCs w:val="28"/>
          <w:lang w:val="en-US"/>
        </w:rPr>
        <w:t xml:space="preserve"> </w:t>
      </w:r>
      <w:r>
        <w:rPr>
          <w:rFonts w:ascii="Times New Roman" w:hAnsi="Times New Roman"/>
          <w:sz w:val="28"/>
          <w:szCs w:val="28"/>
          <w:lang w:val="en-US"/>
        </w:rPr>
        <w:t>prove</w:t>
      </w:r>
      <w:r w:rsidRPr="00560746">
        <w:rPr>
          <w:rFonts w:ascii="Times New Roman" w:hAnsi="Times New Roman"/>
          <w:sz w:val="28"/>
          <w:szCs w:val="28"/>
          <w:lang w:val="en-US"/>
        </w:rPr>
        <w:t xml:space="preserve">s that transactions </w:t>
      </w:r>
      <w:r>
        <w:rPr>
          <w:rFonts w:ascii="Times New Roman" w:hAnsi="Times New Roman"/>
          <w:sz w:val="28"/>
          <w:szCs w:val="28"/>
          <w:lang w:val="en-US"/>
        </w:rPr>
        <w:t>involving</w:t>
      </w:r>
      <w:r w:rsidRPr="00560746">
        <w:rPr>
          <w:rFonts w:ascii="Times New Roman" w:hAnsi="Times New Roman"/>
          <w:sz w:val="28"/>
          <w:szCs w:val="28"/>
          <w:lang w:val="en-US"/>
        </w:rPr>
        <w:t xml:space="preserve"> intangible assets are the most complex ones in transfer pricing.</w:t>
      </w:r>
      <w:r>
        <w:rPr>
          <w:rFonts w:ascii="Times New Roman" w:hAnsi="Times New Roman"/>
          <w:sz w:val="28"/>
          <w:szCs w:val="28"/>
          <w:lang w:val="en-US"/>
        </w:rPr>
        <w:t xml:space="preserve"> </w:t>
      </w:r>
      <w:r w:rsidRPr="00560746">
        <w:rPr>
          <w:rFonts w:ascii="Times New Roman" w:hAnsi="Times New Roman"/>
          <w:sz w:val="28"/>
          <w:szCs w:val="28"/>
          <w:lang w:val="en-US"/>
        </w:rPr>
        <w:t xml:space="preserve">Tax avoidance </w:t>
      </w:r>
      <w:r>
        <w:rPr>
          <w:rFonts w:ascii="Times New Roman" w:hAnsi="Times New Roman"/>
          <w:sz w:val="28"/>
          <w:szCs w:val="28"/>
          <w:lang w:val="en-US"/>
        </w:rPr>
        <w:t>using</w:t>
      </w:r>
      <w:r w:rsidRPr="00560746">
        <w:rPr>
          <w:rFonts w:ascii="Times New Roman" w:hAnsi="Times New Roman"/>
          <w:sz w:val="28"/>
          <w:szCs w:val="28"/>
          <w:lang w:val="en-US"/>
        </w:rPr>
        <w:t xml:space="preserve"> international tax planning constitutes a serious risk to tax revenues. On February, 12, 2013 the OECD releases its report «Base Erosion and Profit Shifting» (BEPS) commissioned by the G20 Finance Ministers. One target is to develop an Action Plan aimed to prevent tax base erosion </w:t>
      </w:r>
      <w:r>
        <w:rPr>
          <w:rFonts w:ascii="Times New Roman" w:hAnsi="Times New Roman"/>
          <w:sz w:val="28"/>
          <w:szCs w:val="28"/>
          <w:lang w:val="en-US"/>
        </w:rPr>
        <w:t>resulting from</w:t>
      </w:r>
      <w:r w:rsidRPr="00560746">
        <w:rPr>
          <w:rFonts w:ascii="Times New Roman" w:hAnsi="Times New Roman"/>
          <w:sz w:val="28"/>
          <w:szCs w:val="28"/>
          <w:lang w:val="en-US"/>
        </w:rPr>
        <w:t xml:space="preserve"> transfers of intangible assets within the same group. Since Russian companies </w:t>
      </w:r>
      <w:r>
        <w:rPr>
          <w:rFonts w:ascii="Times New Roman" w:hAnsi="Times New Roman"/>
          <w:sz w:val="28"/>
          <w:szCs w:val="28"/>
          <w:lang w:val="en-US"/>
        </w:rPr>
        <w:t>actively participate in</w:t>
      </w:r>
      <w:r w:rsidRPr="00560746">
        <w:rPr>
          <w:rFonts w:ascii="Times New Roman" w:hAnsi="Times New Roman"/>
          <w:sz w:val="28"/>
          <w:szCs w:val="28"/>
          <w:lang w:val="en-US"/>
        </w:rPr>
        <w:t xml:space="preserve"> cross-border transactions involving intangible assets, the issue of improving existing standards set in Section V.1 of the Tax Code is highly relevant and timely. </w:t>
      </w:r>
    </w:p>
    <w:p w:rsidR="003953F3" w:rsidRPr="00981A9E" w:rsidRDefault="003953F3" w:rsidP="003953F3">
      <w:pPr>
        <w:spacing w:after="0" w:line="360" w:lineRule="auto"/>
        <w:jc w:val="both"/>
        <w:rPr>
          <w:rFonts w:ascii="Times New Roman" w:hAnsi="Times New Roman"/>
          <w:sz w:val="28"/>
          <w:szCs w:val="28"/>
          <w:lang w:val="en-US"/>
        </w:rPr>
      </w:pPr>
      <w:r w:rsidRPr="00981A9E">
        <w:rPr>
          <w:rFonts w:ascii="Times New Roman" w:hAnsi="Times New Roman"/>
          <w:sz w:val="28"/>
          <w:szCs w:val="28"/>
          <w:lang w:val="en-US"/>
        </w:rPr>
        <w:t>The paper considers the concept of transfer pricing</w:t>
      </w:r>
      <w:r>
        <w:rPr>
          <w:rFonts w:ascii="Times New Roman" w:hAnsi="Times New Roman"/>
          <w:sz w:val="28"/>
          <w:szCs w:val="28"/>
          <w:lang w:val="en-US"/>
        </w:rPr>
        <w:t xml:space="preserve"> </w:t>
      </w:r>
      <w:r w:rsidRPr="00981A9E">
        <w:rPr>
          <w:rFonts w:ascii="Times New Roman" w:hAnsi="Times New Roman"/>
          <w:sz w:val="28"/>
          <w:szCs w:val="28"/>
          <w:lang w:val="en-US"/>
        </w:rPr>
        <w:t>as well as the nature and content of an intangible asset in the context of transfer pricing. Moreover, it provides guidance on how to solve tricky problems related to the application of existing tax legislation.</w:t>
      </w:r>
    </w:p>
    <w:p w:rsidR="003953F3" w:rsidRDefault="003953F3" w:rsidP="003953F3">
      <w:pPr>
        <w:spacing w:after="0" w:line="360" w:lineRule="auto"/>
        <w:jc w:val="both"/>
        <w:rPr>
          <w:rFonts w:ascii="Times New Roman" w:hAnsi="Times New Roman"/>
          <w:sz w:val="28"/>
          <w:szCs w:val="28"/>
          <w:lang w:val="en-US"/>
        </w:rPr>
      </w:pPr>
      <w:r w:rsidRPr="003953F3">
        <w:rPr>
          <w:rFonts w:ascii="Times New Roman" w:hAnsi="Times New Roman"/>
          <w:b/>
          <w:i/>
          <w:sz w:val="28"/>
          <w:szCs w:val="28"/>
          <w:lang w:val="en-US"/>
        </w:rPr>
        <w:t>Keywords:</w:t>
      </w:r>
      <w:r w:rsidRPr="003953F3">
        <w:rPr>
          <w:rFonts w:ascii="Times New Roman" w:hAnsi="Times New Roman"/>
          <w:sz w:val="28"/>
          <w:szCs w:val="28"/>
          <w:lang w:val="en-US"/>
        </w:rPr>
        <w:t xml:space="preserve"> transfer pricing; intangible assets; comparable uncontrolled price method; comparable profits method; profit split method; OECD.</w:t>
      </w:r>
    </w:p>
    <w:p w:rsidR="003953F3" w:rsidRPr="003953F3" w:rsidRDefault="003953F3" w:rsidP="00BB699A">
      <w:pPr>
        <w:spacing w:after="0" w:line="360" w:lineRule="auto"/>
        <w:jc w:val="both"/>
        <w:rPr>
          <w:rFonts w:ascii="Times New Roman" w:hAnsi="Times New Roman"/>
          <w:color w:val="000000"/>
          <w:sz w:val="28"/>
          <w:szCs w:val="28"/>
          <w:lang w:val="en-US"/>
        </w:rPr>
      </w:pPr>
    </w:p>
    <w:p w:rsidR="00BB699A" w:rsidRPr="003953F3" w:rsidRDefault="00BB699A" w:rsidP="00BB699A">
      <w:pPr>
        <w:spacing w:after="0" w:line="360" w:lineRule="auto"/>
        <w:jc w:val="both"/>
        <w:rPr>
          <w:rFonts w:ascii="Times New Roman" w:hAnsi="Times New Roman"/>
          <w:color w:val="000000"/>
          <w:sz w:val="28"/>
          <w:szCs w:val="28"/>
          <w:lang w:val="en-US"/>
        </w:rPr>
      </w:pPr>
    </w:p>
    <w:p w:rsidR="00DA5ED8" w:rsidRPr="00CA7A4E" w:rsidRDefault="00DA5ED8" w:rsidP="00F50AEA">
      <w:pPr>
        <w:pStyle w:val="a4"/>
        <w:shd w:val="clear" w:color="auto" w:fill="FFFFFF"/>
        <w:spacing w:before="0" w:beforeAutospacing="0" w:after="0" w:afterAutospacing="0" w:line="360" w:lineRule="auto"/>
        <w:ind w:firstLine="709"/>
        <w:jc w:val="both"/>
        <w:rPr>
          <w:color w:val="000000"/>
          <w:sz w:val="28"/>
          <w:szCs w:val="28"/>
        </w:rPr>
      </w:pPr>
      <w:r w:rsidRPr="00CA7A4E">
        <w:rPr>
          <w:color w:val="000000"/>
          <w:sz w:val="28"/>
          <w:szCs w:val="28"/>
        </w:rPr>
        <w:t xml:space="preserve">В последнее время российское налоговое законодательство претерпевает серьезные изменения, которые связаны с новыми реалиями </w:t>
      </w:r>
      <w:r w:rsidRPr="00CA7A4E">
        <w:rPr>
          <w:color w:val="000000"/>
          <w:sz w:val="28"/>
          <w:szCs w:val="28"/>
        </w:rPr>
        <w:lastRenderedPageBreak/>
        <w:t>глобального б</w:t>
      </w:r>
      <w:r w:rsidR="00B1198D">
        <w:rPr>
          <w:color w:val="000000"/>
          <w:sz w:val="28"/>
          <w:szCs w:val="28"/>
        </w:rPr>
        <w:t>изнеса. Одним из таких новшеств</w:t>
      </w:r>
      <w:r w:rsidRPr="00CA7A4E">
        <w:rPr>
          <w:color w:val="000000"/>
          <w:sz w:val="28"/>
          <w:szCs w:val="28"/>
        </w:rPr>
        <w:t xml:space="preserve"> стало введение </w:t>
      </w:r>
      <w:r w:rsidR="0096131A">
        <w:rPr>
          <w:color w:val="000000"/>
          <w:sz w:val="28"/>
          <w:szCs w:val="28"/>
        </w:rPr>
        <w:t>р</w:t>
      </w:r>
      <w:r w:rsidR="0096131A" w:rsidRPr="00CA7A4E">
        <w:rPr>
          <w:color w:val="000000"/>
          <w:sz w:val="28"/>
          <w:szCs w:val="28"/>
        </w:rPr>
        <w:t xml:space="preserve">аздела </w:t>
      </w:r>
      <w:r w:rsidRPr="00CA7A4E">
        <w:rPr>
          <w:color w:val="000000"/>
          <w:sz w:val="28"/>
          <w:szCs w:val="28"/>
          <w:lang w:val="en-US"/>
        </w:rPr>
        <w:t>V</w:t>
      </w:r>
      <w:r w:rsidRPr="00CA7A4E">
        <w:rPr>
          <w:color w:val="000000"/>
          <w:sz w:val="28"/>
          <w:szCs w:val="28"/>
        </w:rPr>
        <w:t xml:space="preserve">.1 </w:t>
      </w:r>
      <w:r w:rsidR="0096131A">
        <w:rPr>
          <w:color w:val="000000"/>
          <w:sz w:val="28"/>
          <w:szCs w:val="28"/>
        </w:rPr>
        <w:t xml:space="preserve">Налогового кодекса РФ (далее — </w:t>
      </w:r>
      <w:r w:rsidR="00B1198D">
        <w:rPr>
          <w:color w:val="000000"/>
          <w:sz w:val="28"/>
          <w:szCs w:val="28"/>
          <w:shd w:val="clear" w:color="auto" w:fill="FFFFFF"/>
        </w:rPr>
        <w:t>НК</w:t>
      </w:r>
      <w:r w:rsidRPr="00CA7A4E">
        <w:rPr>
          <w:color w:val="000000"/>
          <w:sz w:val="28"/>
          <w:szCs w:val="28"/>
          <w:shd w:val="clear" w:color="auto" w:fill="FFFFFF"/>
        </w:rPr>
        <w:t xml:space="preserve"> </w:t>
      </w:r>
      <w:r w:rsidR="00B1198D">
        <w:rPr>
          <w:color w:val="000000"/>
          <w:sz w:val="28"/>
          <w:szCs w:val="28"/>
          <w:shd w:val="clear" w:color="auto" w:fill="FFFFFF"/>
        </w:rPr>
        <w:t>РФ</w:t>
      </w:r>
      <w:r w:rsidR="0096131A">
        <w:rPr>
          <w:color w:val="000000"/>
          <w:sz w:val="28"/>
          <w:szCs w:val="28"/>
          <w:shd w:val="clear" w:color="auto" w:fill="FFFFFF"/>
        </w:rPr>
        <w:t>)</w:t>
      </w:r>
      <w:r w:rsidRPr="00CA7A4E">
        <w:rPr>
          <w:color w:val="000000"/>
          <w:sz w:val="28"/>
          <w:szCs w:val="28"/>
          <w:shd w:val="clear" w:color="auto" w:fill="FFFFFF"/>
        </w:rPr>
        <w:t xml:space="preserve">, который регулирует отношения в связи с совершением сделок между взаимозависимыми лицами. Данный раздел является воплощением общепринятого мирового принципа </w:t>
      </w:r>
      <w:r w:rsidRPr="0096131A">
        <w:rPr>
          <w:i/>
          <w:color w:val="000000"/>
          <w:sz w:val="28"/>
          <w:szCs w:val="28"/>
          <w:shd w:val="clear" w:color="auto" w:fill="FFFFFF"/>
          <w:lang w:val="en-US"/>
        </w:rPr>
        <w:t>arm</w:t>
      </w:r>
      <w:r w:rsidRPr="0096131A">
        <w:rPr>
          <w:i/>
          <w:color w:val="000000"/>
          <w:sz w:val="28"/>
          <w:szCs w:val="28"/>
          <w:shd w:val="clear" w:color="auto" w:fill="FFFFFF"/>
        </w:rPr>
        <w:t>’</w:t>
      </w:r>
      <w:r w:rsidRPr="0096131A">
        <w:rPr>
          <w:i/>
          <w:color w:val="000000"/>
          <w:sz w:val="28"/>
          <w:szCs w:val="28"/>
          <w:shd w:val="clear" w:color="auto" w:fill="FFFFFF"/>
          <w:lang w:val="en-US"/>
        </w:rPr>
        <w:t>s</w:t>
      </w:r>
      <w:r w:rsidRPr="0096131A">
        <w:rPr>
          <w:i/>
          <w:color w:val="000000"/>
          <w:sz w:val="28"/>
          <w:szCs w:val="28"/>
          <w:shd w:val="clear" w:color="auto" w:fill="FFFFFF"/>
        </w:rPr>
        <w:t xml:space="preserve"> </w:t>
      </w:r>
      <w:r w:rsidRPr="0096131A">
        <w:rPr>
          <w:i/>
          <w:color w:val="000000"/>
          <w:sz w:val="28"/>
          <w:szCs w:val="28"/>
          <w:shd w:val="clear" w:color="auto" w:fill="FFFFFF"/>
          <w:lang w:val="en-US"/>
        </w:rPr>
        <w:t>lengths</w:t>
      </w:r>
      <w:r w:rsidRPr="0096131A">
        <w:rPr>
          <w:i/>
          <w:color w:val="000000"/>
          <w:sz w:val="28"/>
          <w:szCs w:val="28"/>
          <w:shd w:val="clear" w:color="auto" w:fill="FFFFFF"/>
        </w:rPr>
        <w:t xml:space="preserve"> </w:t>
      </w:r>
      <w:r w:rsidRPr="0096131A">
        <w:rPr>
          <w:i/>
          <w:color w:val="000000"/>
          <w:sz w:val="28"/>
          <w:szCs w:val="28"/>
          <w:shd w:val="clear" w:color="auto" w:fill="FFFFFF"/>
          <w:lang w:val="en-US"/>
        </w:rPr>
        <w:t>principles</w:t>
      </w:r>
      <w:r w:rsidRPr="00CA7A4E">
        <w:rPr>
          <w:color w:val="000000"/>
          <w:sz w:val="28"/>
          <w:szCs w:val="28"/>
          <w:shd w:val="clear" w:color="auto" w:fill="FFFFFF"/>
        </w:rPr>
        <w:t xml:space="preserve"> (</w:t>
      </w:r>
      <w:r w:rsidRPr="00B1198D">
        <w:rPr>
          <w:i/>
          <w:color w:val="000000"/>
          <w:sz w:val="28"/>
          <w:szCs w:val="28"/>
          <w:shd w:val="clear" w:color="auto" w:fill="FFFFFF"/>
        </w:rPr>
        <w:t>дословно</w:t>
      </w:r>
      <w:r w:rsidRPr="00CA7A4E">
        <w:rPr>
          <w:color w:val="000000"/>
          <w:sz w:val="28"/>
          <w:szCs w:val="28"/>
          <w:shd w:val="clear" w:color="auto" w:fill="FFFFFF"/>
        </w:rPr>
        <w:t xml:space="preserve"> </w:t>
      </w:r>
      <w:r w:rsidR="0096131A">
        <w:rPr>
          <w:color w:val="000000"/>
          <w:sz w:val="28"/>
          <w:szCs w:val="28"/>
          <w:shd w:val="clear" w:color="auto" w:fill="FFFFFF"/>
        </w:rPr>
        <w:t xml:space="preserve">с англ. </w:t>
      </w:r>
      <w:r w:rsidR="00B1198D">
        <w:rPr>
          <w:color w:val="000000"/>
          <w:sz w:val="28"/>
          <w:szCs w:val="28"/>
          <w:shd w:val="clear" w:color="auto" w:fill="FFFFFF"/>
        </w:rPr>
        <w:t xml:space="preserve">― </w:t>
      </w:r>
      <w:r w:rsidRPr="00CA7A4E">
        <w:rPr>
          <w:color w:val="000000"/>
          <w:sz w:val="28"/>
          <w:szCs w:val="28"/>
          <w:shd w:val="clear" w:color="auto" w:fill="FFFFFF"/>
        </w:rPr>
        <w:t>«принцип вытянутой руки»), который закреплен в п.</w:t>
      </w:r>
      <w:r w:rsidR="00B1198D">
        <w:rPr>
          <w:color w:val="000000"/>
          <w:sz w:val="28"/>
          <w:szCs w:val="28"/>
          <w:shd w:val="clear" w:color="auto" w:fill="FFFFFF"/>
        </w:rPr>
        <w:t xml:space="preserve"> </w:t>
      </w:r>
      <w:r w:rsidRPr="00CA7A4E">
        <w:rPr>
          <w:color w:val="000000"/>
          <w:sz w:val="28"/>
          <w:szCs w:val="28"/>
          <w:shd w:val="clear" w:color="auto" w:fill="FFFFFF"/>
        </w:rPr>
        <w:t>1 ст.</w:t>
      </w:r>
      <w:r w:rsidR="00B1198D">
        <w:rPr>
          <w:color w:val="000000"/>
          <w:sz w:val="28"/>
          <w:szCs w:val="28"/>
          <w:shd w:val="clear" w:color="auto" w:fill="FFFFFF"/>
        </w:rPr>
        <w:t xml:space="preserve"> </w:t>
      </w:r>
      <w:r w:rsidRPr="00CA7A4E">
        <w:rPr>
          <w:color w:val="000000"/>
          <w:sz w:val="28"/>
          <w:szCs w:val="28"/>
          <w:shd w:val="clear" w:color="auto" w:fill="FFFFFF"/>
        </w:rPr>
        <w:t>9 Модельной конвенции по налогам на дохо</w:t>
      </w:r>
      <w:r w:rsidR="00F47161">
        <w:rPr>
          <w:color w:val="000000"/>
          <w:sz w:val="28"/>
          <w:szCs w:val="28"/>
          <w:shd w:val="clear" w:color="auto" w:fill="FFFFFF"/>
        </w:rPr>
        <w:t>д и капитал ОЭСР</w:t>
      </w:r>
      <w:r w:rsidRPr="00CA7A4E">
        <w:rPr>
          <w:color w:val="000000"/>
          <w:sz w:val="28"/>
          <w:szCs w:val="28"/>
          <w:shd w:val="clear" w:color="auto" w:fill="FFFFFF"/>
        </w:rPr>
        <w:t xml:space="preserve">. Содержание указанного принципа раскрывается в наличии конкурирующих экономических интересов у покупателей и продавцов рынка, что говорит об их независимости. Следуя данной логике, финансовые результаты, полученные по итогам </w:t>
      </w:r>
      <w:r w:rsidRPr="007701DE">
        <w:rPr>
          <w:color w:val="000000"/>
          <w:sz w:val="28"/>
          <w:szCs w:val="28"/>
          <w:shd w:val="clear" w:color="auto" w:fill="FFFFFF"/>
        </w:rPr>
        <w:t>сделок,</w:t>
      </w:r>
      <w:r w:rsidRPr="00CA7A4E">
        <w:rPr>
          <w:color w:val="000000"/>
          <w:sz w:val="28"/>
          <w:szCs w:val="28"/>
          <w:shd w:val="clear" w:color="auto" w:fill="FFFFFF"/>
        </w:rPr>
        <w:t xml:space="preserve"> заключенных между независимыми сторонами</w:t>
      </w:r>
      <w:r w:rsidR="00F47161">
        <w:rPr>
          <w:color w:val="000000"/>
          <w:sz w:val="28"/>
          <w:szCs w:val="28"/>
          <w:shd w:val="clear" w:color="auto" w:fill="FFFFFF"/>
        </w:rPr>
        <w:t>,</w:t>
      </w:r>
      <w:r w:rsidRPr="00CA7A4E">
        <w:rPr>
          <w:color w:val="000000"/>
          <w:sz w:val="28"/>
          <w:szCs w:val="28"/>
          <w:shd w:val="clear" w:color="auto" w:fill="FFFFFF"/>
        </w:rPr>
        <w:t xml:space="preserve"> являются рыночными и служат основным ориентиром для оценки и определения результатов </w:t>
      </w:r>
      <w:r w:rsidR="002B09EB">
        <w:rPr>
          <w:color w:val="000000"/>
          <w:sz w:val="28"/>
          <w:szCs w:val="28"/>
          <w:shd w:val="clear" w:color="auto" w:fill="FFFFFF"/>
        </w:rPr>
        <w:t>по операциям</w:t>
      </w:r>
      <w:r w:rsidRPr="00CA7A4E">
        <w:rPr>
          <w:color w:val="000000"/>
          <w:sz w:val="28"/>
          <w:szCs w:val="28"/>
          <w:shd w:val="clear" w:color="auto" w:fill="FFFFFF"/>
        </w:rPr>
        <w:t xml:space="preserve"> между лицами, которые устанавливают отличн</w:t>
      </w:r>
      <w:r w:rsidR="00F47161">
        <w:rPr>
          <w:color w:val="000000"/>
          <w:sz w:val="28"/>
          <w:szCs w:val="28"/>
          <w:shd w:val="clear" w:color="auto" w:fill="FFFFFF"/>
        </w:rPr>
        <w:t>ые от рыночных коммерческие и (</w:t>
      </w:r>
      <w:r w:rsidRPr="00CA7A4E">
        <w:rPr>
          <w:color w:val="000000"/>
          <w:sz w:val="28"/>
          <w:szCs w:val="28"/>
          <w:shd w:val="clear" w:color="auto" w:fill="FFFFFF"/>
        </w:rPr>
        <w:t>или) финансовые условия</w:t>
      </w:r>
      <w:r w:rsidR="007701DE">
        <w:rPr>
          <w:color w:val="000000"/>
          <w:sz w:val="28"/>
          <w:szCs w:val="28"/>
          <w:shd w:val="clear" w:color="auto" w:fill="FFFFFF"/>
        </w:rPr>
        <w:t>.</w:t>
      </w:r>
      <w:r w:rsidR="00004FF8">
        <w:rPr>
          <w:color w:val="000000"/>
          <w:sz w:val="28"/>
          <w:szCs w:val="28"/>
          <w:shd w:val="clear" w:color="auto" w:fill="FFFFFF"/>
        </w:rPr>
        <w:t xml:space="preserve"> </w:t>
      </w:r>
    </w:p>
    <w:p w:rsidR="00DA5ED8" w:rsidRPr="00CA7A4E" w:rsidRDefault="00DA5ED8" w:rsidP="00176248">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CA7A4E">
        <w:rPr>
          <w:color w:val="000000"/>
          <w:sz w:val="28"/>
          <w:szCs w:val="28"/>
          <w:shd w:val="clear" w:color="auto" w:fill="FFFFFF"/>
        </w:rPr>
        <w:t>В мировой практике деятельность компаний по установлению цен в</w:t>
      </w:r>
      <w:r w:rsidR="00F47161">
        <w:rPr>
          <w:color w:val="000000"/>
          <w:sz w:val="28"/>
          <w:szCs w:val="28"/>
          <w:shd w:val="clear" w:color="auto" w:fill="FFFFFF"/>
        </w:rPr>
        <w:t xml:space="preserve"> сделках по нерыночным условиям</w:t>
      </w:r>
      <w:r w:rsidRPr="00CA7A4E">
        <w:rPr>
          <w:color w:val="000000"/>
          <w:sz w:val="28"/>
          <w:szCs w:val="28"/>
          <w:shd w:val="clear" w:color="auto" w:fill="FFFFFF"/>
        </w:rPr>
        <w:t xml:space="preserve"> получила название </w:t>
      </w:r>
      <w:r w:rsidR="0096131A">
        <w:rPr>
          <w:color w:val="000000"/>
          <w:sz w:val="28"/>
          <w:szCs w:val="28"/>
          <w:shd w:val="clear" w:color="auto" w:fill="FFFFFF"/>
        </w:rPr>
        <w:t>«</w:t>
      </w:r>
      <w:r w:rsidR="0096131A" w:rsidRPr="00CA7A4E">
        <w:rPr>
          <w:color w:val="000000"/>
          <w:sz w:val="28"/>
          <w:szCs w:val="28"/>
          <w:shd w:val="clear" w:color="auto" w:fill="FFFFFF"/>
        </w:rPr>
        <w:t>трансфертно</w:t>
      </w:r>
      <w:r w:rsidR="0096131A">
        <w:rPr>
          <w:color w:val="000000"/>
          <w:sz w:val="28"/>
          <w:szCs w:val="28"/>
          <w:shd w:val="clear" w:color="auto" w:fill="FFFFFF"/>
        </w:rPr>
        <w:t>е</w:t>
      </w:r>
      <w:r w:rsidR="0096131A" w:rsidRPr="00CA7A4E">
        <w:rPr>
          <w:color w:val="000000"/>
          <w:sz w:val="28"/>
          <w:szCs w:val="28"/>
          <w:shd w:val="clear" w:color="auto" w:fill="FFFFFF"/>
        </w:rPr>
        <w:t xml:space="preserve"> ценообразовани</w:t>
      </w:r>
      <w:r w:rsidR="0096131A">
        <w:rPr>
          <w:color w:val="000000"/>
          <w:sz w:val="28"/>
          <w:szCs w:val="28"/>
          <w:shd w:val="clear" w:color="auto" w:fill="FFFFFF"/>
        </w:rPr>
        <w:t>е»</w:t>
      </w:r>
      <w:r w:rsidRPr="00CA7A4E">
        <w:rPr>
          <w:color w:val="000000"/>
          <w:sz w:val="28"/>
          <w:szCs w:val="28"/>
          <w:shd w:val="clear" w:color="auto" w:fill="FFFFFF"/>
        </w:rPr>
        <w:t xml:space="preserve">. </w:t>
      </w:r>
      <w:r w:rsidRPr="0037519C">
        <w:rPr>
          <w:color w:val="000000"/>
          <w:sz w:val="28"/>
          <w:szCs w:val="28"/>
          <w:shd w:val="clear" w:color="auto" w:fill="FFFFFF"/>
        </w:rPr>
        <w:t>Данная область</w:t>
      </w:r>
      <w:r w:rsidRPr="00CA7A4E">
        <w:rPr>
          <w:color w:val="000000"/>
          <w:sz w:val="28"/>
          <w:szCs w:val="28"/>
          <w:shd w:val="clear" w:color="auto" w:fill="FFFFFF"/>
        </w:rPr>
        <w:t xml:space="preserve"> представляет особый интерес для налогового контроля. С одной стороны, налогоплательщики могут манипулировать ценами в сделках с аффилированными лицами, которые находятся в различных странах мира, а с другой </w:t>
      </w:r>
      <w:r w:rsidR="00803F12">
        <w:rPr>
          <w:color w:val="000000"/>
          <w:sz w:val="28"/>
          <w:szCs w:val="28"/>
          <w:shd w:val="clear" w:color="auto" w:fill="FFFFFF"/>
        </w:rPr>
        <w:t>―</w:t>
      </w:r>
      <w:r w:rsidRPr="00CA7A4E">
        <w:rPr>
          <w:color w:val="000000"/>
          <w:sz w:val="28"/>
          <w:szCs w:val="28"/>
          <w:shd w:val="clear" w:color="auto" w:fill="FFFFFF"/>
        </w:rPr>
        <w:t xml:space="preserve"> определенные страны под влиянием усиления международной налоговой конкуренции специально создают условия, при которых </w:t>
      </w:r>
      <w:r w:rsidR="00803F12">
        <w:rPr>
          <w:color w:val="000000"/>
          <w:sz w:val="28"/>
          <w:szCs w:val="28"/>
          <w:shd w:val="clear" w:color="auto" w:fill="FFFFFF"/>
        </w:rPr>
        <w:t>воздействие на цены</w:t>
      </w:r>
      <w:r w:rsidRPr="00CA7A4E">
        <w:rPr>
          <w:color w:val="000000"/>
          <w:sz w:val="28"/>
          <w:szCs w:val="28"/>
          <w:shd w:val="clear" w:color="auto" w:fill="FFFFFF"/>
        </w:rPr>
        <w:t xml:space="preserve"> будет выгодно для таких налоговых юрисдикций. </w:t>
      </w:r>
    </w:p>
    <w:p w:rsidR="00DA5ED8" w:rsidRPr="00CA7A4E" w:rsidRDefault="00834D38" w:rsidP="00176248">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CA7A4E">
        <w:rPr>
          <w:color w:val="000000"/>
          <w:sz w:val="28"/>
          <w:szCs w:val="28"/>
          <w:shd w:val="clear" w:color="auto" w:fill="FFFFFF"/>
        </w:rPr>
        <w:t xml:space="preserve">Поскольку в </w:t>
      </w:r>
      <w:r w:rsidR="00803F12">
        <w:rPr>
          <w:color w:val="000000"/>
          <w:sz w:val="28"/>
          <w:szCs w:val="28"/>
          <w:shd w:val="clear" w:color="auto" w:fill="FFFFFF"/>
          <w:lang w:val="en-US"/>
        </w:rPr>
        <w:t>XXI</w:t>
      </w:r>
      <w:r w:rsidR="00803F12" w:rsidRPr="00803F12">
        <w:rPr>
          <w:color w:val="000000"/>
          <w:sz w:val="28"/>
          <w:szCs w:val="28"/>
          <w:shd w:val="clear" w:color="auto" w:fill="FFFFFF"/>
        </w:rPr>
        <w:t xml:space="preserve"> </w:t>
      </w:r>
      <w:r w:rsidR="00803F12">
        <w:rPr>
          <w:color w:val="000000"/>
          <w:sz w:val="28"/>
          <w:szCs w:val="28"/>
          <w:shd w:val="clear" w:color="auto" w:fill="FFFFFF"/>
        </w:rPr>
        <w:t>в.</w:t>
      </w:r>
      <w:r w:rsidRPr="00CA7A4E">
        <w:rPr>
          <w:color w:val="000000"/>
          <w:sz w:val="28"/>
          <w:szCs w:val="28"/>
          <w:shd w:val="clear" w:color="auto" w:fill="FFFFFF"/>
        </w:rPr>
        <w:t xml:space="preserve"> наблюдаются все большие изменения в условиях ведения бизнеса</w:t>
      </w:r>
      <w:r w:rsidR="00DA5ED8" w:rsidRPr="00CA7A4E">
        <w:rPr>
          <w:color w:val="000000"/>
          <w:sz w:val="28"/>
          <w:szCs w:val="28"/>
          <w:shd w:val="clear" w:color="auto" w:fill="FFFFFF"/>
        </w:rPr>
        <w:t xml:space="preserve">, </w:t>
      </w:r>
      <w:r w:rsidRPr="00CA7A4E">
        <w:rPr>
          <w:color w:val="000000"/>
          <w:sz w:val="28"/>
          <w:szCs w:val="28"/>
          <w:shd w:val="clear" w:color="auto" w:fill="FFFFFF"/>
        </w:rPr>
        <w:t xml:space="preserve">наиболее существенным из которых </w:t>
      </w:r>
      <w:r w:rsidR="0096131A">
        <w:rPr>
          <w:color w:val="000000"/>
          <w:sz w:val="28"/>
          <w:szCs w:val="28"/>
          <w:shd w:val="clear" w:color="auto" w:fill="FFFFFF"/>
        </w:rPr>
        <w:t>становится</w:t>
      </w:r>
      <w:r w:rsidR="0096131A" w:rsidRPr="00CA7A4E">
        <w:rPr>
          <w:color w:val="000000"/>
          <w:sz w:val="28"/>
          <w:szCs w:val="28"/>
          <w:shd w:val="clear" w:color="auto" w:fill="FFFFFF"/>
        </w:rPr>
        <w:t xml:space="preserve"> </w:t>
      </w:r>
      <w:r w:rsidR="00DA5ED8" w:rsidRPr="00CA7A4E">
        <w:rPr>
          <w:color w:val="000000"/>
          <w:sz w:val="28"/>
          <w:szCs w:val="28"/>
          <w:shd w:val="clear" w:color="auto" w:fill="FFFFFF"/>
        </w:rPr>
        <w:t>наличие сложнейших по своей структуре вертикально</w:t>
      </w:r>
      <w:r w:rsidR="0096131A">
        <w:rPr>
          <w:color w:val="000000"/>
          <w:sz w:val="28"/>
          <w:szCs w:val="28"/>
          <w:shd w:val="clear" w:color="auto" w:fill="FFFFFF"/>
        </w:rPr>
        <w:t xml:space="preserve"> </w:t>
      </w:r>
      <w:r w:rsidR="00DA5ED8" w:rsidRPr="00CA7A4E">
        <w:rPr>
          <w:color w:val="000000"/>
          <w:sz w:val="28"/>
          <w:szCs w:val="28"/>
          <w:shd w:val="clear" w:color="auto" w:fill="FFFFFF"/>
        </w:rPr>
        <w:t>интегрированных компаний, затрагиваю</w:t>
      </w:r>
      <w:r w:rsidRPr="00CA7A4E">
        <w:rPr>
          <w:color w:val="000000"/>
          <w:sz w:val="28"/>
          <w:szCs w:val="28"/>
          <w:shd w:val="clear" w:color="auto" w:fill="FFFFFF"/>
        </w:rPr>
        <w:t>щих</w:t>
      </w:r>
      <w:r w:rsidR="00DA5ED8" w:rsidRPr="00CA7A4E">
        <w:rPr>
          <w:color w:val="000000"/>
          <w:sz w:val="28"/>
          <w:szCs w:val="28"/>
          <w:shd w:val="clear" w:color="auto" w:fill="FFFFFF"/>
        </w:rPr>
        <w:t xml:space="preserve"> налоговые юрисдикции различных стран, нормативное регулирование данной области весьма актуально. </w:t>
      </w:r>
    </w:p>
    <w:p w:rsidR="00DA5ED8" w:rsidRPr="00CA7A4E" w:rsidRDefault="00DA5ED8" w:rsidP="00176248">
      <w:pPr>
        <w:pStyle w:val="a4"/>
        <w:spacing w:before="0" w:beforeAutospacing="0" w:after="0" w:afterAutospacing="0" w:line="360" w:lineRule="auto"/>
        <w:ind w:firstLine="709"/>
        <w:jc w:val="both"/>
        <w:rPr>
          <w:color w:val="000000"/>
          <w:sz w:val="28"/>
          <w:szCs w:val="28"/>
          <w:shd w:val="clear" w:color="auto" w:fill="FFFFFF"/>
        </w:rPr>
      </w:pPr>
      <w:r w:rsidRPr="00CA7A4E">
        <w:rPr>
          <w:color w:val="000000"/>
          <w:sz w:val="28"/>
          <w:szCs w:val="28"/>
          <w:shd w:val="clear" w:color="auto" w:fill="FFFFFF"/>
        </w:rPr>
        <w:t xml:space="preserve">Основной рекомендательно-методический документ в </w:t>
      </w:r>
      <w:r w:rsidR="0037519C">
        <w:rPr>
          <w:color w:val="000000"/>
          <w:sz w:val="28"/>
          <w:szCs w:val="28"/>
          <w:shd w:val="clear" w:color="auto" w:fill="FFFFFF"/>
        </w:rPr>
        <w:t xml:space="preserve">этой </w:t>
      </w:r>
      <w:r w:rsidR="00554D3C">
        <w:rPr>
          <w:color w:val="000000"/>
          <w:sz w:val="28"/>
          <w:szCs w:val="28"/>
          <w:shd w:val="clear" w:color="auto" w:fill="FFFFFF"/>
        </w:rPr>
        <w:t>сфере был принят в 1995 г.</w:t>
      </w:r>
      <w:r w:rsidRPr="00CA7A4E">
        <w:rPr>
          <w:color w:val="000000"/>
          <w:sz w:val="28"/>
          <w:szCs w:val="28"/>
          <w:shd w:val="clear" w:color="auto" w:fill="FFFFFF"/>
        </w:rPr>
        <w:t xml:space="preserve"> в виде Руководства о трансфертном ценообразовании для </w:t>
      </w:r>
      <w:r w:rsidRPr="00CA7A4E">
        <w:rPr>
          <w:color w:val="000000"/>
          <w:sz w:val="28"/>
          <w:szCs w:val="28"/>
          <w:shd w:val="clear" w:color="auto" w:fill="FFFFFF"/>
        </w:rPr>
        <w:lastRenderedPageBreak/>
        <w:t>многонациональных предприятий и налоговых администраций.</w:t>
      </w:r>
      <w:r w:rsidR="00AC73CE" w:rsidRPr="00CA7A4E">
        <w:rPr>
          <w:color w:val="000000"/>
          <w:sz w:val="28"/>
          <w:szCs w:val="28"/>
          <w:shd w:val="clear" w:color="auto" w:fill="FFFFFF"/>
        </w:rPr>
        <w:t xml:space="preserve"> </w:t>
      </w:r>
      <w:r w:rsidR="00834D38" w:rsidRPr="00CA7A4E">
        <w:rPr>
          <w:color w:val="000000"/>
          <w:sz w:val="28"/>
          <w:szCs w:val="28"/>
          <w:shd w:val="clear" w:color="auto" w:fill="FFFFFF"/>
        </w:rPr>
        <w:t xml:space="preserve">Необходимо </w:t>
      </w:r>
      <w:r w:rsidRPr="00CA7A4E">
        <w:rPr>
          <w:color w:val="000000"/>
          <w:sz w:val="28"/>
          <w:szCs w:val="28"/>
          <w:shd w:val="clear" w:color="auto" w:fill="FFFFFF"/>
        </w:rPr>
        <w:t>отметить</w:t>
      </w:r>
      <w:r w:rsidR="00554D3C">
        <w:rPr>
          <w:color w:val="000000"/>
          <w:sz w:val="28"/>
          <w:szCs w:val="28"/>
          <w:shd w:val="clear" w:color="auto" w:fill="FFFFFF"/>
        </w:rPr>
        <w:t>, что страны-участницы и страны</w:t>
      </w:r>
      <w:r w:rsidRPr="00CA7A4E">
        <w:rPr>
          <w:color w:val="000000"/>
          <w:sz w:val="28"/>
          <w:szCs w:val="28"/>
          <w:shd w:val="clear" w:color="auto" w:fill="FFFFFF"/>
        </w:rPr>
        <w:t xml:space="preserve">-наблюдатели в равной степени применяют данные правила во внутреннем налоговом законодательстве. На </w:t>
      </w:r>
      <w:r w:rsidR="00BC50D9">
        <w:rPr>
          <w:color w:val="000000"/>
          <w:sz w:val="28"/>
          <w:szCs w:val="28"/>
          <w:shd w:val="clear" w:color="auto" w:fill="FFFFFF"/>
        </w:rPr>
        <w:t>сегодняшний день</w:t>
      </w:r>
      <w:r w:rsidRPr="00CA7A4E">
        <w:rPr>
          <w:color w:val="000000"/>
          <w:sz w:val="28"/>
          <w:szCs w:val="28"/>
          <w:shd w:val="clear" w:color="auto" w:fill="FFFFFF"/>
        </w:rPr>
        <w:t xml:space="preserve"> указанные нормы в той и</w:t>
      </w:r>
      <w:r w:rsidR="00BC50D9">
        <w:rPr>
          <w:color w:val="000000"/>
          <w:sz w:val="28"/>
          <w:szCs w:val="28"/>
          <w:shd w:val="clear" w:color="auto" w:fill="FFFFFF"/>
        </w:rPr>
        <w:t>ли иной форме применяются более</w:t>
      </w:r>
      <w:r w:rsidRPr="00CA7A4E">
        <w:rPr>
          <w:color w:val="000000"/>
          <w:sz w:val="28"/>
          <w:szCs w:val="28"/>
          <w:shd w:val="clear" w:color="auto" w:fill="FFFFFF"/>
        </w:rPr>
        <w:t xml:space="preserve"> чем в 69</w:t>
      </w:r>
      <w:r w:rsidRPr="00CA7A4E">
        <w:rPr>
          <w:rStyle w:val="a8"/>
          <w:color w:val="000000"/>
          <w:sz w:val="28"/>
          <w:szCs w:val="28"/>
          <w:shd w:val="clear" w:color="auto" w:fill="FFFFFF"/>
        </w:rPr>
        <w:footnoteReference w:id="1"/>
      </w:r>
      <w:r w:rsidRPr="00CA7A4E">
        <w:rPr>
          <w:color w:val="000000"/>
          <w:sz w:val="28"/>
          <w:szCs w:val="28"/>
          <w:shd w:val="clear" w:color="auto" w:fill="FFFFFF"/>
        </w:rPr>
        <w:t xml:space="preserve"> странах мира, в том числе и в России.</w:t>
      </w:r>
    </w:p>
    <w:p w:rsidR="00DA5ED8" w:rsidRPr="00CA7A4E" w:rsidRDefault="00DA5ED8" w:rsidP="00176248">
      <w:pPr>
        <w:pStyle w:val="a4"/>
        <w:spacing w:before="0" w:beforeAutospacing="0" w:after="0" w:afterAutospacing="0" w:line="360" w:lineRule="auto"/>
        <w:ind w:firstLine="709"/>
        <w:jc w:val="both"/>
        <w:rPr>
          <w:color w:val="000000"/>
          <w:sz w:val="28"/>
          <w:szCs w:val="28"/>
          <w:shd w:val="clear" w:color="auto" w:fill="FFFFFF"/>
        </w:rPr>
      </w:pPr>
      <w:r w:rsidRPr="00CA7A4E">
        <w:rPr>
          <w:color w:val="000000"/>
          <w:sz w:val="28"/>
          <w:szCs w:val="28"/>
          <w:shd w:val="clear" w:color="auto" w:fill="FFFFFF"/>
        </w:rPr>
        <w:t xml:space="preserve">Стоит отметить, что данные рекомендации ОЭСР не являются совершенными, более того, в результате сформированной правоприменительной практики выявлены наиболее актуальные вопросы в области трансфертного ценообразования, которые требуют </w:t>
      </w:r>
      <w:r w:rsidR="0096131A" w:rsidRPr="00CA7A4E">
        <w:rPr>
          <w:color w:val="000000"/>
          <w:sz w:val="28"/>
          <w:szCs w:val="28"/>
          <w:shd w:val="clear" w:color="auto" w:fill="FFFFFF"/>
        </w:rPr>
        <w:t>выработк</w:t>
      </w:r>
      <w:r w:rsidR="0096131A">
        <w:rPr>
          <w:color w:val="000000"/>
          <w:sz w:val="28"/>
          <w:szCs w:val="28"/>
          <w:shd w:val="clear" w:color="auto" w:fill="FFFFFF"/>
        </w:rPr>
        <w:t>и</w:t>
      </w:r>
      <w:r w:rsidR="0096131A" w:rsidRPr="00CA7A4E">
        <w:rPr>
          <w:color w:val="000000"/>
          <w:sz w:val="28"/>
          <w:szCs w:val="28"/>
          <w:shd w:val="clear" w:color="auto" w:fill="FFFFFF"/>
        </w:rPr>
        <w:t xml:space="preserve"> </w:t>
      </w:r>
      <w:r w:rsidRPr="00CA7A4E">
        <w:rPr>
          <w:color w:val="000000"/>
          <w:sz w:val="28"/>
          <w:szCs w:val="28"/>
          <w:shd w:val="clear" w:color="auto" w:fill="FFFFFF"/>
        </w:rPr>
        <w:t>новых подходов. Одним из таких вопросов является контроль трансфертного ценообразования по сделкам с нематериальными активами.</w:t>
      </w:r>
    </w:p>
    <w:p w:rsidR="00DA5ED8" w:rsidRPr="00CA7A4E" w:rsidRDefault="00DA5ED8" w:rsidP="00DA5ED8">
      <w:pPr>
        <w:pStyle w:val="a7"/>
        <w:spacing w:after="0" w:line="360" w:lineRule="auto"/>
        <w:ind w:left="0" w:firstLine="709"/>
        <w:jc w:val="both"/>
        <w:rPr>
          <w:rFonts w:ascii="Times New Roman" w:hAnsi="Times New Roman"/>
          <w:color w:val="000000"/>
          <w:sz w:val="28"/>
          <w:szCs w:val="28"/>
        </w:rPr>
      </w:pPr>
      <w:r w:rsidRPr="00CA7A4E">
        <w:rPr>
          <w:rFonts w:ascii="Times New Roman" w:hAnsi="Times New Roman"/>
          <w:color w:val="000000"/>
          <w:sz w:val="28"/>
          <w:szCs w:val="28"/>
        </w:rPr>
        <w:t xml:space="preserve">Современная инновационная экономика показывает, что с каждым годом растет количество нового оборудования и технологий, инновационных товаров, </w:t>
      </w:r>
      <w:r w:rsidR="0096131A">
        <w:rPr>
          <w:rFonts w:ascii="Times New Roman" w:hAnsi="Times New Roman"/>
          <w:color w:val="000000"/>
          <w:sz w:val="28"/>
          <w:szCs w:val="28"/>
        </w:rPr>
        <w:t xml:space="preserve">и это, </w:t>
      </w:r>
      <w:r w:rsidR="0096131A" w:rsidRPr="00CA7A4E">
        <w:rPr>
          <w:rFonts w:ascii="Times New Roman" w:hAnsi="Times New Roman"/>
          <w:color w:val="000000"/>
          <w:sz w:val="28"/>
          <w:szCs w:val="28"/>
        </w:rPr>
        <w:t xml:space="preserve"> </w:t>
      </w:r>
      <w:r w:rsidRPr="00CA7A4E">
        <w:rPr>
          <w:rFonts w:ascii="Times New Roman" w:hAnsi="Times New Roman"/>
          <w:color w:val="000000"/>
          <w:sz w:val="28"/>
          <w:szCs w:val="28"/>
        </w:rPr>
        <w:t>как следствие</w:t>
      </w:r>
      <w:r w:rsidR="0096131A">
        <w:rPr>
          <w:rFonts w:ascii="Times New Roman" w:hAnsi="Times New Roman"/>
          <w:color w:val="000000"/>
          <w:sz w:val="28"/>
          <w:szCs w:val="28"/>
        </w:rPr>
        <w:t>,</w:t>
      </w:r>
      <w:r w:rsidRPr="00CA7A4E">
        <w:rPr>
          <w:rFonts w:ascii="Times New Roman" w:hAnsi="Times New Roman"/>
          <w:color w:val="000000"/>
          <w:sz w:val="28"/>
          <w:szCs w:val="28"/>
        </w:rPr>
        <w:t xml:space="preserve"> ведет у экономических субъектов </w:t>
      </w:r>
      <w:r w:rsidR="0096131A" w:rsidRPr="00CA7A4E">
        <w:rPr>
          <w:rFonts w:ascii="Times New Roman" w:hAnsi="Times New Roman"/>
          <w:color w:val="000000"/>
          <w:sz w:val="28"/>
          <w:szCs w:val="28"/>
        </w:rPr>
        <w:t xml:space="preserve">к росту потребности </w:t>
      </w:r>
      <w:r w:rsidRPr="00CA7A4E">
        <w:rPr>
          <w:rFonts w:ascii="Times New Roman" w:hAnsi="Times New Roman"/>
          <w:color w:val="000000"/>
          <w:sz w:val="28"/>
          <w:szCs w:val="28"/>
        </w:rPr>
        <w:t>в создании все новых нематериальных активов. Так</w:t>
      </w:r>
      <w:r w:rsidR="0096131A">
        <w:rPr>
          <w:rFonts w:ascii="Times New Roman" w:hAnsi="Times New Roman"/>
          <w:color w:val="000000"/>
          <w:sz w:val="28"/>
          <w:szCs w:val="28"/>
        </w:rPr>
        <w:t xml:space="preserve">, </w:t>
      </w:r>
      <w:r w:rsidRPr="00CA7A4E">
        <w:rPr>
          <w:rFonts w:ascii="Times New Roman" w:hAnsi="Times New Roman"/>
          <w:color w:val="000000"/>
          <w:sz w:val="28"/>
          <w:szCs w:val="28"/>
        </w:rPr>
        <w:t xml:space="preserve"> по оценкам, до 50% ценности компании может приходиться на нематериальные активы</w:t>
      </w:r>
      <w:r w:rsidR="00400325" w:rsidRPr="00CA7A4E">
        <w:rPr>
          <w:rFonts w:ascii="Times New Roman" w:hAnsi="Times New Roman"/>
          <w:color w:val="000000"/>
          <w:sz w:val="28"/>
          <w:szCs w:val="28"/>
        </w:rPr>
        <w:t xml:space="preserve"> </w:t>
      </w:r>
      <w:r w:rsidRPr="00CA7A4E">
        <w:rPr>
          <w:rFonts w:ascii="Times New Roman" w:hAnsi="Times New Roman"/>
          <w:color w:val="000000"/>
          <w:sz w:val="28"/>
          <w:szCs w:val="28"/>
        </w:rPr>
        <w:t>[1</w:t>
      </w:r>
      <w:r w:rsidR="002553D8" w:rsidRPr="00CA7A4E">
        <w:rPr>
          <w:rFonts w:ascii="Times New Roman" w:hAnsi="Times New Roman"/>
          <w:color w:val="000000"/>
          <w:sz w:val="28"/>
          <w:szCs w:val="28"/>
        </w:rPr>
        <w:t xml:space="preserve">, </w:t>
      </w:r>
      <w:r w:rsidR="00BC50D9">
        <w:rPr>
          <w:rFonts w:ascii="Times New Roman" w:hAnsi="Times New Roman"/>
          <w:color w:val="000000"/>
          <w:sz w:val="28"/>
          <w:szCs w:val="28"/>
        </w:rPr>
        <w:t>с</w:t>
      </w:r>
      <w:r w:rsidR="002553D8" w:rsidRPr="00CA7A4E">
        <w:rPr>
          <w:rFonts w:ascii="Times New Roman" w:hAnsi="Times New Roman"/>
          <w:color w:val="000000"/>
          <w:sz w:val="28"/>
          <w:szCs w:val="28"/>
        </w:rPr>
        <w:t>.</w:t>
      </w:r>
      <w:r w:rsidR="00BC50D9">
        <w:rPr>
          <w:rFonts w:ascii="Times New Roman" w:hAnsi="Times New Roman"/>
          <w:color w:val="000000"/>
          <w:sz w:val="28"/>
          <w:szCs w:val="28"/>
        </w:rPr>
        <w:t xml:space="preserve"> </w:t>
      </w:r>
      <w:r w:rsidR="00400325" w:rsidRPr="00CA7A4E">
        <w:rPr>
          <w:rFonts w:ascii="Times New Roman" w:hAnsi="Times New Roman"/>
          <w:color w:val="000000"/>
          <w:sz w:val="28"/>
          <w:szCs w:val="28"/>
        </w:rPr>
        <w:t>79</w:t>
      </w:r>
      <w:r w:rsidRPr="00CA7A4E">
        <w:rPr>
          <w:rFonts w:ascii="Times New Roman" w:hAnsi="Times New Roman"/>
          <w:color w:val="000000"/>
          <w:sz w:val="28"/>
          <w:szCs w:val="28"/>
        </w:rPr>
        <w:t xml:space="preserve">]. </w:t>
      </w:r>
    </w:p>
    <w:p w:rsidR="00DA5ED8" w:rsidRPr="00CA7A4E" w:rsidRDefault="00DA5ED8" w:rsidP="00DA5ED8">
      <w:pPr>
        <w:pStyle w:val="a7"/>
        <w:spacing w:after="0" w:line="360" w:lineRule="auto"/>
        <w:ind w:left="0" w:firstLine="709"/>
        <w:jc w:val="both"/>
        <w:rPr>
          <w:rFonts w:ascii="Times New Roman" w:hAnsi="Times New Roman"/>
          <w:color w:val="000000"/>
          <w:sz w:val="28"/>
          <w:szCs w:val="28"/>
        </w:rPr>
      </w:pPr>
      <w:r w:rsidRPr="00CA7A4E">
        <w:rPr>
          <w:rFonts w:ascii="Times New Roman" w:hAnsi="Times New Roman"/>
          <w:color w:val="000000"/>
          <w:sz w:val="28"/>
          <w:szCs w:val="28"/>
        </w:rPr>
        <w:t>Понятие «нематериальные активы» достаточно многогранно и регулируется различными российск</w:t>
      </w:r>
      <w:r w:rsidR="00654945" w:rsidRPr="00CA7A4E">
        <w:rPr>
          <w:rFonts w:ascii="Times New Roman" w:hAnsi="Times New Roman"/>
          <w:color w:val="000000"/>
          <w:sz w:val="28"/>
          <w:szCs w:val="28"/>
        </w:rPr>
        <w:t>ими и международными нормативно-правовыми актами</w:t>
      </w:r>
      <w:r w:rsidR="00A73931" w:rsidRPr="00CA7A4E">
        <w:rPr>
          <w:rFonts w:ascii="Times New Roman" w:hAnsi="Times New Roman"/>
          <w:color w:val="000000"/>
          <w:sz w:val="28"/>
          <w:szCs w:val="28"/>
        </w:rPr>
        <w:t>.</w:t>
      </w:r>
      <w:r w:rsidRPr="00CA7A4E">
        <w:rPr>
          <w:rFonts w:ascii="Times New Roman" w:hAnsi="Times New Roman"/>
          <w:color w:val="000000"/>
          <w:sz w:val="28"/>
          <w:szCs w:val="28"/>
        </w:rPr>
        <w:t xml:space="preserve"> При этом </w:t>
      </w:r>
      <w:r w:rsidRPr="007701DE">
        <w:rPr>
          <w:rFonts w:ascii="Times New Roman" w:hAnsi="Times New Roman"/>
          <w:color w:val="000000"/>
          <w:sz w:val="28"/>
          <w:szCs w:val="28"/>
        </w:rPr>
        <w:t xml:space="preserve">важно </w:t>
      </w:r>
      <w:r w:rsidR="001659FF" w:rsidRPr="007701DE">
        <w:rPr>
          <w:rFonts w:ascii="Times New Roman" w:hAnsi="Times New Roman"/>
          <w:color w:val="000000"/>
          <w:sz w:val="28"/>
          <w:szCs w:val="28"/>
        </w:rPr>
        <w:t>различать</w:t>
      </w:r>
      <w:r w:rsidR="007157C8" w:rsidRPr="007701DE">
        <w:rPr>
          <w:rFonts w:ascii="Times New Roman" w:hAnsi="Times New Roman"/>
          <w:color w:val="000000"/>
          <w:sz w:val="28"/>
          <w:szCs w:val="28"/>
        </w:rPr>
        <w:t xml:space="preserve"> </w:t>
      </w:r>
      <w:r w:rsidRPr="007701DE">
        <w:rPr>
          <w:rFonts w:ascii="Times New Roman" w:hAnsi="Times New Roman"/>
          <w:color w:val="000000"/>
          <w:sz w:val="28"/>
          <w:szCs w:val="28"/>
        </w:rPr>
        <w:t xml:space="preserve">понятие </w:t>
      </w:r>
      <w:r w:rsidR="004B0E8B" w:rsidRPr="007701DE">
        <w:rPr>
          <w:rFonts w:ascii="Times New Roman" w:hAnsi="Times New Roman"/>
          <w:color w:val="000000"/>
          <w:sz w:val="28"/>
          <w:szCs w:val="28"/>
        </w:rPr>
        <w:t>«</w:t>
      </w:r>
      <w:r w:rsidR="00792354" w:rsidRPr="007701DE">
        <w:rPr>
          <w:rFonts w:ascii="Times New Roman" w:hAnsi="Times New Roman"/>
          <w:color w:val="000000"/>
          <w:sz w:val="28"/>
          <w:szCs w:val="28"/>
        </w:rPr>
        <w:t>нематерильные активы</w:t>
      </w:r>
      <w:r w:rsidR="004B0E8B" w:rsidRPr="007701DE">
        <w:rPr>
          <w:rFonts w:ascii="Times New Roman" w:hAnsi="Times New Roman"/>
          <w:color w:val="000000"/>
          <w:sz w:val="28"/>
          <w:szCs w:val="28"/>
        </w:rPr>
        <w:t>»</w:t>
      </w:r>
      <w:r w:rsidR="00792354" w:rsidRPr="007701DE">
        <w:rPr>
          <w:rFonts w:ascii="Times New Roman" w:hAnsi="Times New Roman"/>
          <w:color w:val="000000"/>
          <w:sz w:val="28"/>
          <w:szCs w:val="28"/>
        </w:rPr>
        <w:t xml:space="preserve"> и </w:t>
      </w:r>
      <w:r w:rsidRPr="007701DE">
        <w:rPr>
          <w:rFonts w:ascii="Times New Roman" w:hAnsi="Times New Roman"/>
          <w:color w:val="000000"/>
          <w:sz w:val="28"/>
          <w:szCs w:val="28"/>
        </w:rPr>
        <w:t>«</w:t>
      </w:r>
      <w:r w:rsidR="0096131A" w:rsidRPr="007701DE">
        <w:rPr>
          <w:rFonts w:ascii="Times New Roman" w:hAnsi="Times New Roman"/>
          <w:color w:val="000000"/>
          <w:sz w:val="28"/>
          <w:szCs w:val="28"/>
        </w:rPr>
        <w:t>интеллектуальная собственность</w:t>
      </w:r>
      <w:r w:rsidRPr="007701DE">
        <w:rPr>
          <w:rFonts w:ascii="Times New Roman" w:hAnsi="Times New Roman"/>
          <w:color w:val="000000"/>
          <w:sz w:val="28"/>
          <w:szCs w:val="28"/>
        </w:rPr>
        <w:t>»</w:t>
      </w:r>
      <w:r w:rsidR="00040886" w:rsidRPr="007701DE">
        <w:rPr>
          <w:rFonts w:ascii="Times New Roman" w:hAnsi="Times New Roman"/>
          <w:color w:val="000000"/>
          <w:sz w:val="28"/>
          <w:szCs w:val="28"/>
        </w:rPr>
        <w:t xml:space="preserve">. Последний </w:t>
      </w:r>
      <w:r w:rsidR="00FF1786" w:rsidRPr="007701DE">
        <w:rPr>
          <w:rFonts w:ascii="Times New Roman" w:hAnsi="Times New Roman"/>
          <w:sz w:val="28"/>
          <w:szCs w:val="28"/>
        </w:rPr>
        <w:t>термин</w:t>
      </w:r>
      <w:r w:rsidR="00FF1786" w:rsidRPr="00FF1786">
        <w:rPr>
          <w:rFonts w:ascii="Times New Roman" w:hAnsi="Times New Roman"/>
          <w:sz w:val="28"/>
          <w:szCs w:val="28"/>
        </w:rPr>
        <w:t xml:space="preserve">, отражает </w:t>
      </w:r>
      <w:r w:rsidR="00FF1786" w:rsidRPr="00FF1786">
        <w:rPr>
          <w:rStyle w:val="ad"/>
          <w:rFonts w:ascii="Times New Roman" w:hAnsi="Times New Roman"/>
          <w:i w:val="0"/>
          <w:sz w:val="28"/>
          <w:szCs w:val="28"/>
        </w:rPr>
        <w:t>право</w:t>
      </w:r>
      <w:r w:rsidR="00FF1786" w:rsidRPr="00FF1786">
        <w:rPr>
          <w:rFonts w:ascii="Times New Roman" w:hAnsi="Times New Roman"/>
          <w:sz w:val="28"/>
          <w:szCs w:val="28"/>
        </w:rPr>
        <w:t xml:space="preserve"> субъекта владеть и распоряжаться каким-либо нематериальным объектом.</w:t>
      </w:r>
      <w:r w:rsidRPr="005F6D8E">
        <w:rPr>
          <w:rFonts w:ascii="Times New Roman" w:hAnsi="Times New Roman"/>
          <w:color w:val="000000"/>
          <w:sz w:val="28"/>
          <w:szCs w:val="28"/>
        </w:rPr>
        <w:t xml:space="preserve"> </w:t>
      </w:r>
      <w:r w:rsidR="005F6D8E">
        <w:rPr>
          <w:rFonts w:ascii="Times New Roman" w:hAnsi="Times New Roman"/>
          <w:color w:val="000000"/>
          <w:sz w:val="28"/>
          <w:szCs w:val="28"/>
        </w:rPr>
        <w:t xml:space="preserve">Таким образом, интеллектуальная собственность является одной </w:t>
      </w:r>
      <w:r w:rsidRPr="00CA7A4E">
        <w:rPr>
          <w:rFonts w:ascii="Times New Roman" w:hAnsi="Times New Roman"/>
          <w:color w:val="000000"/>
          <w:sz w:val="28"/>
          <w:szCs w:val="28"/>
        </w:rPr>
        <w:t xml:space="preserve"> из главных составляющих нематер</w:t>
      </w:r>
      <w:r w:rsidR="00A73931" w:rsidRPr="00CA7A4E">
        <w:rPr>
          <w:rFonts w:ascii="Times New Roman" w:hAnsi="Times New Roman"/>
          <w:color w:val="000000"/>
          <w:sz w:val="28"/>
          <w:szCs w:val="28"/>
        </w:rPr>
        <w:t xml:space="preserve">иальных активов предприятий [2, </w:t>
      </w:r>
      <w:r w:rsidR="00BC50D9">
        <w:rPr>
          <w:rFonts w:ascii="Times New Roman" w:hAnsi="Times New Roman"/>
          <w:color w:val="000000"/>
          <w:sz w:val="28"/>
          <w:szCs w:val="28"/>
        </w:rPr>
        <w:t>с</w:t>
      </w:r>
      <w:r w:rsidR="00A73931" w:rsidRPr="00CA7A4E">
        <w:rPr>
          <w:rFonts w:ascii="Times New Roman" w:hAnsi="Times New Roman"/>
          <w:color w:val="000000"/>
          <w:sz w:val="28"/>
          <w:szCs w:val="28"/>
        </w:rPr>
        <w:t>.</w:t>
      </w:r>
      <w:r w:rsidR="00BC50D9">
        <w:rPr>
          <w:rFonts w:ascii="Times New Roman" w:hAnsi="Times New Roman"/>
          <w:color w:val="000000"/>
          <w:sz w:val="28"/>
          <w:szCs w:val="28"/>
        </w:rPr>
        <w:t xml:space="preserve"> </w:t>
      </w:r>
      <w:r w:rsidR="00400325" w:rsidRPr="00CA7A4E">
        <w:rPr>
          <w:rFonts w:ascii="Times New Roman" w:hAnsi="Times New Roman"/>
          <w:color w:val="000000"/>
          <w:sz w:val="28"/>
          <w:szCs w:val="28"/>
        </w:rPr>
        <w:t>37</w:t>
      </w:r>
      <w:r w:rsidR="00A73931" w:rsidRPr="00CA7A4E">
        <w:rPr>
          <w:rFonts w:ascii="Times New Roman" w:hAnsi="Times New Roman"/>
          <w:color w:val="000000"/>
          <w:sz w:val="28"/>
          <w:szCs w:val="28"/>
        </w:rPr>
        <w:t>]</w:t>
      </w:r>
      <w:r w:rsidR="00BC50D9">
        <w:rPr>
          <w:rFonts w:ascii="Times New Roman" w:hAnsi="Times New Roman"/>
          <w:color w:val="000000"/>
          <w:sz w:val="28"/>
          <w:szCs w:val="28"/>
        </w:rPr>
        <w:t xml:space="preserve"> </w:t>
      </w:r>
      <w:r w:rsidR="00A73931" w:rsidRPr="00CA7A4E">
        <w:rPr>
          <w:rFonts w:ascii="Times New Roman" w:hAnsi="Times New Roman"/>
          <w:color w:val="000000"/>
          <w:sz w:val="28"/>
          <w:szCs w:val="28"/>
        </w:rPr>
        <w:t>(</w:t>
      </w:r>
      <w:r w:rsidR="00A73931" w:rsidRPr="00BC50D9">
        <w:rPr>
          <w:rFonts w:ascii="Times New Roman" w:hAnsi="Times New Roman"/>
          <w:i/>
          <w:color w:val="000000"/>
          <w:sz w:val="28"/>
          <w:szCs w:val="28"/>
        </w:rPr>
        <w:t>табл</w:t>
      </w:r>
      <w:r w:rsidR="0096131A">
        <w:rPr>
          <w:rFonts w:ascii="Times New Roman" w:hAnsi="Times New Roman"/>
          <w:i/>
          <w:color w:val="000000"/>
          <w:sz w:val="28"/>
          <w:szCs w:val="28"/>
        </w:rPr>
        <w:t>ица</w:t>
      </w:r>
      <w:r w:rsidR="00A73931" w:rsidRPr="00CA7A4E">
        <w:rPr>
          <w:rFonts w:ascii="Times New Roman" w:hAnsi="Times New Roman"/>
          <w:color w:val="000000"/>
          <w:sz w:val="28"/>
          <w:szCs w:val="28"/>
        </w:rPr>
        <w:t>).</w:t>
      </w:r>
    </w:p>
    <w:p w:rsidR="00DA5ED8" w:rsidRPr="00CA7A4E" w:rsidRDefault="00DA5ED8" w:rsidP="00E93F32">
      <w:pPr>
        <w:pStyle w:val="a7"/>
        <w:spacing w:after="0" w:line="360" w:lineRule="auto"/>
        <w:ind w:left="0" w:firstLine="709"/>
        <w:jc w:val="both"/>
        <w:rPr>
          <w:rFonts w:ascii="Times New Roman" w:hAnsi="Times New Roman"/>
          <w:color w:val="000000"/>
          <w:sz w:val="28"/>
          <w:szCs w:val="28"/>
          <w:shd w:val="clear" w:color="auto" w:fill="FFFFFF"/>
        </w:rPr>
      </w:pPr>
      <w:r w:rsidRPr="00CA7A4E">
        <w:rPr>
          <w:rFonts w:ascii="Times New Roman" w:hAnsi="Times New Roman"/>
          <w:color w:val="000000"/>
          <w:sz w:val="28"/>
          <w:szCs w:val="28"/>
        </w:rPr>
        <w:t>Поскольку предметом рассмотрения статьи являются нематериальные активы для целей налогообложения, далее по тексту под нематериальными активами понимаются объекты в смысле</w:t>
      </w:r>
      <w:r w:rsidR="0016236E">
        <w:rPr>
          <w:rFonts w:ascii="Times New Roman" w:hAnsi="Times New Roman"/>
          <w:color w:val="000000"/>
          <w:sz w:val="28"/>
          <w:szCs w:val="28"/>
        </w:rPr>
        <w:t>, указанном п.3 ст.257 НК РФ</w:t>
      </w:r>
      <w:r w:rsidRPr="00CA7A4E">
        <w:rPr>
          <w:rFonts w:ascii="Times New Roman" w:hAnsi="Times New Roman"/>
          <w:color w:val="000000"/>
          <w:sz w:val="28"/>
          <w:szCs w:val="28"/>
        </w:rPr>
        <w:t xml:space="preserve">: </w:t>
      </w:r>
      <w:r w:rsidRPr="00CA7A4E">
        <w:rPr>
          <w:rFonts w:ascii="Times New Roman" w:hAnsi="Times New Roman"/>
          <w:color w:val="000000"/>
          <w:sz w:val="28"/>
          <w:szCs w:val="28"/>
          <w:shd w:val="clear" w:color="auto" w:fill="FFFFFF"/>
        </w:rPr>
        <w:lastRenderedPageBreak/>
        <w:t>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w:t>
      </w:r>
      <w:r w:rsidR="0016236E">
        <w:rPr>
          <w:rFonts w:ascii="Times New Roman" w:hAnsi="Times New Roman"/>
          <w:color w:val="000000"/>
          <w:sz w:val="28"/>
          <w:szCs w:val="28"/>
          <w:shd w:val="clear" w:color="auto" w:fill="FFFFFF"/>
        </w:rPr>
        <w:t xml:space="preserve"> услуг) или для управленческих </w:t>
      </w:r>
      <w:r w:rsidRPr="00CA7A4E">
        <w:rPr>
          <w:rFonts w:ascii="Times New Roman" w:hAnsi="Times New Roman"/>
          <w:color w:val="000000"/>
          <w:sz w:val="28"/>
          <w:szCs w:val="28"/>
          <w:shd w:val="clear" w:color="auto" w:fill="FFFFFF"/>
        </w:rPr>
        <w:t xml:space="preserve">нужд организации в течение длительного </w:t>
      </w:r>
      <w:r w:rsidR="0016236E">
        <w:rPr>
          <w:rFonts w:ascii="Times New Roman" w:hAnsi="Times New Roman"/>
          <w:color w:val="000000"/>
          <w:sz w:val="28"/>
          <w:szCs w:val="28"/>
          <w:shd w:val="clear" w:color="auto" w:fill="FFFFFF"/>
        </w:rPr>
        <w:t>времени (свыше 12 мес</w:t>
      </w:r>
      <w:r w:rsidR="007701DE">
        <w:rPr>
          <w:rFonts w:ascii="Times New Roman" w:hAnsi="Times New Roman"/>
          <w:color w:val="000000"/>
          <w:sz w:val="28"/>
          <w:szCs w:val="28"/>
          <w:shd w:val="clear" w:color="auto" w:fill="FFFFFF"/>
        </w:rPr>
        <w:t>яцев</w:t>
      </w:r>
      <w:r w:rsidRPr="00CA7A4E">
        <w:rPr>
          <w:rFonts w:ascii="Times New Roman" w:hAnsi="Times New Roman"/>
          <w:color w:val="000000"/>
          <w:sz w:val="28"/>
          <w:szCs w:val="28"/>
          <w:shd w:val="clear" w:color="auto" w:fill="FFFFFF"/>
        </w:rPr>
        <w:t>).</w:t>
      </w:r>
    </w:p>
    <w:p w:rsidR="00A73931" w:rsidRPr="0016236E" w:rsidRDefault="00A73931" w:rsidP="00A73931">
      <w:pPr>
        <w:pStyle w:val="a7"/>
        <w:spacing w:after="0" w:line="360" w:lineRule="auto"/>
        <w:ind w:left="0" w:firstLine="709"/>
        <w:jc w:val="right"/>
        <w:rPr>
          <w:rFonts w:ascii="Times New Roman" w:hAnsi="Times New Roman"/>
          <w:i/>
          <w:color w:val="000000"/>
          <w:sz w:val="28"/>
          <w:szCs w:val="28"/>
          <w:shd w:val="clear" w:color="auto" w:fill="FFFFFF"/>
        </w:rPr>
      </w:pPr>
      <w:r w:rsidRPr="0016236E">
        <w:rPr>
          <w:rFonts w:ascii="Times New Roman" w:hAnsi="Times New Roman"/>
          <w:i/>
          <w:color w:val="000000"/>
          <w:sz w:val="28"/>
          <w:szCs w:val="28"/>
          <w:shd w:val="clear" w:color="auto" w:fill="FFFFFF"/>
        </w:rPr>
        <w:t xml:space="preserve">Таблица </w:t>
      </w:r>
    </w:p>
    <w:p w:rsidR="0016236E" w:rsidRDefault="00A73931" w:rsidP="007B439C">
      <w:pPr>
        <w:pStyle w:val="a7"/>
        <w:spacing w:after="0" w:line="240" w:lineRule="auto"/>
        <w:ind w:left="0" w:firstLine="709"/>
        <w:jc w:val="center"/>
        <w:rPr>
          <w:rFonts w:ascii="Times New Roman" w:hAnsi="Times New Roman"/>
          <w:b/>
          <w:color w:val="000000"/>
          <w:sz w:val="24"/>
          <w:szCs w:val="24"/>
          <w:shd w:val="clear" w:color="auto" w:fill="FFFFFF"/>
        </w:rPr>
      </w:pPr>
      <w:r w:rsidRPr="00CA7A4E">
        <w:rPr>
          <w:rFonts w:ascii="Times New Roman" w:hAnsi="Times New Roman"/>
          <w:b/>
          <w:color w:val="000000"/>
          <w:sz w:val="24"/>
          <w:szCs w:val="24"/>
          <w:shd w:val="clear" w:color="auto" w:fill="FFFFFF"/>
        </w:rPr>
        <w:t>Понятие нематериал</w:t>
      </w:r>
      <w:r w:rsidR="007B439C" w:rsidRPr="00CA7A4E">
        <w:rPr>
          <w:rFonts w:ascii="Times New Roman" w:hAnsi="Times New Roman"/>
          <w:b/>
          <w:color w:val="000000"/>
          <w:sz w:val="24"/>
          <w:szCs w:val="24"/>
          <w:shd w:val="clear" w:color="auto" w:fill="FFFFFF"/>
        </w:rPr>
        <w:t>ьного актива и интеллектуальной собственности</w:t>
      </w:r>
      <w:r w:rsidR="00261A6C" w:rsidRPr="00CA7A4E">
        <w:rPr>
          <w:rFonts w:ascii="Times New Roman" w:hAnsi="Times New Roman"/>
          <w:b/>
          <w:color w:val="000000"/>
          <w:sz w:val="24"/>
          <w:szCs w:val="24"/>
          <w:shd w:val="clear" w:color="auto" w:fill="FFFFFF"/>
        </w:rPr>
        <w:t xml:space="preserve"> </w:t>
      </w:r>
    </w:p>
    <w:p w:rsidR="00A73931" w:rsidRPr="00CA7A4E" w:rsidRDefault="00261A6C" w:rsidP="007B439C">
      <w:pPr>
        <w:pStyle w:val="a7"/>
        <w:spacing w:after="0" w:line="240" w:lineRule="auto"/>
        <w:ind w:left="0" w:firstLine="709"/>
        <w:jc w:val="center"/>
        <w:rPr>
          <w:rFonts w:ascii="Times New Roman" w:hAnsi="Times New Roman"/>
          <w:b/>
          <w:color w:val="000000"/>
          <w:sz w:val="24"/>
          <w:szCs w:val="24"/>
          <w:shd w:val="clear" w:color="auto" w:fill="FFFFFF"/>
        </w:rPr>
      </w:pPr>
      <w:r w:rsidRPr="00CA7A4E">
        <w:rPr>
          <w:rFonts w:ascii="Times New Roman" w:hAnsi="Times New Roman"/>
          <w:b/>
          <w:color w:val="000000"/>
          <w:sz w:val="24"/>
          <w:szCs w:val="24"/>
          <w:shd w:val="clear" w:color="auto" w:fill="FFFFFF"/>
        </w:rPr>
        <w:t>в различных нормативно-правовых</w:t>
      </w:r>
      <w:r w:rsidR="007B439C" w:rsidRPr="00CA7A4E">
        <w:rPr>
          <w:rFonts w:ascii="Times New Roman" w:hAnsi="Times New Roman"/>
          <w:b/>
          <w:color w:val="000000"/>
          <w:sz w:val="24"/>
          <w:szCs w:val="24"/>
          <w:shd w:val="clear" w:color="auto" w:fill="FFFFFF"/>
        </w:rPr>
        <w:t xml:space="preserve"> актах</w:t>
      </w:r>
    </w:p>
    <w:tbl>
      <w:tblPr>
        <w:tblpPr w:leftFromText="180" w:rightFromText="180" w:vertAnchor="text" w:horzAnchor="margin" w:tblpY="17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239"/>
        <w:gridCol w:w="5054"/>
      </w:tblGrid>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A27A81">
            <w:pPr>
              <w:pStyle w:val="a7"/>
              <w:spacing w:after="0" w:line="240" w:lineRule="auto"/>
              <w:ind w:left="0"/>
              <w:jc w:val="center"/>
              <w:rPr>
                <w:rFonts w:ascii="Times New Roman" w:hAnsi="Times New Roman"/>
                <w:b/>
                <w:color w:val="000000"/>
                <w:sz w:val="24"/>
                <w:szCs w:val="24"/>
              </w:rPr>
            </w:pPr>
            <w:r w:rsidRPr="0016236E">
              <w:rPr>
                <w:rFonts w:ascii="Times New Roman" w:hAnsi="Times New Roman"/>
                <w:b/>
                <w:color w:val="000000"/>
                <w:sz w:val="24"/>
                <w:szCs w:val="24"/>
              </w:rPr>
              <w:t>Норма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96131A">
            <w:pPr>
              <w:pStyle w:val="a7"/>
              <w:spacing w:after="0" w:line="240" w:lineRule="auto"/>
              <w:ind w:left="0"/>
              <w:jc w:val="center"/>
              <w:rPr>
                <w:rFonts w:ascii="Times New Roman" w:hAnsi="Times New Roman"/>
                <w:b/>
                <w:color w:val="000000"/>
                <w:sz w:val="24"/>
                <w:szCs w:val="24"/>
              </w:rPr>
            </w:pPr>
            <w:r w:rsidRPr="0016236E">
              <w:rPr>
                <w:rFonts w:ascii="Times New Roman" w:hAnsi="Times New Roman"/>
                <w:b/>
                <w:color w:val="000000"/>
                <w:sz w:val="24"/>
                <w:szCs w:val="24"/>
              </w:rPr>
              <w:t xml:space="preserve">Понятие НМА/ </w:t>
            </w:r>
            <w:r w:rsidR="0096131A">
              <w:rPr>
                <w:rFonts w:ascii="Times New Roman" w:hAnsi="Times New Roman"/>
                <w:b/>
                <w:color w:val="000000"/>
                <w:sz w:val="24"/>
                <w:szCs w:val="24"/>
              </w:rPr>
              <w:t>и</w:t>
            </w:r>
            <w:r w:rsidR="0096131A" w:rsidRPr="0016236E">
              <w:rPr>
                <w:rFonts w:ascii="Times New Roman" w:hAnsi="Times New Roman"/>
                <w:b/>
                <w:color w:val="000000"/>
                <w:sz w:val="24"/>
                <w:szCs w:val="24"/>
              </w:rPr>
              <w:t xml:space="preserve">нтеллектуальная </w:t>
            </w:r>
            <w:r w:rsidRPr="0016236E">
              <w:rPr>
                <w:rFonts w:ascii="Times New Roman" w:hAnsi="Times New Roman"/>
                <w:b/>
                <w:color w:val="000000"/>
                <w:sz w:val="24"/>
                <w:szCs w:val="24"/>
              </w:rPr>
              <w:t>собственность</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16236E" w:rsidRDefault="00DA5ED8" w:rsidP="00A27A81">
            <w:pPr>
              <w:pStyle w:val="a7"/>
              <w:spacing w:after="0" w:line="240" w:lineRule="auto"/>
              <w:ind w:left="0"/>
              <w:jc w:val="center"/>
              <w:rPr>
                <w:rFonts w:ascii="Times New Roman" w:hAnsi="Times New Roman"/>
                <w:b/>
                <w:color w:val="000000"/>
                <w:sz w:val="24"/>
                <w:szCs w:val="24"/>
              </w:rPr>
            </w:pPr>
            <w:r w:rsidRPr="0016236E">
              <w:rPr>
                <w:rFonts w:ascii="Times New Roman" w:hAnsi="Times New Roman"/>
                <w:b/>
                <w:color w:val="000000"/>
                <w:sz w:val="24"/>
                <w:szCs w:val="24"/>
              </w:rPr>
              <w:t xml:space="preserve">Содержание </w:t>
            </w:r>
          </w:p>
          <w:p w:rsidR="00DA5ED8" w:rsidRPr="0016236E" w:rsidRDefault="00DA5ED8" w:rsidP="00A27A81">
            <w:pPr>
              <w:pStyle w:val="a7"/>
              <w:spacing w:after="0" w:line="240" w:lineRule="auto"/>
              <w:ind w:left="0"/>
              <w:jc w:val="center"/>
              <w:rPr>
                <w:rFonts w:ascii="Times New Roman" w:hAnsi="Times New Roman"/>
                <w:b/>
                <w:color w:val="000000"/>
                <w:sz w:val="24"/>
                <w:szCs w:val="24"/>
              </w:rPr>
            </w:pPr>
            <w:r w:rsidRPr="0016236E">
              <w:rPr>
                <w:rFonts w:ascii="Times New Roman" w:hAnsi="Times New Roman"/>
                <w:b/>
                <w:color w:val="000000"/>
                <w:sz w:val="24"/>
                <w:szCs w:val="24"/>
              </w:rPr>
              <w:t>понятия</w:t>
            </w:r>
          </w:p>
        </w:tc>
      </w:tr>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tcPr>
          <w:p w:rsidR="00DA5ED8" w:rsidRPr="0016236E" w:rsidRDefault="00DA5ED8" w:rsidP="00A27A81">
            <w:pPr>
              <w:pStyle w:val="a7"/>
              <w:spacing w:after="0" w:line="240" w:lineRule="auto"/>
              <w:ind w:left="0"/>
              <w:jc w:val="both"/>
              <w:rPr>
                <w:rFonts w:ascii="Times New Roman" w:hAnsi="Times New Roman"/>
                <w:color w:val="000000"/>
              </w:rPr>
            </w:pPr>
            <w:r w:rsidRPr="0016236E">
              <w:rPr>
                <w:rFonts w:ascii="Times New Roman" w:hAnsi="Times New Roman"/>
                <w:color w:val="000000"/>
              </w:rPr>
              <w:t>Российские стандарты бухгалтерского учета</w:t>
            </w:r>
            <w:r w:rsidR="0096131A">
              <w:rPr>
                <w:rFonts w:ascii="Times New Roman" w:hAnsi="Times New Roman"/>
                <w:color w:val="000000"/>
              </w:rPr>
              <w:t>.</w:t>
            </w:r>
          </w:p>
          <w:p w:rsidR="00DA5ED8" w:rsidRPr="0016236E" w:rsidRDefault="00DA5ED8" w:rsidP="00A27A81">
            <w:pPr>
              <w:pStyle w:val="a7"/>
              <w:spacing w:after="0" w:line="240" w:lineRule="auto"/>
              <w:ind w:left="0"/>
              <w:jc w:val="both"/>
              <w:rPr>
                <w:rFonts w:ascii="Times New Roman" w:hAnsi="Times New Roman"/>
                <w:color w:val="000000"/>
              </w:rPr>
            </w:pPr>
          </w:p>
          <w:p w:rsidR="00DA5ED8" w:rsidRPr="0016236E" w:rsidRDefault="00DA5ED8" w:rsidP="00A27A81">
            <w:pPr>
              <w:pStyle w:val="a7"/>
              <w:spacing w:after="0" w:line="240" w:lineRule="auto"/>
              <w:ind w:left="0"/>
              <w:jc w:val="both"/>
              <w:rPr>
                <w:rFonts w:ascii="Times New Roman" w:hAnsi="Times New Roman"/>
                <w:color w:val="000000"/>
              </w:rPr>
            </w:pPr>
            <w:r w:rsidRPr="0016236E">
              <w:rPr>
                <w:rFonts w:ascii="Times New Roman" w:hAnsi="Times New Roman"/>
                <w:color w:val="000000"/>
              </w:rPr>
              <w:t>Положения по бухгалтерскому учету «Учет немате</w:t>
            </w:r>
            <w:r w:rsidR="0016236E">
              <w:rPr>
                <w:rFonts w:ascii="Times New Roman" w:hAnsi="Times New Roman"/>
                <w:color w:val="000000"/>
              </w:rPr>
              <w:t>риальных активов» (ПБУ 14/2007)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16236E">
            <w:pPr>
              <w:pStyle w:val="a7"/>
              <w:spacing w:after="0" w:line="240" w:lineRule="auto"/>
              <w:ind w:left="0"/>
              <w:rPr>
                <w:rFonts w:ascii="Times New Roman" w:hAnsi="Times New Roman"/>
                <w:color w:val="000000"/>
              </w:rPr>
            </w:pPr>
            <w:r w:rsidRPr="0016236E">
              <w:rPr>
                <w:rFonts w:ascii="Times New Roman" w:hAnsi="Times New Roman"/>
                <w:color w:val="000000"/>
              </w:rPr>
              <w:t xml:space="preserve">Не </w:t>
            </w:r>
            <w:r w:rsidR="0096131A" w:rsidRPr="0016236E">
              <w:rPr>
                <w:rFonts w:ascii="Times New Roman" w:hAnsi="Times New Roman"/>
                <w:color w:val="000000"/>
              </w:rPr>
              <w:t>содерж</w:t>
            </w:r>
            <w:r w:rsidR="0096131A">
              <w:rPr>
                <w:rFonts w:ascii="Times New Roman" w:hAnsi="Times New Roman"/>
                <w:color w:val="000000"/>
              </w:rPr>
              <w:t>а</w:t>
            </w:r>
            <w:r w:rsidR="0096131A" w:rsidRPr="0016236E">
              <w:rPr>
                <w:rFonts w:ascii="Times New Roman" w:hAnsi="Times New Roman"/>
                <w:color w:val="000000"/>
              </w:rPr>
              <w:t xml:space="preserve">т </w:t>
            </w:r>
            <w:r w:rsidRPr="0016236E">
              <w:rPr>
                <w:rFonts w:ascii="Times New Roman" w:hAnsi="Times New Roman"/>
                <w:color w:val="000000"/>
              </w:rPr>
              <w:t>определения нематериального актива.</w:t>
            </w:r>
          </w:p>
          <w:p w:rsidR="002904B0" w:rsidRDefault="0096131A" w:rsidP="0016236E">
            <w:pPr>
              <w:pStyle w:val="a7"/>
              <w:spacing w:after="0" w:line="240" w:lineRule="auto"/>
              <w:ind w:left="0"/>
              <w:rPr>
                <w:rFonts w:ascii="Times New Roman" w:hAnsi="Times New Roman"/>
                <w:color w:val="000000"/>
              </w:rPr>
            </w:pPr>
            <w:r w:rsidRPr="0016236E">
              <w:rPr>
                <w:rFonts w:ascii="Times New Roman" w:hAnsi="Times New Roman"/>
                <w:color w:val="000000"/>
              </w:rPr>
              <w:t>Содерж</w:t>
            </w:r>
            <w:r>
              <w:rPr>
                <w:rFonts w:ascii="Times New Roman" w:hAnsi="Times New Roman"/>
                <w:color w:val="000000"/>
              </w:rPr>
              <w:t>а</w:t>
            </w:r>
            <w:r w:rsidRPr="0016236E">
              <w:rPr>
                <w:rFonts w:ascii="Times New Roman" w:hAnsi="Times New Roman"/>
                <w:color w:val="000000"/>
              </w:rPr>
              <w:t xml:space="preserve">т </w:t>
            </w:r>
            <w:r w:rsidR="00DA5ED8" w:rsidRPr="0016236E">
              <w:rPr>
                <w:rFonts w:ascii="Times New Roman" w:hAnsi="Times New Roman"/>
                <w:color w:val="000000"/>
              </w:rPr>
              <w:t>обязательные критерии для принятия объекта</w:t>
            </w:r>
          </w:p>
          <w:p w:rsidR="00DA5ED8" w:rsidRPr="0016236E" w:rsidRDefault="00DA5ED8" w:rsidP="0016236E">
            <w:pPr>
              <w:pStyle w:val="a7"/>
              <w:spacing w:after="0" w:line="240" w:lineRule="auto"/>
              <w:ind w:left="0"/>
              <w:rPr>
                <w:rFonts w:ascii="Times New Roman" w:hAnsi="Times New Roman"/>
                <w:color w:val="000000"/>
              </w:rPr>
            </w:pPr>
            <w:r w:rsidRPr="0016236E">
              <w:rPr>
                <w:rFonts w:ascii="Times New Roman" w:hAnsi="Times New Roman"/>
                <w:color w:val="000000"/>
              </w:rPr>
              <w:t>в бухгалтерском учете в качестве нематериального актива</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213357" w:rsidP="00DB59E7">
            <w:pPr>
              <w:pStyle w:val="a4"/>
              <w:shd w:val="clear" w:color="auto" w:fill="FFFFFF"/>
              <w:spacing w:before="0" w:beforeAutospacing="0" w:after="0" w:afterAutospacing="0"/>
              <w:jc w:val="both"/>
              <w:rPr>
                <w:color w:val="000000"/>
                <w:sz w:val="22"/>
                <w:szCs w:val="22"/>
                <w:lang w:eastAsia="en-US"/>
              </w:rPr>
            </w:pPr>
            <w:r w:rsidRPr="00E140A1">
              <w:rPr>
                <w:i/>
                <w:color w:val="000000"/>
                <w:sz w:val="22"/>
                <w:szCs w:val="22"/>
                <w:lang w:eastAsia="en-US"/>
              </w:rPr>
              <w:t>О</w:t>
            </w:r>
            <w:r w:rsidR="00DA5ED8" w:rsidRPr="00E140A1">
              <w:rPr>
                <w:i/>
                <w:color w:val="000000"/>
                <w:sz w:val="22"/>
                <w:szCs w:val="22"/>
                <w:lang w:eastAsia="en-US"/>
              </w:rPr>
              <w:t>бъект</w:t>
            </w:r>
            <w:r w:rsidR="00DA5ED8" w:rsidRPr="0016236E">
              <w:rPr>
                <w:color w:val="000000"/>
                <w:sz w:val="22"/>
                <w:szCs w:val="22"/>
                <w:lang w:eastAsia="en-US"/>
              </w:rPr>
              <w:t xml:space="preserve"> способен приносить организации</w:t>
            </w:r>
            <w:r>
              <w:rPr>
                <w:color w:val="000000"/>
                <w:sz w:val="22"/>
                <w:szCs w:val="22"/>
                <w:lang w:eastAsia="en-US"/>
              </w:rPr>
              <w:t xml:space="preserve"> экономические выгоды в будущем.</w:t>
            </w:r>
          </w:p>
          <w:p w:rsidR="00DA5ED8" w:rsidRPr="0016236E" w:rsidRDefault="00213357" w:rsidP="00E140A1">
            <w:pPr>
              <w:pStyle w:val="a4"/>
              <w:shd w:val="clear" w:color="auto" w:fill="FFFFFF"/>
              <w:spacing w:before="0" w:beforeAutospacing="0" w:after="0" w:afterAutospacing="0"/>
              <w:jc w:val="both"/>
              <w:rPr>
                <w:color w:val="000000"/>
                <w:sz w:val="22"/>
                <w:szCs w:val="22"/>
                <w:lang w:eastAsia="en-US"/>
              </w:rPr>
            </w:pPr>
            <w:r w:rsidRPr="00E140A1">
              <w:rPr>
                <w:i/>
                <w:color w:val="000000"/>
                <w:sz w:val="22"/>
                <w:szCs w:val="22"/>
                <w:lang w:eastAsia="en-US"/>
              </w:rPr>
              <w:t>О</w:t>
            </w:r>
            <w:r w:rsidR="00DA5ED8" w:rsidRPr="00E140A1">
              <w:rPr>
                <w:i/>
                <w:color w:val="000000"/>
                <w:sz w:val="22"/>
                <w:szCs w:val="22"/>
                <w:lang w:eastAsia="en-US"/>
              </w:rPr>
              <w:t>рганизация</w:t>
            </w:r>
            <w:r w:rsidR="00DA5ED8" w:rsidRPr="0016236E">
              <w:rPr>
                <w:color w:val="000000"/>
                <w:sz w:val="22"/>
                <w:szCs w:val="22"/>
                <w:lang w:eastAsia="en-US"/>
              </w:rPr>
              <w:t xml:space="preserve"> имеет право на получение экономических выгод, которые данный объект способен приносить в будущем, а также имеются ограничения доступа иных ли</w:t>
            </w:r>
            <w:r>
              <w:rPr>
                <w:color w:val="000000"/>
                <w:sz w:val="22"/>
                <w:szCs w:val="22"/>
                <w:lang w:eastAsia="en-US"/>
              </w:rPr>
              <w:t>ц к таким экономическим выгодам.</w:t>
            </w:r>
          </w:p>
          <w:p w:rsidR="00DA5ED8" w:rsidRPr="0016236E" w:rsidRDefault="00213357" w:rsidP="00E140A1">
            <w:pPr>
              <w:pStyle w:val="a4"/>
              <w:shd w:val="clear" w:color="auto" w:fill="FFFFFF"/>
              <w:spacing w:before="0" w:beforeAutospacing="0" w:after="0" w:afterAutospacing="0"/>
              <w:jc w:val="both"/>
              <w:rPr>
                <w:color w:val="000000"/>
                <w:sz w:val="22"/>
                <w:szCs w:val="22"/>
                <w:lang w:eastAsia="en-US"/>
              </w:rPr>
            </w:pPr>
            <w:r w:rsidRPr="00E140A1">
              <w:rPr>
                <w:i/>
                <w:color w:val="000000"/>
                <w:sz w:val="22"/>
                <w:szCs w:val="22"/>
                <w:lang w:eastAsia="en-US"/>
              </w:rPr>
              <w:t>В</w:t>
            </w:r>
            <w:r w:rsidR="00DA5ED8" w:rsidRPr="00E140A1">
              <w:rPr>
                <w:i/>
                <w:color w:val="000000"/>
                <w:sz w:val="22"/>
                <w:szCs w:val="22"/>
                <w:lang w:eastAsia="en-US"/>
              </w:rPr>
              <w:t>озможность</w:t>
            </w:r>
            <w:r w:rsidR="00DA5ED8" w:rsidRPr="0016236E">
              <w:rPr>
                <w:color w:val="000000"/>
                <w:sz w:val="22"/>
                <w:szCs w:val="22"/>
                <w:lang w:eastAsia="en-US"/>
              </w:rPr>
              <w:t xml:space="preserve"> выделения или отделения (идентифик</w:t>
            </w:r>
            <w:r>
              <w:rPr>
                <w:color w:val="000000"/>
                <w:sz w:val="22"/>
                <w:szCs w:val="22"/>
                <w:lang w:eastAsia="en-US"/>
              </w:rPr>
              <w:t>ации) объекта от других активов.</w:t>
            </w:r>
          </w:p>
          <w:p w:rsidR="00DA5ED8" w:rsidRPr="0016236E" w:rsidRDefault="00213357" w:rsidP="00DB59E7">
            <w:pPr>
              <w:pStyle w:val="a4"/>
              <w:shd w:val="clear" w:color="auto" w:fill="FFFFFF"/>
              <w:spacing w:before="0" w:beforeAutospacing="0" w:after="0" w:afterAutospacing="0"/>
              <w:jc w:val="both"/>
              <w:rPr>
                <w:color w:val="000000"/>
                <w:sz w:val="22"/>
                <w:szCs w:val="22"/>
                <w:lang w:eastAsia="en-US"/>
              </w:rPr>
            </w:pPr>
            <w:r w:rsidRPr="00E140A1">
              <w:rPr>
                <w:i/>
                <w:color w:val="000000"/>
                <w:sz w:val="22"/>
                <w:szCs w:val="22"/>
                <w:lang w:eastAsia="en-US"/>
              </w:rPr>
              <w:t>О</w:t>
            </w:r>
            <w:r w:rsidR="00DA5ED8" w:rsidRPr="00E140A1">
              <w:rPr>
                <w:i/>
                <w:color w:val="000000"/>
                <w:sz w:val="22"/>
                <w:szCs w:val="22"/>
                <w:lang w:eastAsia="en-US"/>
              </w:rPr>
              <w:t xml:space="preserve">бъект </w:t>
            </w:r>
            <w:r w:rsidR="00DA5ED8" w:rsidRPr="0016236E">
              <w:rPr>
                <w:color w:val="000000"/>
                <w:sz w:val="22"/>
                <w:szCs w:val="22"/>
                <w:lang w:eastAsia="en-US"/>
              </w:rPr>
              <w:t>предназначен для использования в течение длительного времени, т.е. срока полезного использования, про</w:t>
            </w:r>
            <w:r w:rsidR="0016236E">
              <w:rPr>
                <w:color w:val="000000"/>
                <w:sz w:val="22"/>
                <w:szCs w:val="22"/>
                <w:lang w:eastAsia="en-US"/>
              </w:rPr>
              <w:t>должительностью свыше 12 мес</w:t>
            </w:r>
            <w:r w:rsidR="00E978B1">
              <w:rPr>
                <w:color w:val="000000"/>
                <w:sz w:val="22"/>
                <w:szCs w:val="22"/>
                <w:lang w:eastAsia="en-US"/>
              </w:rPr>
              <w:t>яцев</w:t>
            </w:r>
            <w:r w:rsidR="00E978B1" w:rsidRPr="0016236E">
              <w:rPr>
                <w:color w:val="000000"/>
                <w:sz w:val="22"/>
                <w:szCs w:val="22"/>
                <w:lang w:eastAsia="en-US"/>
              </w:rPr>
              <w:t xml:space="preserve"> </w:t>
            </w:r>
            <w:r w:rsidR="00DA5ED8" w:rsidRPr="0016236E">
              <w:rPr>
                <w:color w:val="000000"/>
                <w:sz w:val="22"/>
                <w:szCs w:val="22"/>
                <w:lang w:eastAsia="en-US"/>
              </w:rPr>
              <w:t>или обычного операционного цикла, если он превы</w:t>
            </w:r>
            <w:r w:rsidR="0016236E">
              <w:rPr>
                <w:color w:val="000000"/>
                <w:sz w:val="22"/>
                <w:szCs w:val="22"/>
                <w:lang w:eastAsia="en-US"/>
              </w:rPr>
              <w:t>шает 12 мес</w:t>
            </w:r>
            <w:r w:rsidR="00E978B1">
              <w:rPr>
                <w:color w:val="000000"/>
                <w:sz w:val="22"/>
                <w:szCs w:val="22"/>
                <w:lang w:eastAsia="en-US"/>
              </w:rPr>
              <w:t>яцев</w:t>
            </w:r>
            <w:r w:rsidR="0016236E">
              <w:rPr>
                <w:color w:val="000000"/>
                <w:sz w:val="22"/>
                <w:szCs w:val="22"/>
                <w:lang w:eastAsia="en-US"/>
              </w:rPr>
              <w:t>.</w:t>
            </w:r>
          </w:p>
          <w:p w:rsidR="00DA5ED8" w:rsidRPr="0016236E" w:rsidRDefault="00213357" w:rsidP="00DB59E7">
            <w:pPr>
              <w:pStyle w:val="a4"/>
              <w:shd w:val="clear" w:color="auto" w:fill="FFFFFF"/>
              <w:spacing w:before="0" w:beforeAutospacing="0" w:after="0" w:afterAutospacing="0"/>
              <w:jc w:val="both"/>
              <w:rPr>
                <w:color w:val="000000"/>
                <w:sz w:val="22"/>
                <w:szCs w:val="22"/>
                <w:lang w:eastAsia="en-US"/>
              </w:rPr>
            </w:pPr>
            <w:r w:rsidRPr="00E140A1">
              <w:rPr>
                <w:i/>
                <w:color w:val="000000"/>
                <w:sz w:val="22"/>
                <w:szCs w:val="22"/>
                <w:lang w:eastAsia="en-US"/>
              </w:rPr>
              <w:t>О</w:t>
            </w:r>
            <w:r w:rsidR="00DA5ED8" w:rsidRPr="00E140A1">
              <w:rPr>
                <w:i/>
                <w:color w:val="000000"/>
                <w:sz w:val="22"/>
                <w:szCs w:val="22"/>
                <w:lang w:eastAsia="en-US"/>
              </w:rPr>
              <w:t>рганизацией</w:t>
            </w:r>
            <w:r w:rsidR="00DA5ED8" w:rsidRPr="0016236E">
              <w:rPr>
                <w:color w:val="000000"/>
                <w:sz w:val="22"/>
                <w:szCs w:val="22"/>
                <w:lang w:eastAsia="en-US"/>
              </w:rPr>
              <w:t xml:space="preserve"> не предполагается прод</w:t>
            </w:r>
            <w:r w:rsidR="0016236E">
              <w:rPr>
                <w:color w:val="000000"/>
                <w:sz w:val="22"/>
                <w:szCs w:val="22"/>
                <w:lang w:eastAsia="en-US"/>
              </w:rPr>
              <w:t>ажа объекта в течение 12 мес</w:t>
            </w:r>
            <w:r w:rsidR="00E978B1">
              <w:rPr>
                <w:color w:val="000000"/>
                <w:sz w:val="22"/>
                <w:szCs w:val="22"/>
                <w:lang w:eastAsia="en-US"/>
              </w:rPr>
              <w:t>яцев</w:t>
            </w:r>
            <w:r w:rsidR="00DA5ED8" w:rsidRPr="0016236E">
              <w:rPr>
                <w:color w:val="000000"/>
                <w:sz w:val="22"/>
                <w:szCs w:val="22"/>
                <w:lang w:eastAsia="en-US"/>
              </w:rPr>
              <w:t xml:space="preserve"> или обычного операционного ци</w:t>
            </w:r>
            <w:r w:rsidR="0016236E">
              <w:rPr>
                <w:color w:val="000000"/>
                <w:sz w:val="22"/>
                <w:szCs w:val="22"/>
                <w:lang w:eastAsia="en-US"/>
              </w:rPr>
              <w:t>кла, если он превышает 12 мес</w:t>
            </w:r>
            <w:r w:rsidR="00E978B1">
              <w:rPr>
                <w:color w:val="000000"/>
                <w:sz w:val="22"/>
                <w:szCs w:val="22"/>
                <w:lang w:eastAsia="en-US"/>
              </w:rPr>
              <w:t>яцев</w:t>
            </w:r>
            <w:r w:rsidR="0016236E">
              <w:rPr>
                <w:color w:val="000000"/>
                <w:sz w:val="22"/>
                <w:szCs w:val="22"/>
                <w:lang w:eastAsia="en-US"/>
              </w:rPr>
              <w:t>.</w:t>
            </w:r>
          </w:p>
          <w:p w:rsidR="00DA5ED8" w:rsidRPr="0016236E" w:rsidRDefault="00213357" w:rsidP="00DB59E7">
            <w:pPr>
              <w:pStyle w:val="a4"/>
              <w:shd w:val="clear" w:color="auto" w:fill="FFFFFF"/>
              <w:spacing w:before="0" w:beforeAutospacing="0" w:after="0" w:afterAutospacing="0"/>
              <w:jc w:val="both"/>
              <w:rPr>
                <w:color w:val="000000"/>
                <w:sz w:val="22"/>
                <w:szCs w:val="22"/>
                <w:lang w:eastAsia="en-US"/>
              </w:rPr>
            </w:pPr>
            <w:r w:rsidRPr="00E140A1">
              <w:rPr>
                <w:i/>
                <w:color w:val="000000"/>
                <w:sz w:val="22"/>
                <w:szCs w:val="22"/>
                <w:lang w:eastAsia="en-US"/>
              </w:rPr>
              <w:t>Ф</w:t>
            </w:r>
            <w:r w:rsidR="00DA5ED8" w:rsidRPr="00E140A1">
              <w:rPr>
                <w:i/>
                <w:color w:val="000000"/>
                <w:sz w:val="22"/>
                <w:szCs w:val="22"/>
                <w:lang w:eastAsia="en-US"/>
              </w:rPr>
              <w:t xml:space="preserve">актическая </w:t>
            </w:r>
            <w:r w:rsidR="00DA5ED8" w:rsidRPr="0016236E">
              <w:rPr>
                <w:color w:val="000000"/>
                <w:sz w:val="22"/>
                <w:szCs w:val="22"/>
                <w:lang w:eastAsia="en-US"/>
              </w:rPr>
              <w:t>(первоначальная) стоимость объекта может быть достоверно определена</w:t>
            </w:r>
            <w:r>
              <w:rPr>
                <w:color w:val="000000"/>
                <w:sz w:val="22"/>
                <w:szCs w:val="22"/>
                <w:lang w:eastAsia="en-US"/>
              </w:rPr>
              <w:t>.</w:t>
            </w:r>
          </w:p>
          <w:p w:rsidR="00DA5ED8" w:rsidRPr="0016236E" w:rsidRDefault="00213357" w:rsidP="00DB59E7">
            <w:pPr>
              <w:pStyle w:val="a4"/>
              <w:shd w:val="clear" w:color="auto" w:fill="FFFFFF"/>
              <w:spacing w:before="0" w:beforeAutospacing="0" w:after="0" w:afterAutospacing="0"/>
              <w:jc w:val="both"/>
              <w:rPr>
                <w:color w:val="000000"/>
                <w:sz w:val="22"/>
                <w:szCs w:val="22"/>
                <w:lang w:eastAsia="en-US"/>
              </w:rPr>
            </w:pPr>
            <w:r w:rsidRPr="00E140A1">
              <w:rPr>
                <w:i/>
                <w:color w:val="000000"/>
                <w:sz w:val="22"/>
                <w:szCs w:val="22"/>
                <w:lang w:eastAsia="en-US"/>
              </w:rPr>
              <w:t>О</w:t>
            </w:r>
            <w:r w:rsidR="00DA5ED8" w:rsidRPr="00E140A1">
              <w:rPr>
                <w:i/>
                <w:color w:val="000000"/>
                <w:sz w:val="22"/>
                <w:szCs w:val="22"/>
                <w:lang w:eastAsia="en-US"/>
              </w:rPr>
              <w:t xml:space="preserve">тсутствие </w:t>
            </w:r>
            <w:r w:rsidR="00DA5ED8" w:rsidRPr="0016236E">
              <w:rPr>
                <w:color w:val="000000"/>
                <w:sz w:val="22"/>
                <w:szCs w:val="22"/>
                <w:lang w:eastAsia="en-US"/>
              </w:rPr>
              <w:t>у объекта</w:t>
            </w:r>
            <w:r w:rsidR="0016236E">
              <w:rPr>
                <w:color w:val="000000"/>
                <w:sz w:val="22"/>
                <w:szCs w:val="22"/>
                <w:lang w:eastAsia="en-US"/>
              </w:rPr>
              <w:t xml:space="preserve"> материально-вещественной формы</w:t>
            </w:r>
          </w:p>
        </w:tc>
      </w:tr>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tcPr>
          <w:p w:rsidR="00DA5ED8" w:rsidRPr="0016236E" w:rsidRDefault="00DA5ED8" w:rsidP="00A27A81">
            <w:pPr>
              <w:pStyle w:val="a7"/>
              <w:spacing w:after="0" w:line="240" w:lineRule="auto"/>
              <w:ind w:left="0"/>
              <w:jc w:val="both"/>
              <w:rPr>
                <w:rFonts w:ascii="Times New Roman" w:hAnsi="Times New Roman"/>
                <w:color w:val="000000"/>
              </w:rPr>
            </w:pPr>
            <w:r w:rsidRPr="0016236E">
              <w:rPr>
                <w:rFonts w:ascii="Times New Roman" w:hAnsi="Times New Roman"/>
                <w:color w:val="000000"/>
              </w:rPr>
              <w:t>Международные стандарты финансовой отчетности</w:t>
            </w:r>
            <w:r w:rsidR="00E978B1">
              <w:rPr>
                <w:rFonts w:ascii="Times New Roman" w:hAnsi="Times New Roman"/>
                <w:color w:val="000000"/>
              </w:rPr>
              <w:t>.</w:t>
            </w:r>
          </w:p>
          <w:p w:rsidR="00DA5ED8" w:rsidRPr="0016236E" w:rsidRDefault="00DA5ED8" w:rsidP="00A27A81">
            <w:pPr>
              <w:pStyle w:val="a7"/>
              <w:spacing w:after="0" w:line="240" w:lineRule="auto"/>
              <w:ind w:left="0"/>
              <w:jc w:val="both"/>
              <w:rPr>
                <w:rFonts w:ascii="Times New Roman" w:hAnsi="Times New Roman"/>
                <w:color w:val="000000"/>
              </w:rPr>
            </w:pPr>
          </w:p>
          <w:p w:rsidR="00DA5ED8" w:rsidRPr="0016236E" w:rsidRDefault="00DA5ED8" w:rsidP="00213357">
            <w:pPr>
              <w:pStyle w:val="1"/>
              <w:shd w:val="clear" w:color="auto" w:fill="FFFFFF"/>
              <w:spacing w:before="75" w:line="240" w:lineRule="auto"/>
              <w:rPr>
                <w:rFonts w:ascii="Times New Roman" w:hAnsi="Times New Roman"/>
                <w:color w:val="000000"/>
                <w:sz w:val="22"/>
                <w:szCs w:val="22"/>
              </w:rPr>
            </w:pPr>
            <w:r w:rsidRPr="0016236E">
              <w:rPr>
                <w:rFonts w:ascii="Times New Roman" w:hAnsi="Times New Roman"/>
                <w:b w:val="0"/>
                <w:bCs w:val="0"/>
                <w:color w:val="000000"/>
                <w:sz w:val="22"/>
                <w:szCs w:val="22"/>
              </w:rPr>
              <w:t xml:space="preserve">Международный стандарт </w:t>
            </w:r>
            <w:r w:rsidR="00213357">
              <w:rPr>
                <w:rFonts w:ascii="Times New Roman" w:hAnsi="Times New Roman"/>
                <w:b w:val="0"/>
                <w:bCs w:val="0"/>
                <w:color w:val="000000"/>
                <w:sz w:val="22"/>
                <w:szCs w:val="22"/>
              </w:rPr>
              <w:t>финансовой отчетности (IAS) 38 «Нематериальные активы»</w:t>
            </w:r>
            <w:r w:rsidRPr="0016236E">
              <w:rPr>
                <w:rFonts w:ascii="Times New Roman" w:hAnsi="Times New Roman"/>
                <w:b w:val="0"/>
                <w:bCs w:val="0"/>
                <w:color w:val="000000"/>
                <w:sz w:val="22"/>
                <w:szCs w:val="22"/>
              </w:rPr>
              <w:t xml:space="preserve"> (ред. от 18.07.2012)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E978B1" w:rsidP="00E978B1">
            <w:pPr>
              <w:pStyle w:val="a7"/>
              <w:spacing w:after="0" w:line="240" w:lineRule="auto"/>
              <w:ind w:left="0"/>
              <w:jc w:val="both"/>
              <w:rPr>
                <w:rFonts w:ascii="Times New Roman" w:hAnsi="Times New Roman"/>
                <w:color w:val="000000"/>
              </w:rPr>
            </w:pPr>
            <w:r w:rsidRPr="0016236E">
              <w:rPr>
                <w:rFonts w:ascii="Times New Roman" w:hAnsi="Times New Roman"/>
                <w:color w:val="000000"/>
              </w:rPr>
              <w:t>Содерж</w:t>
            </w:r>
            <w:r>
              <w:rPr>
                <w:rFonts w:ascii="Times New Roman" w:hAnsi="Times New Roman"/>
                <w:color w:val="000000"/>
              </w:rPr>
              <w:t>а</w:t>
            </w:r>
            <w:r w:rsidRPr="0016236E">
              <w:rPr>
                <w:rFonts w:ascii="Times New Roman" w:hAnsi="Times New Roman"/>
                <w:color w:val="000000"/>
              </w:rPr>
              <w:t xml:space="preserve">т </w:t>
            </w:r>
            <w:r w:rsidR="00DA5ED8" w:rsidRPr="0016236E">
              <w:rPr>
                <w:rFonts w:ascii="Times New Roman" w:hAnsi="Times New Roman"/>
                <w:color w:val="000000"/>
              </w:rPr>
              <w:t>понятие нематериального актива</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213357">
            <w:pPr>
              <w:pStyle w:val="a7"/>
              <w:spacing w:after="0" w:line="240" w:lineRule="auto"/>
              <w:ind w:left="0"/>
              <w:jc w:val="both"/>
              <w:rPr>
                <w:rFonts w:ascii="Times New Roman" w:hAnsi="Times New Roman"/>
                <w:color w:val="000000"/>
              </w:rPr>
            </w:pPr>
            <w:r w:rsidRPr="0016236E">
              <w:rPr>
                <w:rFonts w:ascii="Times New Roman" w:hAnsi="Times New Roman"/>
                <w:color w:val="000000"/>
                <w:shd w:val="clear" w:color="auto" w:fill="FFFFFF"/>
              </w:rPr>
              <w:t xml:space="preserve">Нематериальный актив </w:t>
            </w:r>
            <w:r w:rsidR="00213357">
              <w:rPr>
                <w:rFonts w:ascii="Times New Roman" w:hAnsi="Times New Roman"/>
                <w:color w:val="000000"/>
                <w:shd w:val="clear" w:color="auto" w:fill="FFFFFF"/>
              </w:rPr>
              <w:t>―</w:t>
            </w:r>
            <w:r w:rsidRPr="0016236E">
              <w:rPr>
                <w:rFonts w:ascii="Times New Roman" w:hAnsi="Times New Roman"/>
                <w:color w:val="000000"/>
                <w:shd w:val="clear" w:color="auto" w:fill="FFFFFF"/>
              </w:rPr>
              <w:t xml:space="preserve"> идентифицируемый немонетарный актив, не имеющий физической формы</w:t>
            </w:r>
          </w:p>
        </w:tc>
      </w:tr>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A27A81">
            <w:pPr>
              <w:pStyle w:val="a7"/>
              <w:spacing w:after="0" w:line="240" w:lineRule="auto"/>
              <w:ind w:left="0"/>
              <w:jc w:val="both"/>
              <w:rPr>
                <w:rFonts w:ascii="Times New Roman" w:hAnsi="Times New Roman"/>
                <w:color w:val="000000"/>
              </w:rPr>
            </w:pPr>
            <w:r w:rsidRPr="0016236E">
              <w:rPr>
                <w:rFonts w:ascii="Times New Roman" w:hAnsi="Times New Roman"/>
                <w:color w:val="000000"/>
              </w:rPr>
              <w:t>Налоговый кодекс Российской Федерации (п.3 ст.257 НК РФ)</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A27A81">
            <w:pPr>
              <w:pStyle w:val="a7"/>
              <w:spacing w:after="0" w:line="240" w:lineRule="auto"/>
              <w:ind w:left="0"/>
              <w:jc w:val="both"/>
              <w:rPr>
                <w:rFonts w:ascii="Times New Roman" w:hAnsi="Times New Roman"/>
                <w:color w:val="000000"/>
              </w:rPr>
            </w:pPr>
            <w:r w:rsidRPr="0016236E">
              <w:rPr>
                <w:rFonts w:ascii="Times New Roman" w:hAnsi="Times New Roman"/>
                <w:color w:val="000000"/>
              </w:rPr>
              <w:t>Содержит понятие нематериального актива</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213357" w:rsidRDefault="00DA5ED8" w:rsidP="00213357">
            <w:pPr>
              <w:pStyle w:val="a7"/>
              <w:spacing w:after="0" w:line="240" w:lineRule="auto"/>
              <w:ind w:left="0"/>
              <w:rPr>
                <w:rFonts w:ascii="Times New Roman" w:hAnsi="Times New Roman"/>
                <w:color w:val="000000"/>
                <w:shd w:val="clear" w:color="auto" w:fill="FFFFFF"/>
              </w:rPr>
            </w:pPr>
            <w:r w:rsidRPr="0016236E">
              <w:rPr>
                <w:rFonts w:ascii="Times New Roman" w:hAnsi="Times New Roman"/>
                <w:color w:val="000000"/>
                <w:shd w:val="clear" w:color="auto" w:fill="FFFFFF"/>
              </w:rPr>
              <w:t xml:space="preserve">Нематериальные активы </w:t>
            </w:r>
            <w:r w:rsidR="00213357">
              <w:rPr>
                <w:rFonts w:ascii="Times New Roman" w:hAnsi="Times New Roman"/>
                <w:color w:val="000000"/>
                <w:shd w:val="clear" w:color="auto" w:fill="FFFFFF"/>
              </w:rPr>
              <w:t>―</w:t>
            </w:r>
            <w:r w:rsidRPr="0016236E">
              <w:rPr>
                <w:rFonts w:ascii="Times New Roman" w:hAnsi="Times New Roman"/>
                <w:color w:val="000000"/>
                <w:shd w:val="clear" w:color="auto" w:fill="FFFFFF"/>
              </w:rPr>
              <w:t xml:space="preserve"> приобретенные </w:t>
            </w:r>
          </w:p>
          <w:p w:rsidR="00213357" w:rsidRDefault="00DA5ED8" w:rsidP="00213357">
            <w:pPr>
              <w:pStyle w:val="a7"/>
              <w:spacing w:after="0" w:line="240" w:lineRule="auto"/>
              <w:ind w:left="0"/>
              <w:rPr>
                <w:rFonts w:ascii="Times New Roman" w:hAnsi="Times New Roman"/>
                <w:color w:val="000000"/>
                <w:shd w:val="clear" w:color="auto" w:fill="FFFFFF"/>
              </w:rPr>
            </w:pPr>
            <w:r w:rsidRPr="0016236E">
              <w:rPr>
                <w:rFonts w:ascii="Times New Roman" w:hAnsi="Times New Roman"/>
                <w:color w:val="000000"/>
                <w:shd w:val="clear" w:color="auto" w:fill="FFFFFF"/>
              </w:rPr>
              <w:t xml:space="preserve">и (или) созданные налогоплательщиком результаты интеллектуальной деятельности </w:t>
            </w:r>
          </w:p>
          <w:p w:rsidR="00213357" w:rsidRDefault="00213357" w:rsidP="00213357">
            <w:pPr>
              <w:pStyle w:val="a7"/>
              <w:spacing w:after="0" w:line="240" w:lineRule="auto"/>
              <w:ind w:left="0"/>
              <w:rPr>
                <w:rFonts w:ascii="Times New Roman" w:hAnsi="Times New Roman"/>
                <w:color w:val="000000"/>
                <w:shd w:val="clear" w:color="auto" w:fill="FFFFFF"/>
              </w:rPr>
            </w:pPr>
            <w:r>
              <w:rPr>
                <w:rFonts w:ascii="Times New Roman" w:hAnsi="Times New Roman"/>
                <w:color w:val="000000"/>
                <w:shd w:val="clear" w:color="auto" w:fill="FFFFFF"/>
              </w:rPr>
              <w:t xml:space="preserve">и иные объекты интеллектуальной </w:t>
            </w:r>
            <w:r w:rsidR="00DA5ED8" w:rsidRPr="0016236E">
              <w:rPr>
                <w:rFonts w:ascii="Times New Roman" w:hAnsi="Times New Roman"/>
                <w:color w:val="000000"/>
                <w:shd w:val="clear" w:color="auto" w:fill="FFFFFF"/>
              </w:rPr>
              <w:t>собственности (исключительные права на них), используемые</w:t>
            </w:r>
          </w:p>
          <w:p w:rsidR="00DA5ED8" w:rsidRPr="0016236E" w:rsidRDefault="00DA5ED8" w:rsidP="00E978B1">
            <w:pPr>
              <w:pStyle w:val="a7"/>
              <w:spacing w:after="0" w:line="240" w:lineRule="auto"/>
              <w:ind w:left="0"/>
              <w:rPr>
                <w:rFonts w:ascii="Times New Roman" w:hAnsi="Times New Roman"/>
                <w:color w:val="000000"/>
              </w:rPr>
            </w:pPr>
            <w:r w:rsidRPr="0016236E">
              <w:rPr>
                <w:rFonts w:ascii="Times New Roman" w:hAnsi="Times New Roman"/>
                <w:color w:val="000000"/>
                <w:shd w:val="clear" w:color="auto" w:fill="FFFFFF"/>
              </w:rPr>
              <w:t xml:space="preserve">в производстве продукции (выполнении работ, оказании услуг) или для управленческих нужд организации в течение длительного времени </w:t>
            </w:r>
            <w:r w:rsidRPr="0016236E">
              <w:rPr>
                <w:rFonts w:ascii="Times New Roman" w:hAnsi="Times New Roman"/>
                <w:color w:val="000000"/>
                <w:shd w:val="clear" w:color="auto" w:fill="FFFFFF"/>
              </w:rPr>
              <w:lastRenderedPageBreak/>
              <w:t>(продолжительностью св</w:t>
            </w:r>
            <w:r w:rsidR="00213357">
              <w:rPr>
                <w:rFonts w:ascii="Times New Roman" w:hAnsi="Times New Roman"/>
                <w:color w:val="000000"/>
                <w:shd w:val="clear" w:color="auto" w:fill="FFFFFF"/>
              </w:rPr>
              <w:t>ыше 12 мес</w:t>
            </w:r>
            <w:r w:rsidR="00E978B1">
              <w:rPr>
                <w:rFonts w:ascii="Times New Roman" w:hAnsi="Times New Roman"/>
                <w:color w:val="000000"/>
                <w:shd w:val="clear" w:color="auto" w:fill="FFFFFF"/>
              </w:rPr>
              <w:t>яцев</w:t>
            </w:r>
            <w:r w:rsidR="00E978B1" w:rsidRPr="0016236E">
              <w:rPr>
                <w:rFonts w:ascii="Times New Roman" w:hAnsi="Times New Roman"/>
                <w:color w:val="000000"/>
                <w:shd w:val="clear" w:color="auto" w:fill="FFFFFF"/>
              </w:rPr>
              <w:t>)</w:t>
            </w:r>
          </w:p>
        </w:tc>
      </w:tr>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hideMark/>
          </w:tcPr>
          <w:p w:rsidR="002904B0" w:rsidRDefault="00DA5ED8" w:rsidP="002904B0">
            <w:pPr>
              <w:spacing w:after="0" w:line="240" w:lineRule="auto"/>
              <w:rPr>
                <w:rFonts w:ascii="Times New Roman" w:hAnsi="Times New Roman"/>
                <w:color w:val="000000"/>
              </w:rPr>
            </w:pPr>
            <w:r w:rsidRPr="0016236E">
              <w:rPr>
                <w:rFonts w:ascii="Times New Roman" w:hAnsi="Times New Roman"/>
                <w:color w:val="000000"/>
              </w:rPr>
              <w:lastRenderedPageBreak/>
              <w:t>Методические рекомендации</w:t>
            </w:r>
          </w:p>
          <w:p w:rsidR="00DA5ED8" w:rsidRPr="0016236E" w:rsidRDefault="00DA5ED8" w:rsidP="002904B0">
            <w:pPr>
              <w:spacing w:after="0" w:line="240" w:lineRule="auto"/>
              <w:rPr>
                <w:rFonts w:ascii="Times New Roman" w:hAnsi="Times New Roman"/>
                <w:color w:val="000000"/>
              </w:rPr>
            </w:pPr>
            <w:r w:rsidRPr="0016236E">
              <w:rPr>
                <w:rFonts w:ascii="Times New Roman" w:hAnsi="Times New Roman"/>
                <w:color w:val="000000"/>
              </w:rPr>
              <w:t>по определению рыночной стоимости</w:t>
            </w:r>
            <w:r w:rsidR="002904B0">
              <w:rPr>
                <w:rFonts w:ascii="Times New Roman" w:hAnsi="Times New Roman"/>
                <w:color w:val="000000"/>
              </w:rPr>
              <w:t xml:space="preserve"> </w:t>
            </w:r>
            <w:r w:rsidRPr="0016236E">
              <w:rPr>
                <w:rFonts w:ascii="Times New Roman" w:hAnsi="Times New Roman"/>
                <w:color w:val="000000"/>
              </w:rPr>
              <w:t>интеллектуальной собственности</w:t>
            </w:r>
            <w:r w:rsidR="00E978B1">
              <w:rPr>
                <w:rFonts w:ascii="Times New Roman" w:hAnsi="Times New Roman"/>
                <w:color w:val="000000"/>
              </w:rPr>
              <w:t>,</w:t>
            </w:r>
            <w:r w:rsidRPr="0016236E">
              <w:rPr>
                <w:rFonts w:ascii="Times New Roman" w:hAnsi="Times New Roman"/>
                <w:color w:val="000000"/>
              </w:rPr>
              <w:t xml:space="preserve"> </w:t>
            </w:r>
            <w:r w:rsidR="00E978B1">
              <w:rPr>
                <w:rFonts w:ascii="Times New Roman" w:hAnsi="Times New Roman"/>
                <w:color w:val="000000"/>
              </w:rPr>
              <w:t>у</w:t>
            </w:r>
            <w:r w:rsidR="00E978B1" w:rsidRPr="0016236E">
              <w:rPr>
                <w:rFonts w:ascii="Times New Roman" w:hAnsi="Times New Roman"/>
                <w:color w:val="000000"/>
              </w:rPr>
              <w:t>тверждены</w:t>
            </w:r>
          </w:p>
          <w:p w:rsidR="00DA5ED8" w:rsidRPr="0016236E" w:rsidRDefault="00DA5ED8" w:rsidP="002904B0">
            <w:pPr>
              <w:spacing w:after="0" w:line="240" w:lineRule="auto"/>
              <w:rPr>
                <w:rFonts w:ascii="Times New Roman" w:hAnsi="Times New Roman"/>
                <w:color w:val="000000"/>
              </w:rPr>
            </w:pPr>
            <w:r w:rsidRPr="0016236E">
              <w:rPr>
                <w:rFonts w:ascii="Times New Roman" w:hAnsi="Times New Roman"/>
                <w:color w:val="000000"/>
              </w:rPr>
              <w:t>Министерством</w:t>
            </w:r>
          </w:p>
          <w:p w:rsidR="00DA5ED8" w:rsidRPr="0016236E" w:rsidRDefault="00DA5ED8" w:rsidP="002904B0">
            <w:pPr>
              <w:spacing w:after="0" w:line="240" w:lineRule="auto"/>
              <w:rPr>
                <w:rFonts w:ascii="Times New Roman" w:hAnsi="Times New Roman"/>
                <w:color w:val="000000"/>
              </w:rPr>
            </w:pPr>
            <w:r w:rsidRPr="0016236E">
              <w:rPr>
                <w:rFonts w:ascii="Times New Roman" w:hAnsi="Times New Roman"/>
                <w:color w:val="000000"/>
              </w:rPr>
              <w:t>имущественных отношений</w:t>
            </w:r>
          </w:p>
          <w:p w:rsidR="00DA5ED8" w:rsidRPr="0016236E" w:rsidRDefault="00DA5ED8" w:rsidP="002904B0">
            <w:pPr>
              <w:spacing w:after="0" w:line="240" w:lineRule="auto"/>
              <w:rPr>
                <w:rFonts w:ascii="Times New Roman" w:hAnsi="Times New Roman"/>
                <w:color w:val="000000"/>
              </w:rPr>
            </w:pPr>
            <w:r w:rsidRPr="0016236E">
              <w:rPr>
                <w:rFonts w:ascii="Times New Roman" w:hAnsi="Times New Roman"/>
                <w:color w:val="000000"/>
              </w:rPr>
              <w:t>Российской Федерации</w:t>
            </w:r>
          </w:p>
          <w:p w:rsidR="00DA5ED8" w:rsidRPr="0016236E" w:rsidRDefault="00DA5ED8" w:rsidP="00E978B1">
            <w:pPr>
              <w:spacing w:after="0" w:line="240" w:lineRule="auto"/>
              <w:rPr>
                <w:rFonts w:ascii="Times New Roman" w:hAnsi="Times New Roman"/>
                <w:color w:val="000000"/>
              </w:rPr>
            </w:pPr>
            <w:r w:rsidRPr="0016236E">
              <w:rPr>
                <w:rFonts w:ascii="Times New Roman" w:hAnsi="Times New Roman"/>
                <w:color w:val="000000"/>
              </w:rPr>
              <w:t xml:space="preserve">26.11.2002 </w:t>
            </w:r>
            <w:r w:rsidR="00E978B1">
              <w:rPr>
                <w:rFonts w:ascii="Times New Roman" w:hAnsi="Times New Roman"/>
                <w:color w:val="000000"/>
              </w:rPr>
              <w:t>№</w:t>
            </w:r>
            <w:r w:rsidR="00E978B1" w:rsidRPr="0016236E">
              <w:rPr>
                <w:rFonts w:ascii="Times New Roman" w:hAnsi="Times New Roman"/>
                <w:color w:val="000000"/>
              </w:rPr>
              <w:t xml:space="preserve"> </w:t>
            </w:r>
            <w:r w:rsidRPr="0016236E">
              <w:rPr>
                <w:rFonts w:ascii="Times New Roman" w:hAnsi="Times New Roman"/>
                <w:color w:val="000000"/>
              </w:rPr>
              <w:t>СК-4/21297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E978B1" w:rsidP="00E978B1">
            <w:pPr>
              <w:pStyle w:val="a7"/>
              <w:spacing w:after="0" w:line="240" w:lineRule="auto"/>
              <w:ind w:left="0"/>
              <w:jc w:val="both"/>
              <w:rPr>
                <w:rFonts w:ascii="Times New Roman" w:hAnsi="Times New Roman"/>
                <w:color w:val="000000"/>
              </w:rPr>
            </w:pPr>
            <w:r w:rsidRPr="0016236E">
              <w:rPr>
                <w:rFonts w:ascii="Times New Roman" w:hAnsi="Times New Roman"/>
                <w:color w:val="000000"/>
              </w:rPr>
              <w:t>Содерж</w:t>
            </w:r>
            <w:r>
              <w:rPr>
                <w:rFonts w:ascii="Times New Roman" w:hAnsi="Times New Roman"/>
                <w:color w:val="000000"/>
              </w:rPr>
              <w:t>а</w:t>
            </w:r>
            <w:r w:rsidRPr="0016236E">
              <w:rPr>
                <w:rFonts w:ascii="Times New Roman" w:hAnsi="Times New Roman"/>
                <w:color w:val="000000"/>
              </w:rPr>
              <w:t xml:space="preserve">т </w:t>
            </w:r>
            <w:r w:rsidR="00DA5ED8" w:rsidRPr="0016236E">
              <w:rPr>
                <w:rFonts w:ascii="Times New Roman" w:hAnsi="Times New Roman"/>
                <w:color w:val="000000"/>
              </w:rPr>
              <w:t>понятие интеллектуальной собственности</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213357" w:rsidP="00E140A1">
            <w:pPr>
              <w:spacing w:after="0" w:line="240" w:lineRule="auto"/>
              <w:jc w:val="both"/>
              <w:rPr>
                <w:rFonts w:ascii="Times New Roman" w:hAnsi="Times New Roman"/>
                <w:color w:val="000000"/>
              </w:rPr>
            </w:pPr>
            <w:r>
              <w:rPr>
                <w:rFonts w:ascii="Times New Roman" w:hAnsi="Times New Roman"/>
                <w:color w:val="000000"/>
              </w:rPr>
              <w:t>И</w:t>
            </w:r>
            <w:r w:rsidR="00DA5ED8" w:rsidRPr="0016236E">
              <w:rPr>
                <w:rFonts w:ascii="Times New Roman" w:hAnsi="Times New Roman"/>
                <w:color w:val="000000"/>
              </w:rPr>
              <w:t>нтеллектуальная собственность:</w:t>
            </w:r>
          </w:p>
          <w:p w:rsidR="00DA5ED8" w:rsidRPr="0016236E" w:rsidRDefault="00213357" w:rsidP="00213357">
            <w:pPr>
              <w:spacing w:after="0" w:line="240" w:lineRule="auto"/>
              <w:jc w:val="both"/>
              <w:rPr>
                <w:rFonts w:ascii="Times New Roman" w:hAnsi="Times New Roman"/>
                <w:color w:val="000000"/>
              </w:rPr>
            </w:pPr>
            <w:r>
              <w:rPr>
                <w:rFonts w:ascii="Times New Roman" w:hAnsi="Times New Roman"/>
                <w:color w:val="000000"/>
              </w:rPr>
              <w:noBreakHyphen/>
              <w:t xml:space="preserve"> </w:t>
            </w:r>
            <w:r w:rsidR="00DA5ED8" w:rsidRPr="0016236E">
              <w:rPr>
                <w:rFonts w:ascii="Times New Roman" w:hAnsi="Times New Roman"/>
                <w:color w:val="000000"/>
              </w:rPr>
              <w:t>исключительные права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в том числе исключительные прав на изобретения, полезные модели, промышленные образцы, товарные знаки и знаки обслуживания, базы данных, топологии интегральных микросхем, селекционные достижения, произведения науки, литературы или искусства и др</w:t>
            </w:r>
            <w:r w:rsidR="00E978B1">
              <w:rPr>
                <w:rFonts w:ascii="Times New Roman" w:hAnsi="Times New Roman"/>
                <w:color w:val="000000"/>
              </w:rPr>
              <w:t>.</w:t>
            </w:r>
            <w:r w:rsidR="00DA5ED8" w:rsidRPr="0016236E">
              <w:rPr>
                <w:rFonts w:ascii="Times New Roman" w:hAnsi="Times New Roman"/>
                <w:color w:val="000000"/>
              </w:rPr>
              <w:t>;</w:t>
            </w:r>
          </w:p>
          <w:p w:rsidR="00DA5ED8" w:rsidRPr="0016236E" w:rsidRDefault="00213357" w:rsidP="00213357">
            <w:pPr>
              <w:spacing w:after="0" w:line="240" w:lineRule="auto"/>
              <w:jc w:val="both"/>
              <w:rPr>
                <w:rFonts w:ascii="Times New Roman" w:hAnsi="Times New Roman"/>
                <w:color w:val="000000"/>
              </w:rPr>
            </w:pPr>
            <w:r>
              <w:rPr>
                <w:rFonts w:ascii="Times New Roman" w:hAnsi="Times New Roman"/>
                <w:color w:val="000000"/>
              </w:rPr>
              <w:noBreakHyphen/>
              <w:t xml:space="preserve"> </w:t>
            </w:r>
            <w:r w:rsidR="00DA5ED8" w:rsidRPr="0016236E">
              <w:rPr>
                <w:rFonts w:ascii="Times New Roman" w:hAnsi="Times New Roman"/>
                <w:color w:val="000000"/>
              </w:rPr>
              <w:t>права на секреты производства (ноу-хау);</w:t>
            </w:r>
          </w:p>
          <w:p w:rsidR="00DA5ED8" w:rsidRPr="0016236E" w:rsidRDefault="00213357" w:rsidP="00213357">
            <w:pPr>
              <w:spacing w:after="0" w:line="240" w:lineRule="auto"/>
              <w:jc w:val="both"/>
              <w:rPr>
                <w:rFonts w:ascii="Times New Roman" w:hAnsi="Times New Roman"/>
                <w:color w:val="000000"/>
                <w:shd w:val="clear" w:color="auto" w:fill="FFFFFF"/>
              </w:rPr>
            </w:pPr>
            <w:r>
              <w:rPr>
                <w:rFonts w:ascii="Times New Roman" w:hAnsi="Times New Roman"/>
                <w:color w:val="000000"/>
              </w:rPr>
              <w:noBreakHyphen/>
            </w:r>
            <w:r w:rsidR="00DA5ED8" w:rsidRPr="0016236E">
              <w:rPr>
                <w:rFonts w:ascii="Times New Roman" w:hAnsi="Times New Roman"/>
                <w:color w:val="000000"/>
              </w:rPr>
              <w:t xml:space="preserve"> права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передаваемых по договору, в том числе по лицензионному договору, авторскому договору, договору о передаче прав на использование топологий интегральных микросхем, программы для ЭВМ или базы данных, иному договору</w:t>
            </w:r>
          </w:p>
        </w:tc>
      </w:tr>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2904B0">
            <w:pPr>
              <w:pStyle w:val="a7"/>
              <w:spacing w:after="0" w:line="240" w:lineRule="auto"/>
              <w:ind w:left="0"/>
              <w:rPr>
                <w:rFonts w:ascii="Times New Roman" w:hAnsi="Times New Roman"/>
                <w:color w:val="000000"/>
              </w:rPr>
            </w:pPr>
            <w:r w:rsidRPr="0016236E">
              <w:rPr>
                <w:rFonts w:ascii="Times New Roman" w:hAnsi="Times New Roman"/>
                <w:color w:val="000000"/>
                <w:lang w:val="en-US"/>
              </w:rPr>
              <w:t>Международные стандарты оценки</w:t>
            </w:r>
            <w:r w:rsidRPr="0016236E">
              <w:rPr>
                <w:rFonts w:ascii="Times New Roman" w:hAnsi="Times New Roman"/>
                <w:color w:val="000000"/>
              </w:rPr>
              <w:t xml:space="preserve"> (МСО,</w:t>
            </w:r>
            <w:r w:rsidR="002904B0">
              <w:rPr>
                <w:rFonts w:ascii="Times New Roman" w:hAnsi="Times New Roman"/>
                <w:color w:val="000000"/>
              </w:rPr>
              <w:t xml:space="preserve"> </w:t>
            </w:r>
            <w:r w:rsidRPr="0016236E">
              <w:rPr>
                <w:rFonts w:ascii="Times New Roman" w:hAnsi="Times New Roman"/>
                <w:color w:val="000000"/>
              </w:rPr>
              <w:t>2011)</w:t>
            </w:r>
          </w:p>
        </w:tc>
        <w:tc>
          <w:tcPr>
            <w:tcW w:w="1843" w:type="dxa"/>
            <w:tcBorders>
              <w:top w:val="single" w:sz="4" w:space="0" w:color="000000"/>
              <w:left w:val="single" w:sz="4" w:space="0" w:color="000000"/>
              <w:bottom w:val="single" w:sz="4" w:space="0" w:color="000000"/>
              <w:right w:val="single" w:sz="4" w:space="0" w:color="000000"/>
            </w:tcBorders>
            <w:vAlign w:val="center"/>
          </w:tcPr>
          <w:p w:rsidR="00DA5ED8" w:rsidRPr="0016236E" w:rsidRDefault="00E978B1" w:rsidP="00E978B1">
            <w:pPr>
              <w:pStyle w:val="a7"/>
              <w:spacing w:after="0" w:line="240" w:lineRule="auto"/>
              <w:ind w:left="0"/>
              <w:rPr>
                <w:rFonts w:ascii="Times New Roman" w:hAnsi="Times New Roman"/>
                <w:color w:val="000000"/>
              </w:rPr>
            </w:pPr>
            <w:r w:rsidRPr="0016236E">
              <w:rPr>
                <w:rFonts w:ascii="Times New Roman" w:hAnsi="Times New Roman"/>
                <w:color w:val="000000"/>
              </w:rPr>
              <w:t>Содерж</w:t>
            </w:r>
            <w:r>
              <w:rPr>
                <w:rFonts w:ascii="Times New Roman" w:hAnsi="Times New Roman"/>
                <w:color w:val="000000"/>
              </w:rPr>
              <w:t>а</w:t>
            </w:r>
            <w:r w:rsidRPr="0016236E">
              <w:rPr>
                <w:rFonts w:ascii="Times New Roman" w:hAnsi="Times New Roman"/>
                <w:color w:val="000000"/>
              </w:rPr>
              <w:t xml:space="preserve">т </w:t>
            </w:r>
            <w:r w:rsidR="00A73931" w:rsidRPr="0016236E">
              <w:rPr>
                <w:rFonts w:ascii="Times New Roman" w:hAnsi="Times New Roman"/>
                <w:color w:val="000000"/>
              </w:rPr>
              <w:t>понятие нематериального актива</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213357">
            <w:pPr>
              <w:pStyle w:val="a7"/>
              <w:spacing w:after="0" w:line="240" w:lineRule="auto"/>
              <w:ind w:left="0"/>
              <w:jc w:val="both"/>
              <w:rPr>
                <w:rFonts w:ascii="Times New Roman" w:hAnsi="Times New Roman"/>
                <w:color w:val="000000"/>
                <w:shd w:val="clear" w:color="auto" w:fill="FFFFFF"/>
              </w:rPr>
            </w:pPr>
            <w:r w:rsidRPr="0016236E">
              <w:rPr>
                <w:rFonts w:ascii="Times New Roman" w:hAnsi="Times New Roman"/>
                <w:color w:val="000000"/>
                <w:shd w:val="clear" w:color="auto" w:fill="FFFFFF"/>
              </w:rPr>
              <w:t xml:space="preserve">Нематериальный актив </w:t>
            </w:r>
            <w:r w:rsidR="00213357">
              <w:rPr>
                <w:rFonts w:ascii="Times New Roman" w:hAnsi="Times New Roman"/>
                <w:color w:val="000000"/>
                <w:shd w:val="clear" w:color="auto" w:fill="FFFFFF"/>
              </w:rPr>
              <w:t>―</w:t>
            </w:r>
            <w:r w:rsidRPr="0016236E">
              <w:rPr>
                <w:rFonts w:ascii="Times New Roman" w:hAnsi="Times New Roman"/>
                <w:color w:val="000000"/>
                <w:shd w:val="clear" w:color="auto" w:fill="FFFFFF"/>
              </w:rPr>
              <w:t xml:space="preserve"> это не</w:t>
            </w:r>
            <w:r w:rsidR="00213357">
              <w:rPr>
                <w:rFonts w:ascii="Times New Roman" w:hAnsi="Times New Roman"/>
                <w:color w:val="000000"/>
                <w:shd w:val="clear" w:color="auto" w:fill="FFFFFF"/>
              </w:rPr>
              <w:t xml:space="preserve"> </w:t>
            </w:r>
            <w:r w:rsidRPr="0016236E">
              <w:rPr>
                <w:rFonts w:ascii="Times New Roman" w:hAnsi="Times New Roman"/>
                <w:color w:val="000000"/>
                <w:shd w:val="clear" w:color="auto" w:fill="FFFFFF"/>
              </w:rPr>
              <w:t>денежный актив, который обладает экономическими свойствами. Он не имеет физической субстанции, но предоставляет права и экономические выгоды своему правообладателю</w:t>
            </w:r>
          </w:p>
        </w:tc>
      </w:tr>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2904B0">
            <w:pPr>
              <w:pStyle w:val="a7"/>
              <w:spacing w:after="0" w:line="240" w:lineRule="auto"/>
              <w:ind w:left="0"/>
              <w:rPr>
                <w:rFonts w:ascii="Times New Roman" w:hAnsi="Times New Roman"/>
                <w:color w:val="000000"/>
              </w:rPr>
            </w:pPr>
            <w:r w:rsidRPr="0016236E">
              <w:rPr>
                <w:rFonts w:ascii="Times New Roman" w:hAnsi="Times New Roman"/>
                <w:color w:val="000000"/>
              </w:rPr>
              <w:t>Гражданский кодекс Российской Федерации (4</w:t>
            </w:r>
            <w:r w:rsidR="00E978B1">
              <w:rPr>
                <w:rFonts w:ascii="Times New Roman" w:hAnsi="Times New Roman"/>
                <w:color w:val="000000"/>
              </w:rPr>
              <w:t>-я</w:t>
            </w:r>
            <w:r w:rsidRPr="0016236E">
              <w:rPr>
                <w:rFonts w:ascii="Times New Roman" w:hAnsi="Times New Roman"/>
                <w:color w:val="000000"/>
              </w:rPr>
              <w:t xml:space="preserve"> часть)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DA5ED8" w:rsidRPr="0016236E" w:rsidRDefault="00DA5ED8" w:rsidP="00E140A1">
            <w:pPr>
              <w:pStyle w:val="a7"/>
              <w:spacing w:after="0" w:line="240" w:lineRule="auto"/>
              <w:ind w:left="0"/>
              <w:rPr>
                <w:rFonts w:ascii="Times New Roman" w:hAnsi="Times New Roman"/>
                <w:color w:val="000000"/>
              </w:rPr>
            </w:pPr>
            <w:r w:rsidRPr="0016236E">
              <w:rPr>
                <w:rFonts w:ascii="Times New Roman" w:hAnsi="Times New Roman"/>
                <w:color w:val="000000"/>
              </w:rPr>
              <w:t>Содержит понятие интеллектуальной собственности</w:t>
            </w:r>
            <w:r w:rsidR="00E978B1">
              <w:rPr>
                <w:rFonts w:ascii="Times New Roman" w:hAnsi="Times New Roman"/>
                <w:color w:val="000000"/>
              </w:rPr>
              <w:t>.</w:t>
            </w:r>
          </w:p>
          <w:p w:rsidR="00DA5ED8" w:rsidRPr="0016236E" w:rsidRDefault="00DA5ED8" w:rsidP="00E140A1">
            <w:pPr>
              <w:pStyle w:val="a7"/>
              <w:spacing w:after="0" w:line="240" w:lineRule="auto"/>
              <w:ind w:left="0"/>
              <w:rPr>
                <w:rFonts w:ascii="Times New Roman" w:hAnsi="Times New Roman"/>
                <w:color w:val="000000"/>
              </w:rPr>
            </w:pPr>
          </w:p>
          <w:p w:rsidR="00E140A1" w:rsidRDefault="00DA5ED8" w:rsidP="00E140A1">
            <w:pPr>
              <w:pStyle w:val="a7"/>
              <w:spacing w:after="0" w:line="240" w:lineRule="auto"/>
              <w:ind w:left="0"/>
              <w:rPr>
                <w:rFonts w:ascii="Times New Roman" w:hAnsi="Times New Roman"/>
                <w:color w:val="000000"/>
              </w:rPr>
            </w:pPr>
            <w:r w:rsidRPr="0016236E">
              <w:rPr>
                <w:rFonts w:ascii="Times New Roman" w:hAnsi="Times New Roman"/>
                <w:color w:val="000000"/>
              </w:rPr>
              <w:t xml:space="preserve">Устанавливает </w:t>
            </w:r>
          </w:p>
          <w:p w:rsidR="00E140A1" w:rsidRDefault="00DA5ED8" w:rsidP="00E140A1">
            <w:pPr>
              <w:pStyle w:val="a7"/>
              <w:spacing w:after="0" w:line="240" w:lineRule="auto"/>
              <w:ind w:left="0"/>
              <w:rPr>
                <w:rFonts w:ascii="Times New Roman" w:hAnsi="Times New Roman"/>
                <w:color w:val="000000"/>
              </w:rPr>
            </w:pPr>
            <w:r w:rsidRPr="0016236E">
              <w:rPr>
                <w:rFonts w:ascii="Times New Roman" w:hAnsi="Times New Roman"/>
                <w:color w:val="000000"/>
              </w:rPr>
              <w:t xml:space="preserve">16 охраняемых результатов интеллектуальной деятельности </w:t>
            </w:r>
          </w:p>
          <w:p w:rsidR="00DA5ED8" w:rsidRPr="0016236E" w:rsidRDefault="00DA5ED8" w:rsidP="00E140A1">
            <w:pPr>
              <w:pStyle w:val="a7"/>
              <w:spacing w:after="0" w:line="240" w:lineRule="auto"/>
              <w:ind w:left="0"/>
              <w:rPr>
                <w:rFonts w:ascii="Times New Roman" w:hAnsi="Times New Roman"/>
                <w:color w:val="000000"/>
              </w:rPr>
            </w:pPr>
            <w:r w:rsidRPr="0016236E">
              <w:rPr>
                <w:rFonts w:ascii="Times New Roman" w:hAnsi="Times New Roman"/>
                <w:color w:val="000000"/>
              </w:rPr>
              <w:t>и средств индивидуализации</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213357" w:rsidRDefault="00DA5ED8" w:rsidP="00A27A81">
            <w:pPr>
              <w:pStyle w:val="a7"/>
              <w:spacing w:after="0" w:line="240" w:lineRule="auto"/>
              <w:ind w:left="0"/>
              <w:jc w:val="both"/>
              <w:rPr>
                <w:rFonts w:ascii="Times New Roman" w:hAnsi="Times New Roman"/>
                <w:color w:val="000000"/>
                <w:shd w:val="clear" w:color="auto" w:fill="FFFFFF"/>
              </w:rPr>
            </w:pPr>
            <w:r w:rsidRPr="0016236E">
              <w:rPr>
                <w:rFonts w:ascii="Times New Roman" w:hAnsi="Times New Roman"/>
                <w:color w:val="000000"/>
                <w:shd w:val="clear" w:color="auto" w:fill="FFFFFF"/>
              </w:rPr>
              <w:t xml:space="preserve">На результаты интеллектуальной деятельности </w:t>
            </w:r>
          </w:p>
          <w:p w:rsidR="00DA5ED8" w:rsidRPr="0016236E" w:rsidRDefault="00DA5ED8" w:rsidP="00E978B1">
            <w:pPr>
              <w:pStyle w:val="a7"/>
              <w:spacing w:after="0" w:line="240" w:lineRule="auto"/>
              <w:ind w:left="0"/>
              <w:jc w:val="both"/>
              <w:rPr>
                <w:rFonts w:ascii="Times New Roman" w:hAnsi="Times New Roman"/>
                <w:color w:val="000000"/>
              </w:rPr>
            </w:pPr>
            <w:r w:rsidRPr="0016236E">
              <w:rPr>
                <w:rFonts w:ascii="Times New Roman" w:hAnsi="Times New Roman"/>
                <w:color w:val="000000"/>
                <w:shd w:val="clear" w:color="auto" w:fill="FFFFFF"/>
              </w:rPr>
              <w:t>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w:t>
            </w:r>
            <w:r w:rsidR="00E978B1">
              <w:rPr>
                <w:rFonts w:ascii="Times New Roman" w:hAnsi="Times New Roman"/>
                <w:color w:val="000000"/>
                <w:shd w:val="clear" w:color="auto" w:fill="FFFFFF"/>
              </w:rPr>
              <w:t>.</w:t>
            </w:r>
            <w:r w:rsidRPr="0016236E">
              <w:rPr>
                <w:rFonts w:ascii="Times New Roman" w:hAnsi="Times New Roman"/>
                <w:color w:val="000000"/>
                <w:shd w:val="clear" w:color="auto" w:fill="FFFFFF"/>
              </w:rPr>
              <w:t>)</w:t>
            </w:r>
          </w:p>
        </w:tc>
      </w:tr>
      <w:tr w:rsidR="00A27A81" w:rsidRPr="00CA7A4E" w:rsidTr="00A27A81">
        <w:tc>
          <w:tcPr>
            <w:tcW w:w="2518" w:type="dxa"/>
            <w:tcBorders>
              <w:top w:val="single" w:sz="4" w:space="0" w:color="000000"/>
              <w:left w:val="single" w:sz="4" w:space="0" w:color="000000"/>
              <w:bottom w:val="single" w:sz="4" w:space="0" w:color="000000"/>
              <w:right w:val="single" w:sz="4" w:space="0" w:color="000000"/>
            </w:tcBorders>
            <w:vAlign w:val="center"/>
          </w:tcPr>
          <w:p w:rsidR="00DA5ED8" w:rsidRPr="0016236E" w:rsidRDefault="00DA5ED8" w:rsidP="00A27A81">
            <w:pPr>
              <w:spacing w:after="0" w:line="240" w:lineRule="auto"/>
              <w:jc w:val="both"/>
              <w:rPr>
                <w:rFonts w:ascii="Times New Roman" w:hAnsi="Times New Roman"/>
                <w:color w:val="000000"/>
              </w:rPr>
            </w:pPr>
            <w:r w:rsidRPr="0016236E">
              <w:rPr>
                <w:rFonts w:ascii="Times New Roman" w:hAnsi="Times New Roman"/>
                <w:color w:val="000000"/>
              </w:rPr>
              <w:t>Ко</w:t>
            </w:r>
            <w:r w:rsidR="002904B0">
              <w:rPr>
                <w:rFonts w:ascii="Times New Roman" w:hAnsi="Times New Roman"/>
                <w:color w:val="000000"/>
              </w:rPr>
              <w:t>нвенция, учреждающая Всемирную организацию интеллектуальной с</w:t>
            </w:r>
            <w:r w:rsidR="00A73931" w:rsidRPr="0016236E">
              <w:rPr>
                <w:rFonts w:ascii="Times New Roman" w:hAnsi="Times New Roman"/>
                <w:color w:val="000000"/>
              </w:rPr>
              <w:t>обственности (</w:t>
            </w:r>
            <w:r w:rsidRPr="0016236E">
              <w:rPr>
                <w:rFonts w:ascii="Times New Roman" w:hAnsi="Times New Roman"/>
                <w:color w:val="000000"/>
              </w:rPr>
              <w:t>ВОИС)</w:t>
            </w:r>
          </w:p>
          <w:p w:rsidR="00DA5ED8" w:rsidRPr="0016236E" w:rsidRDefault="00DA5ED8" w:rsidP="00A27A81">
            <w:pPr>
              <w:pStyle w:val="a7"/>
              <w:spacing w:after="0" w:line="240" w:lineRule="auto"/>
              <w:ind w:left="0"/>
              <w:jc w:val="both"/>
              <w:rPr>
                <w:rFonts w:ascii="Times New Roman" w:hAnsi="Times New Roman"/>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DA5ED8" w:rsidP="00A27A81">
            <w:pPr>
              <w:pStyle w:val="a7"/>
              <w:spacing w:after="0" w:line="240" w:lineRule="auto"/>
              <w:ind w:left="0"/>
              <w:jc w:val="both"/>
              <w:rPr>
                <w:rFonts w:ascii="Times New Roman" w:hAnsi="Times New Roman"/>
                <w:color w:val="000000"/>
              </w:rPr>
            </w:pPr>
            <w:r w:rsidRPr="0016236E">
              <w:rPr>
                <w:rFonts w:ascii="Times New Roman" w:hAnsi="Times New Roman"/>
                <w:color w:val="000000"/>
              </w:rPr>
              <w:t>Содержит понятие интеллектуальной собственности</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DA5ED8" w:rsidRPr="0016236E" w:rsidRDefault="00A73931" w:rsidP="00A27A81">
            <w:pPr>
              <w:pStyle w:val="a4"/>
              <w:shd w:val="clear" w:color="auto" w:fill="FFFFFF"/>
              <w:spacing w:before="0" w:beforeAutospacing="0" w:after="0" w:afterAutospacing="0"/>
              <w:jc w:val="both"/>
              <w:rPr>
                <w:color w:val="000000"/>
                <w:sz w:val="22"/>
                <w:szCs w:val="22"/>
                <w:lang w:eastAsia="en-US"/>
              </w:rPr>
            </w:pPr>
            <w:r w:rsidRPr="0016236E">
              <w:rPr>
                <w:color w:val="000000"/>
                <w:sz w:val="22"/>
                <w:szCs w:val="22"/>
                <w:lang w:eastAsia="en-US"/>
              </w:rPr>
              <w:t>И</w:t>
            </w:r>
            <w:r w:rsidR="00DA5ED8" w:rsidRPr="0016236E">
              <w:rPr>
                <w:color w:val="000000"/>
                <w:sz w:val="22"/>
                <w:szCs w:val="22"/>
                <w:lang w:eastAsia="en-US"/>
              </w:rPr>
              <w:t>нтеллектуальная собственность</w:t>
            </w:r>
            <w:r w:rsidR="00213357">
              <w:rPr>
                <w:color w:val="000000"/>
                <w:sz w:val="22"/>
                <w:szCs w:val="22"/>
                <w:lang w:eastAsia="en-US"/>
              </w:rPr>
              <w:t xml:space="preserve"> включает права, относящиеся</w:t>
            </w:r>
            <w:r w:rsidR="00DA5ED8" w:rsidRPr="0016236E">
              <w:rPr>
                <w:color w:val="000000"/>
                <w:sz w:val="22"/>
                <w:szCs w:val="22"/>
                <w:lang w:eastAsia="en-US"/>
              </w:rPr>
              <w:t>:</w:t>
            </w:r>
          </w:p>
          <w:p w:rsidR="00DA5ED8" w:rsidRPr="0016236E" w:rsidRDefault="00213357" w:rsidP="00A27A81">
            <w:pPr>
              <w:pStyle w:val="a4"/>
              <w:shd w:val="clear" w:color="auto" w:fill="FFFFFF"/>
              <w:spacing w:before="0" w:beforeAutospacing="0" w:after="0" w:afterAutospacing="0"/>
              <w:jc w:val="both"/>
              <w:rPr>
                <w:color w:val="000000"/>
                <w:sz w:val="22"/>
                <w:szCs w:val="22"/>
                <w:lang w:eastAsia="en-US"/>
              </w:rPr>
            </w:pPr>
            <w:r>
              <w:rPr>
                <w:color w:val="000000"/>
                <w:sz w:val="22"/>
                <w:szCs w:val="22"/>
                <w:lang w:eastAsia="en-US"/>
              </w:rPr>
              <w:noBreakHyphen/>
            </w:r>
            <w:r w:rsidR="00DA5ED8" w:rsidRPr="0016236E">
              <w:rPr>
                <w:color w:val="000000"/>
                <w:sz w:val="22"/>
                <w:szCs w:val="22"/>
                <w:lang w:eastAsia="en-US"/>
              </w:rPr>
              <w:t xml:space="preserve"> </w:t>
            </w:r>
            <w:r>
              <w:rPr>
                <w:color w:val="000000"/>
                <w:sz w:val="22"/>
                <w:szCs w:val="22"/>
                <w:lang w:eastAsia="en-US"/>
              </w:rPr>
              <w:t xml:space="preserve">к </w:t>
            </w:r>
            <w:r w:rsidR="00DA5ED8" w:rsidRPr="0016236E">
              <w:rPr>
                <w:color w:val="000000"/>
                <w:sz w:val="22"/>
                <w:szCs w:val="22"/>
                <w:lang w:eastAsia="en-US"/>
              </w:rPr>
              <w:t>литературным, художественным и научным произ</w:t>
            </w:r>
            <w:r w:rsidR="002904B0">
              <w:rPr>
                <w:color w:val="000000"/>
                <w:sz w:val="22"/>
                <w:szCs w:val="22"/>
                <w:lang w:eastAsia="en-US"/>
              </w:rPr>
              <w:t>ведениям;</w:t>
            </w:r>
          </w:p>
          <w:p w:rsidR="00DA5ED8" w:rsidRPr="0016236E" w:rsidRDefault="002904B0" w:rsidP="00A27A81">
            <w:pPr>
              <w:pStyle w:val="a4"/>
              <w:shd w:val="clear" w:color="auto" w:fill="FFFFFF"/>
              <w:spacing w:before="0" w:beforeAutospacing="0" w:after="0" w:afterAutospacing="0"/>
              <w:jc w:val="both"/>
              <w:rPr>
                <w:color w:val="000000"/>
                <w:sz w:val="22"/>
                <w:szCs w:val="22"/>
                <w:lang w:eastAsia="en-US"/>
              </w:rPr>
            </w:pPr>
            <w:r>
              <w:rPr>
                <w:color w:val="000000"/>
                <w:sz w:val="22"/>
                <w:szCs w:val="22"/>
                <w:lang w:eastAsia="en-US"/>
              </w:rPr>
              <w:noBreakHyphen/>
              <w:t xml:space="preserve"> </w:t>
            </w:r>
            <w:r w:rsidR="00DA5ED8" w:rsidRPr="0016236E">
              <w:rPr>
                <w:color w:val="000000"/>
                <w:sz w:val="22"/>
                <w:szCs w:val="22"/>
                <w:lang w:eastAsia="en-US"/>
              </w:rPr>
              <w:t xml:space="preserve">исполнительской деятельности артистов, звукозаписи, </w:t>
            </w:r>
            <w:r>
              <w:rPr>
                <w:color w:val="000000"/>
                <w:sz w:val="22"/>
                <w:szCs w:val="22"/>
                <w:lang w:eastAsia="en-US"/>
              </w:rPr>
              <w:t>радио</w:t>
            </w:r>
            <w:r w:rsidR="00E978B1">
              <w:rPr>
                <w:color w:val="000000"/>
                <w:sz w:val="22"/>
                <w:szCs w:val="22"/>
                <w:lang w:eastAsia="en-US"/>
              </w:rPr>
              <w:t>-</w:t>
            </w:r>
            <w:r>
              <w:rPr>
                <w:color w:val="000000"/>
                <w:sz w:val="22"/>
                <w:szCs w:val="22"/>
                <w:lang w:eastAsia="en-US"/>
              </w:rPr>
              <w:t xml:space="preserve"> и телевизионным передачам;</w:t>
            </w:r>
          </w:p>
          <w:p w:rsidR="00DA5ED8" w:rsidRPr="0016236E" w:rsidRDefault="002904B0" w:rsidP="00A27A81">
            <w:pPr>
              <w:pStyle w:val="a4"/>
              <w:shd w:val="clear" w:color="auto" w:fill="FFFFFF"/>
              <w:spacing w:before="0" w:beforeAutospacing="0" w:after="0" w:afterAutospacing="0"/>
              <w:jc w:val="both"/>
              <w:rPr>
                <w:color w:val="000000"/>
                <w:sz w:val="22"/>
                <w:szCs w:val="22"/>
                <w:lang w:eastAsia="en-US"/>
              </w:rPr>
            </w:pPr>
            <w:r>
              <w:rPr>
                <w:color w:val="000000"/>
                <w:sz w:val="22"/>
                <w:szCs w:val="22"/>
                <w:lang w:eastAsia="en-US"/>
              </w:rPr>
              <w:noBreakHyphen/>
              <w:t xml:space="preserve"> </w:t>
            </w:r>
            <w:r w:rsidR="00DA5ED8" w:rsidRPr="0016236E">
              <w:rPr>
                <w:color w:val="000000"/>
                <w:sz w:val="22"/>
                <w:szCs w:val="22"/>
                <w:lang w:eastAsia="en-US"/>
              </w:rPr>
              <w:t>изобретениям во всех областях человеческой деятельности</w:t>
            </w:r>
            <w:r>
              <w:rPr>
                <w:color w:val="000000"/>
                <w:sz w:val="22"/>
                <w:szCs w:val="22"/>
                <w:lang w:eastAsia="en-US"/>
              </w:rPr>
              <w:t>;</w:t>
            </w:r>
          </w:p>
          <w:p w:rsidR="00DA5ED8" w:rsidRPr="0016236E" w:rsidRDefault="002904B0" w:rsidP="00A27A81">
            <w:pPr>
              <w:pStyle w:val="a4"/>
              <w:shd w:val="clear" w:color="auto" w:fill="FFFFFF"/>
              <w:spacing w:before="0" w:beforeAutospacing="0" w:after="0" w:afterAutospacing="0"/>
              <w:jc w:val="both"/>
              <w:rPr>
                <w:color w:val="000000"/>
                <w:sz w:val="22"/>
                <w:szCs w:val="22"/>
                <w:lang w:eastAsia="en-US"/>
              </w:rPr>
            </w:pPr>
            <w:r>
              <w:rPr>
                <w:color w:val="000000"/>
                <w:sz w:val="22"/>
                <w:szCs w:val="22"/>
                <w:lang w:eastAsia="en-US"/>
              </w:rPr>
              <w:noBreakHyphen/>
              <w:t xml:space="preserve"> научным открытиям;</w:t>
            </w:r>
          </w:p>
          <w:p w:rsidR="00DA5ED8" w:rsidRPr="0016236E" w:rsidRDefault="002904B0" w:rsidP="00A27A81">
            <w:pPr>
              <w:pStyle w:val="a4"/>
              <w:shd w:val="clear" w:color="auto" w:fill="FFFFFF"/>
              <w:spacing w:before="0" w:beforeAutospacing="0" w:after="0" w:afterAutospacing="0"/>
              <w:jc w:val="both"/>
              <w:rPr>
                <w:color w:val="000000"/>
                <w:sz w:val="22"/>
                <w:szCs w:val="22"/>
                <w:lang w:eastAsia="en-US"/>
              </w:rPr>
            </w:pPr>
            <w:r>
              <w:rPr>
                <w:color w:val="000000"/>
                <w:sz w:val="22"/>
                <w:szCs w:val="22"/>
                <w:lang w:eastAsia="en-US"/>
              </w:rPr>
              <w:noBreakHyphen/>
            </w:r>
            <w:r w:rsidR="00DA5ED8" w:rsidRPr="0016236E">
              <w:rPr>
                <w:color w:val="000000"/>
                <w:sz w:val="22"/>
                <w:szCs w:val="22"/>
                <w:lang w:eastAsia="en-US"/>
              </w:rPr>
              <w:t xml:space="preserve"> промышленным образцам</w:t>
            </w:r>
            <w:r>
              <w:rPr>
                <w:color w:val="000000"/>
                <w:sz w:val="22"/>
                <w:szCs w:val="22"/>
                <w:lang w:eastAsia="en-US"/>
              </w:rPr>
              <w:t>;</w:t>
            </w:r>
          </w:p>
          <w:p w:rsidR="00DA5ED8" w:rsidRPr="0016236E" w:rsidRDefault="002904B0" w:rsidP="00A27A81">
            <w:pPr>
              <w:pStyle w:val="a4"/>
              <w:shd w:val="clear" w:color="auto" w:fill="FFFFFF"/>
              <w:spacing w:before="0" w:beforeAutospacing="0" w:after="0" w:afterAutospacing="0"/>
              <w:jc w:val="both"/>
              <w:rPr>
                <w:color w:val="000000"/>
                <w:sz w:val="22"/>
                <w:szCs w:val="22"/>
                <w:lang w:eastAsia="en-US"/>
              </w:rPr>
            </w:pPr>
            <w:r>
              <w:rPr>
                <w:color w:val="000000"/>
                <w:sz w:val="22"/>
                <w:szCs w:val="22"/>
                <w:lang w:eastAsia="en-US"/>
              </w:rPr>
              <w:noBreakHyphen/>
              <w:t xml:space="preserve"> </w:t>
            </w:r>
            <w:r w:rsidR="00DA5ED8" w:rsidRPr="0016236E">
              <w:rPr>
                <w:color w:val="000000"/>
                <w:sz w:val="22"/>
                <w:szCs w:val="22"/>
                <w:lang w:eastAsia="en-US"/>
              </w:rPr>
              <w:t>товарным знакам, знакам обслуживания, фирменным наименованиям и коммерческим обозначениям</w:t>
            </w:r>
            <w:r>
              <w:rPr>
                <w:color w:val="000000"/>
                <w:sz w:val="22"/>
                <w:szCs w:val="22"/>
                <w:lang w:eastAsia="en-US"/>
              </w:rPr>
              <w:t>;</w:t>
            </w:r>
          </w:p>
          <w:p w:rsidR="00DA5ED8" w:rsidRPr="0016236E" w:rsidRDefault="002904B0" w:rsidP="00A27A81">
            <w:pPr>
              <w:pStyle w:val="a4"/>
              <w:shd w:val="clear" w:color="auto" w:fill="FFFFFF"/>
              <w:spacing w:before="0" w:beforeAutospacing="0" w:after="0" w:afterAutospacing="0"/>
              <w:jc w:val="both"/>
              <w:rPr>
                <w:color w:val="000000"/>
                <w:sz w:val="22"/>
                <w:szCs w:val="22"/>
                <w:lang w:eastAsia="en-US"/>
              </w:rPr>
            </w:pPr>
            <w:r>
              <w:rPr>
                <w:color w:val="000000"/>
                <w:sz w:val="22"/>
                <w:szCs w:val="22"/>
                <w:lang w:eastAsia="en-US"/>
              </w:rPr>
              <w:noBreakHyphen/>
            </w:r>
            <w:r w:rsidR="00DA5ED8" w:rsidRPr="0016236E">
              <w:rPr>
                <w:color w:val="000000"/>
                <w:sz w:val="22"/>
                <w:szCs w:val="22"/>
                <w:lang w:eastAsia="en-US"/>
              </w:rPr>
              <w:t xml:space="preserve"> защите прот</w:t>
            </w:r>
            <w:r>
              <w:rPr>
                <w:color w:val="000000"/>
                <w:sz w:val="22"/>
                <w:szCs w:val="22"/>
                <w:lang w:eastAsia="en-US"/>
              </w:rPr>
              <w:t>ив недобросовестной конкуренции,</w:t>
            </w:r>
          </w:p>
          <w:p w:rsidR="00DA5ED8" w:rsidRDefault="00DA5ED8" w:rsidP="00A27A81">
            <w:pPr>
              <w:pStyle w:val="a4"/>
              <w:shd w:val="clear" w:color="auto" w:fill="FFFFFF"/>
              <w:spacing w:before="0" w:beforeAutospacing="0" w:after="0" w:afterAutospacing="0"/>
              <w:jc w:val="both"/>
              <w:rPr>
                <w:color w:val="000000"/>
                <w:sz w:val="22"/>
                <w:szCs w:val="22"/>
                <w:lang w:eastAsia="en-US"/>
              </w:rPr>
            </w:pPr>
            <w:r w:rsidRPr="0016236E">
              <w:rPr>
                <w:color w:val="000000"/>
                <w:sz w:val="22"/>
                <w:szCs w:val="22"/>
                <w:lang w:eastAsia="en-US"/>
              </w:rPr>
              <w:t>а также все другие права, относящиеся к интеллектуальной деятельности в производственной, научной, литерат</w:t>
            </w:r>
            <w:r w:rsidR="002904B0">
              <w:rPr>
                <w:color w:val="000000"/>
                <w:sz w:val="22"/>
                <w:szCs w:val="22"/>
                <w:lang w:eastAsia="en-US"/>
              </w:rPr>
              <w:t>урной и художественной областях</w:t>
            </w:r>
          </w:p>
          <w:p w:rsidR="002904B0" w:rsidRPr="0016236E" w:rsidRDefault="002904B0" w:rsidP="00A27A81">
            <w:pPr>
              <w:pStyle w:val="a4"/>
              <w:shd w:val="clear" w:color="auto" w:fill="FFFFFF"/>
              <w:spacing w:before="0" w:beforeAutospacing="0" w:after="0" w:afterAutospacing="0"/>
              <w:jc w:val="both"/>
              <w:rPr>
                <w:color w:val="000000"/>
                <w:sz w:val="22"/>
                <w:szCs w:val="22"/>
                <w:lang w:eastAsia="en-US"/>
              </w:rPr>
            </w:pPr>
          </w:p>
        </w:tc>
      </w:tr>
    </w:tbl>
    <w:p w:rsidR="00DA5ED8" w:rsidRPr="00CA7A4E" w:rsidRDefault="00DA5ED8" w:rsidP="00DA5ED8">
      <w:pPr>
        <w:pStyle w:val="a7"/>
        <w:spacing w:after="0" w:line="360" w:lineRule="auto"/>
        <w:ind w:left="0" w:firstLine="709"/>
        <w:jc w:val="both"/>
        <w:rPr>
          <w:rFonts w:ascii="Times New Roman" w:hAnsi="Times New Roman"/>
          <w:color w:val="000000"/>
          <w:sz w:val="28"/>
          <w:szCs w:val="28"/>
          <w:shd w:val="clear" w:color="auto" w:fill="FFFFFF"/>
        </w:rPr>
      </w:pPr>
    </w:p>
    <w:p w:rsidR="00563A15"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К нематериальным активам, в частности, относятся</w:t>
      </w:r>
      <w:r w:rsidR="00563A15" w:rsidRPr="00CA7A4E">
        <w:rPr>
          <w:rStyle w:val="a8"/>
          <w:rFonts w:ascii="Times New Roman" w:eastAsia="Times New Roman" w:hAnsi="Times New Roman"/>
          <w:color w:val="000000"/>
          <w:sz w:val="28"/>
          <w:szCs w:val="28"/>
          <w:lang w:eastAsia="ru-RU"/>
        </w:rPr>
        <w:footnoteReference w:id="2"/>
      </w:r>
      <w:r w:rsidRPr="00CA7A4E">
        <w:rPr>
          <w:rFonts w:ascii="Times New Roman" w:eastAsia="Times New Roman" w:hAnsi="Times New Roman"/>
          <w:color w:val="000000"/>
          <w:sz w:val="28"/>
          <w:szCs w:val="28"/>
          <w:lang w:eastAsia="ru-RU"/>
        </w:rPr>
        <w:t>:</w:t>
      </w:r>
      <w:r w:rsidR="006850AC" w:rsidRPr="00CA7A4E">
        <w:rPr>
          <w:rFonts w:ascii="Times New Roman" w:eastAsia="Times New Roman" w:hAnsi="Times New Roman"/>
          <w:color w:val="000000"/>
          <w:sz w:val="28"/>
          <w:szCs w:val="28"/>
          <w:lang w:eastAsia="ru-RU"/>
        </w:rPr>
        <w:t xml:space="preserve"> </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1) исключительное право патентообладателя на изобретение, промышленный образец, полезную модель;</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2) исключительное право автора и иного правообладателя на использование программы для ЭВМ, базы данных;</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3) исключительное право автора или иного правообладателя на использование топологии интегральных микросхем;</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4) исключительное право на товарный знак, знак обслуживания, наименование места происхождения товаров и фирменное наименование;</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5) исключительное право патентообладателя на селекционные достижения;</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 xml:space="preserve">6) владение </w:t>
      </w:r>
      <w:r w:rsidR="002904B0">
        <w:rPr>
          <w:rFonts w:ascii="Times New Roman" w:eastAsia="Times New Roman" w:hAnsi="Times New Roman"/>
          <w:color w:val="000000"/>
          <w:sz w:val="28"/>
          <w:szCs w:val="28"/>
          <w:lang w:eastAsia="ru-RU"/>
        </w:rPr>
        <w:t>«</w:t>
      </w:r>
      <w:r w:rsidRPr="00CA7A4E">
        <w:rPr>
          <w:rFonts w:ascii="Times New Roman" w:eastAsia="Times New Roman" w:hAnsi="Times New Roman"/>
          <w:color w:val="000000"/>
          <w:sz w:val="28"/>
          <w:szCs w:val="28"/>
          <w:lang w:eastAsia="ru-RU"/>
        </w:rPr>
        <w:t>ноу-хау</w:t>
      </w:r>
      <w:r w:rsidR="002904B0">
        <w:rPr>
          <w:rFonts w:ascii="Times New Roman" w:eastAsia="Times New Roman" w:hAnsi="Times New Roman"/>
          <w:color w:val="000000"/>
          <w:sz w:val="28"/>
          <w:szCs w:val="28"/>
          <w:lang w:eastAsia="ru-RU"/>
        </w:rPr>
        <w:t>»</w:t>
      </w:r>
      <w:r w:rsidRPr="00CA7A4E">
        <w:rPr>
          <w:rFonts w:ascii="Times New Roman" w:eastAsia="Times New Roman" w:hAnsi="Times New Roman"/>
          <w:color w:val="000000"/>
          <w:sz w:val="28"/>
          <w:szCs w:val="28"/>
          <w:lang w:eastAsia="ru-RU"/>
        </w:rPr>
        <w:t>, секретной формулой или процессом, информацией в отношении промышленного, коммерческого или научного опыта;</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7) исключительное право на аудиовизуальные произведения.</w:t>
      </w:r>
    </w:p>
    <w:p w:rsidR="00DA5ED8" w:rsidRPr="00CA7A4E" w:rsidRDefault="00DA5ED8" w:rsidP="00DA5ED8">
      <w:pPr>
        <w:numPr>
          <w:ilvl w:val="12"/>
          <w:numId w:val="0"/>
        </w:numPr>
        <w:spacing w:after="0" w:line="360" w:lineRule="auto"/>
        <w:ind w:firstLine="709"/>
        <w:jc w:val="both"/>
        <w:rPr>
          <w:rFonts w:ascii="Times New Roman" w:hAnsi="Times New Roman"/>
          <w:color w:val="000000"/>
          <w:sz w:val="28"/>
          <w:szCs w:val="28"/>
        </w:rPr>
      </w:pPr>
      <w:r w:rsidRPr="00CA7A4E">
        <w:rPr>
          <w:rFonts w:ascii="Times New Roman" w:hAnsi="Times New Roman"/>
          <w:color w:val="000000"/>
          <w:sz w:val="28"/>
          <w:szCs w:val="28"/>
        </w:rPr>
        <w:t xml:space="preserve">В состав нематериальных активов не включаются интеллектуальные и деловые качества персонала организации, их квалификация и способность к труду, поскольку они неотделимы от своих носителей и не могут быть использованы без них. </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hAnsi="Times New Roman"/>
          <w:color w:val="000000"/>
          <w:sz w:val="28"/>
          <w:szCs w:val="28"/>
        </w:rPr>
        <w:t>Кроме того, в</w:t>
      </w:r>
      <w:r w:rsidR="006850AC" w:rsidRPr="00CA7A4E">
        <w:rPr>
          <w:rFonts w:ascii="Times New Roman" w:hAnsi="Times New Roman"/>
          <w:color w:val="000000"/>
          <w:sz w:val="28"/>
          <w:szCs w:val="28"/>
        </w:rPr>
        <w:t xml:space="preserve"> налоговом законодательстве, так</w:t>
      </w:r>
      <w:r w:rsidR="00E978B1">
        <w:rPr>
          <w:rFonts w:ascii="Times New Roman" w:hAnsi="Times New Roman"/>
          <w:color w:val="000000"/>
          <w:sz w:val="28"/>
          <w:szCs w:val="28"/>
        </w:rPr>
        <w:t xml:space="preserve"> </w:t>
      </w:r>
      <w:r w:rsidR="006850AC" w:rsidRPr="00CA7A4E">
        <w:rPr>
          <w:rFonts w:ascii="Times New Roman" w:hAnsi="Times New Roman"/>
          <w:color w:val="000000"/>
          <w:sz w:val="28"/>
          <w:szCs w:val="28"/>
        </w:rPr>
        <w:t>же как и в законодательстве о бухгалтерском учете</w:t>
      </w:r>
      <w:r w:rsidR="002904B0">
        <w:rPr>
          <w:rFonts w:ascii="Times New Roman" w:hAnsi="Times New Roman"/>
          <w:color w:val="000000"/>
          <w:sz w:val="28"/>
          <w:szCs w:val="28"/>
        </w:rPr>
        <w:t>,</w:t>
      </w:r>
      <w:r w:rsidR="00AC73CE" w:rsidRPr="00CA7A4E">
        <w:rPr>
          <w:rFonts w:ascii="Times New Roman" w:hAnsi="Times New Roman"/>
          <w:color w:val="000000"/>
          <w:sz w:val="28"/>
          <w:szCs w:val="28"/>
        </w:rPr>
        <w:t xml:space="preserve"> </w:t>
      </w:r>
      <w:r w:rsidRPr="00CA7A4E">
        <w:rPr>
          <w:rFonts w:ascii="Times New Roman" w:hAnsi="Times New Roman"/>
          <w:color w:val="000000"/>
          <w:sz w:val="28"/>
          <w:szCs w:val="28"/>
        </w:rPr>
        <w:t xml:space="preserve">не признаются в качестве нематериальных активов </w:t>
      </w:r>
      <w:r w:rsidRPr="00CA7A4E">
        <w:rPr>
          <w:rFonts w:ascii="Times New Roman" w:eastAsia="Times New Roman" w:hAnsi="Times New Roman"/>
          <w:color w:val="000000"/>
          <w:sz w:val="28"/>
          <w:szCs w:val="28"/>
          <w:lang w:eastAsia="ru-RU"/>
        </w:rPr>
        <w:t>не давшие положительного результата научно-исследовательские, опытно-конструкторские и технологические работы.</w:t>
      </w:r>
    </w:p>
    <w:p w:rsidR="007904C2" w:rsidRPr="00CA7A4E" w:rsidRDefault="00DA5ED8" w:rsidP="007904C2">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Поскольку нематериальные активы в соответствии с п.</w:t>
      </w:r>
      <w:r w:rsidR="002904B0">
        <w:rPr>
          <w:rFonts w:ascii="Times New Roman" w:eastAsia="Times New Roman" w:hAnsi="Times New Roman"/>
          <w:color w:val="000000"/>
          <w:sz w:val="28"/>
          <w:szCs w:val="28"/>
          <w:lang w:eastAsia="ru-RU"/>
        </w:rPr>
        <w:t xml:space="preserve"> </w:t>
      </w:r>
      <w:r w:rsidRPr="00CA7A4E">
        <w:rPr>
          <w:rFonts w:ascii="Times New Roman" w:eastAsia="Times New Roman" w:hAnsi="Times New Roman"/>
          <w:color w:val="000000"/>
          <w:sz w:val="28"/>
          <w:szCs w:val="28"/>
          <w:lang w:eastAsia="ru-RU"/>
        </w:rPr>
        <w:t>2 ст.</w:t>
      </w:r>
      <w:r w:rsidR="002904B0">
        <w:rPr>
          <w:rFonts w:ascii="Times New Roman" w:eastAsia="Times New Roman" w:hAnsi="Times New Roman"/>
          <w:color w:val="000000"/>
          <w:sz w:val="28"/>
          <w:szCs w:val="28"/>
          <w:lang w:eastAsia="ru-RU"/>
        </w:rPr>
        <w:t xml:space="preserve"> </w:t>
      </w:r>
      <w:r w:rsidRPr="00CA7A4E">
        <w:rPr>
          <w:rFonts w:ascii="Times New Roman" w:eastAsia="Times New Roman" w:hAnsi="Times New Roman"/>
          <w:color w:val="000000"/>
          <w:sz w:val="28"/>
          <w:szCs w:val="28"/>
          <w:lang w:eastAsia="ru-RU"/>
        </w:rPr>
        <w:t xml:space="preserve">132 </w:t>
      </w:r>
      <w:r w:rsidR="007904C2" w:rsidRPr="00CA7A4E">
        <w:rPr>
          <w:rFonts w:ascii="Times New Roman" w:eastAsia="Times New Roman" w:hAnsi="Times New Roman"/>
          <w:color w:val="000000"/>
          <w:sz w:val="28"/>
          <w:szCs w:val="28"/>
          <w:lang w:eastAsia="ru-RU"/>
        </w:rPr>
        <w:t xml:space="preserve">Гражданского кодекса Российской Федерации </w:t>
      </w:r>
      <w:r w:rsidRPr="00CA7A4E">
        <w:rPr>
          <w:rFonts w:ascii="Times New Roman" w:eastAsia="Times New Roman" w:hAnsi="Times New Roman"/>
          <w:color w:val="000000"/>
          <w:sz w:val="28"/>
          <w:szCs w:val="28"/>
          <w:lang w:eastAsia="ru-RU"/>
        </w:rPr>
        <w:t>являются частью имущественного комплекса предприятия, с ними могут совершаться самые различные сделки:</w:t>
      </w:r>
    </w:p>
    <w:p w:rsidR="00DA5ED8" w:rsidRPr="00CA7A4E" w:rsidRDefault="002904B0" w:rsidP="007904C2">
      <w:pPr>
        <w:spacing w:after="0" w:line="360" w:lineRule="auto"/>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sidR="00DA5ED8" w:rsidRPr="00CA7A4E">
        <w:rPr>
          <w:rFonts w:ascii="Times New Roman" w:eastAsia="Times New Roman" w:hAnsi="Times New Roman"/>
          <w:color w:val="000000"/>
          <w:sz w:val="28"/>
          <w:szCs w:val="28"/>
          <w:lang w:eastAsia="ru-RU"/>
        </w:rPr>
        <w:t xml:space="preserve"> купли-продажи;</w:t>
      </w:r>
    </w:p>
    <w:p w:rsidR="00DA5ED8" w:rsidRPr="00CA7A4E" w:rsidRDefault="002904B0" w:rsidP="007904C2">
      <w:pPr>
        <w:spacing w:after="0" w:line="360" w:lineRule="auto"/>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DA5ED8" w:rsidRPr="00CA7A4E">
        <w:rPr>
          <w:rFonts w:ascii="Times New Roman" w:eastAsia="Times New Roman" w:hAnsi="Times New Roman"/>
          <w:color w:val="000000"/>
          <w:sz w:val="28"/>
          <w:szCs w:val="28"/>
          <w:lang w:eastAsia="ru-RU"/>
        </w:rPr>
        <w:t xml:space="preserve"> безвозмездной передачи и дарения;</w:t>
      </w:r>
    </w:p>
    <w:p w:rsidR="00DA5ED8" w:rsidRPr="00CA7A4E" w:rsidRDefault="002904B0" w:rsidP="007904C2">
      <w:pPr>
        <w:spacing w:after="0" w:line="360" w:lineRule="auto"/>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A5ED8" w:rsidRPr="00CA7A4E">
        <w:rPr>
          <w:rFonts w:ascii="Times New Roman" w:eastAsia="Times New Roman" w:hAnsi="Times New Roman"/>
          <w:color w:val="000000"/>
          <w:sz w:val="28"/>
          <w:szCs w:val="28"/>
          <w:lang w:eastAsia="ru-RU"/>
        </w:rPr>
        <w:t>предоставления прав пользования взамен соответствующих платежей (данные платежи подразделяются на паушальные, т.е. установленные договором в фиксированной сумме</w:t>
      </w:r>
      <w:r w:rsidR="00E978B1">
        <w:rPr>
          <w:rFonts w:ascii="Times New Roman" w:eastAsia="Times New Roman" w:hAnsi="Times New Roman"/>
          <w:color w:val="000000"/>
          <w:sz w:val="28"/>
          <w:szCs w:val="28"/>
          <w:lang w:eastAsia="ru-RU"/>
        </w:rPr>
        <w:t xml:space="preserve">, </w:t>
      </w:r>
      <w:r w:rsidR="00DA5ED8" w:rsidRPr="00CA7A4E">
        <w:rPr>
          <w:rFonts w:ascii="Times New Roman" w:eastAsia="Times New Roman" w:hAnsi="Times New Roman"/>
          <w:color w:val="000000"/>
          <w:sz w:val="28"/>
          <w:szCs w:val="28"/>
          <w:lang w:eastAsia="ru-RU"/>
        </w:rPr>
        <w:t xml:space="preserve"> и роялти, т.е. периодические платежи);</w:t>
      </w:r>
    </w:p>
    <w:p w:rsidR="00DA5ED8" w:rsidRPr="00CA7A4E" w:rsidRDefault="00797074" w:rsidP="00DA5ED8">
      <w:pPr>
        <w:spacing w:after="0" w:line="360" w:lineRule="auto"/>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DA5ED8" w:rsidRPr="00CA7A4E">
        <w:rPr>
          <w:rFonts w:ascii="Times New Roman" w:eastAsia="Times New Roman" w:hAnsi="Times New Roman"/>
          <w:color w:val="000000"/>
          <w:sz w:val="28"/>
          <w:szCs w:val="28"/>
          <w:lang w:eastAsia="ru-RU"/>
        </w:rPr>
        <w:t xml:space="preserve"> прочие виды.</w:t>
      </w:r>
    </w:p>
    <w:p w:rsidR="00DA5ED8" w:rsidRPr="00CA7A4E" w:rsidRDefault="00DA5ED8" w:rsidP="00DA5ED8">
      <w:pPr>
        <w:spacing w:after="0" w:line="360" w:lineRule="auto"/>
        <w:ind w:firstLine="54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Таким образом, нематериальные активы являются предметом совершения сделок в рамках действующего налогового законодательства при совершении сделок между взаимозависимыми лицами (т.е. трансфертного ценообразования), такие операции могут быть признаны контролируемыми при наличии оснований, перечисленных в ст.</w:t>
      </w:r>
      <w:r w:rsidR="00797074">
        <w:rPr>
          <w:rFonts w:ascii="Times New Roman" w:eastAsia="Times New Roman" w:hAnsi="Times New Roman"/>
          <w:color w:val="000000"/>
          <w:sz w:val="28"/>
          <w:szCs w:val="28"/>
          <w:lang w:eastAsia="ru-RU"/>
        </w:rPr>
        <w:t xml:space="preserve"> </w:t>
      </w:r>
      <w:r w:rsidRPr="00CA7A4E">
        <w:rPr>
          <w:rFonts w:ascii="Times New Roman" w:eastAsia="Times New Roman" w:hAnsi="Times New Roman"/>
          <w:color w:val="000000"/>
          <w:sz w:val="28"/>
          <w:szCs w:val="28"/>
          <w:lang w:eastAsia="ru-RU"/>
        </w:rPr>
        <w:t>105.14 НК РФ. Наиболее распространенными основаниями для признания сделок с нематериальными активами контролируемыми являются:</w:t>
      </w:r>
    </w:p>
    <w:p w:rsidR="00DA5ED8" w:rsidRPr="00CA7A4E" w:rsidRDefault="00797074" w:rsidP="00DA5ED8">
      <w:pPr>
        <w:spacing w:after="0" w:line="360" w:lineRule="auto"/>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DA5ED8" w:rsidRPr="00CA7A4E">
        <w:rPr>
          <w:rFonts w:ascii="Times New Roman" w:eastAsia="Times New Roman" w:hAnsi="Times New Roman"/>
          <w:color w:val="000000"/>
          <w:sz w:val="28"/>
          <w:szCs w:val="28"/>
          <w:lang w:eastAsia="ru-RU"/>
        </w:rPr>
        <w:t xml:space="preserve"> наличие взаимозависимости лиц в соответствии с</w:t>
      </w:r>
      <w:r w:rsidR="00D90ADB">
        <w:rPr>
          <w:rFonts w:ascii="Times New Roman" w:eastAsia="Times New Roman" w:hAnsi="Times New Roman"/>
          <w:color w:val="000000"/>
          <w:sz w:val="28"/>
          <w:szCs w:val="28"/>
          <w:lang w:eastAsia="ru-RU"/>
        </w:rPr>
        <w:t>о ст.</w:t>
      </w:r>
      <w:r w:rsidR="00DA5ED8" w:rsidRPr="00CA7A4E">
        <w:rPr>
          <w:rFonts w:ascii="Times New Roman" w:eastAsia="Times New Roman" w:hAnsi="Times New Roman"/>
          <w:color w:val="000000"/>
          <w:sz w:val="28"/>
          <w:szCs w:val="28"/>
          <w:lang w:eastAsia="ru-RU"/>
        </w:rPr>
        <w:t xml:space="preserve"> 105.1 НК РФ;</w:t>
      </w:r>
    </w:p>
    <w:p w:rsidR="00DA5ED8" w:rsidRPr="00CA7A4E" w:rsidRDefault="00D90ADB" w:rsidP="007701DE">
      <w:pPr>
        <w:spacing w:after="0" w:line="360" w:lineRule="auto"/>
        <w:ind w:firstLine="547"/>
        <w:jc w:val="both"/>
        <w:rPr>
          <w:rFonts w:ascii="Times New Roman" w:hAnsi="Times New Roman"/>
          <w:color w:val="000000"/>
          <w:sz w:val="28"/>
          <w:szCs w:val="28"/>
        </w:rPr>
      </w:pPr>
      <w:r>
        <w:rPr>
          <w:rFonts w:ascii="Times New Roman" w:eastAsia="Times New Roman" w:hAnsi="Times New Roman"/>
          <w:color w:val="000000"/>
          <w:sz w:val="28"/>
          <w:szCs w:val="28"/>
          <w:lang w:eastAsia="ru-RU"/>
        </w:rPr>
        <w:t>―</w:t>
      </w:r>
      <w:r w:rsidR="00DA5ED8" w:rsidRPr="00CA7A4E">
        <w:rPr>
          <w:rFonts w:ascii="Times New Roman" w:eastAsia="Times New Roman" w:hAnsi="Times New Roman"/>
          <w:color w:val="000000"/>
          <w:sz w:val="28"/>
          <w:szCs w:val="28"/>
          <w:lang w:eastAsia="ru-RU"/>
        </w:rPr>
        <w:t xml:space="preserve"> </w:t>
      </w:r>
      <w:r w:rsidR="00F038FA">
        <w:rPr>
          <w:rFonts w:ascii="Times New Roman" w:eastAsia="Times New Roman" w:hAnsi="Times New Roman"/>
          <w:color w:val="000000"/>
          <w:sz w:val="28"/>
          <w:szCs w:val="28"/>
          <w:lang w:eastAsia="ru-RU"/>
        </w:rPr>
        <w:t>наличие стороны в сделке</w:t>
      </w:r>
      <w:r w:rsidR="00F038FA" w:rsidRPr="007701DE">
        <w:rPr>
          <w:rFonts w:ascii="Times New Roman" w:eastAsia="Times New Roman" w:hAnsi="Times New Roman"/>
          <w:color w:val="000000"/>
          <w:sz w:val="28"/>
          <w:szCs w:val="28"/>
          <w:lang w:eastAsia="ru-RU"/>
        </w:rPr>
        <w:t xml:space="preserve">, </w:t>
      </w:r>
      <w:r w:rsidR="001659FF" w:rsidRPr="007701DE">
        <w:rPr>
          <w:rFonts w:ascii="Times New Roman" w:hAnsi="Times New Roman"/>
          <w:color w:val="000000"/>
          <w:sz w:val="28"/>
          <w:szCs w:val="28"/>
          <w:shd w:val="clear" w:color="auto" w:fill="FFFFFF"/>
        </w:rPr>
        <w:t>место</w:t>
      </w:r>
      <w:r w:rsidR="00F038FA" w:rsidRPr="007701DE">
        <w:rPr>
          <w:rFonts w:ascii="Times New Roman" w:hAnsi="Times New Roman"/>
          <w:color w:val="000000"/>
          <w:sz w:val="28"/>
          <w:szCs w:val="28"/>
          <w:shd w:val="clear" w:color="auto" w:fill="FFFFFF"/>
        </w:rPr>
        <w:t>м</w:t>
      </w:r>
      <w:r w:rsidR="001659FF" w:rsidRPr="007701DE">
        <w:rPr>
          <w:rFonts w:ascii="Times New Roman" w:hAnsi="Times New Roman"/>
          <w:color w:val="000000"/>
          <w:sz w:val="28"/>
          <w:szCs w:val="28"/>
          <w:shd w:val="clear" w:color="auto" w:fill="FFFFFF"/>
        </w:rPr>
        <w:t xml:space="preserve"> налогового резидентства</w:t>
      </w:r>
      <w:r w:rsidR="00F038FA" w:rsidRPr="007701DE">
        <w:rPr>
          <w:rFonts w:ascii="Times New Roman" w:hAnsi="Times New Roman"/>
          <w:color w:val="000000"/>
          <w:sz w:val="28"/>
          <w:szCs w:val="28"/>
          <w:shd w:val="clear" w:color="auto" w:fill="FFFFFF"/>
        </w:rPr>
        <w:t xml:space="preserve"> которой</w:t>
      </w:r>
      <w:r w:rsidR="007701DE">
        <w:rPr>
          <w:rFonts w:ascii="Times New Roman" w:hAnsi="Times New Roman"/>
          <w:color w:val="000000"/>
          <w:sz w:val="28"/>
          <w:szCs w:val="28"/>
          <w:shd w:val="clear" w:color="auto" w:fill="FFFFFF"/>
        </w:rPr>
        <w:t xml:space="preserve"> </w:t>
      </w:r>
      <w:r w:rsidR="001659FF" w:rsidRPr="007701DE">
        <w:rPr>
          <w:rFonts w:ascii="Times New Roman" w:hAnsi="Times New Roman"/>
          <w:color w:val="000000"/>
          <w:sz w:val="28"/>
          <w:szCs w:val="28"/>
          <w:shd w:val="clear" w:color="auto" w:fill="FFFFFF"/>
        </w:rPr>
        <w:t>является государство или территория с льготным режимом налогообложения.</w:t>
      </w:r>
      <w:r w:rsidR="00E978B1" w:rsidRPr="00CA7A4E">
        <w:rPr>
          <w:rFonts w:ascii="Times New Roman" w:hAnsi="Times New Roman"/>
          <w:color w:val="000000"/>
          <w:sz w:val="28"/>
          <w:szCs w:val="28"/>
        </w:rPr>
        <w:t>Одн</w:t>
      </w:r>
      <w:r w:rsidR="00E978B1">
        <w:rPr>
          <w:rFonts w:ascii="Times New Roman" w:hAnsi="Times New Roman"/>
          <w:color w:val="000000"/>
          <w:sz w:val="28"/>
          <w:szCs w:val="28"/>
        </w:rPr>
        <w:t>о</w:t>
      </w:r>
      <w:r w:rsidR="00E978B1" w:rsidRPr="00CA7A4E">
        <w:rPr>
          <w:rFonts w:ascii="Times New Roman" w:hAnsi="Times New Roman"/>
          <w:color w:val="000000"/>
          <w:sz w:val="28"/>
          <w:szCs w:val="28"/>
        </w:rPr>
        <w:t xml:space="preserve"> </w:t>
      </w:r>
      <w:r w:rsidR="00DA5ED8" w:rsidRPr="00CA7A4E">
        <w:rPr>
          <w:rFonts w:ascii="Times New Roman" w:hAnsi="Times New Roman"/>
          <w:color w:val="000000"/>
          <w:sz w:val="28"/>
          <w:szCs w:val="28"/>
        </w:rPr>
        <w:t xml:space="preserve">из преимуществ осуществления таких операций с нематериальными активами заключается в их сложности и, следовательно, большей привлекательности для налогоплательщика в вопросах снижения глобального федерального налога на прибыль, выплачиваемого лицами, </w:t>
      </w:r>
      <w:r w:rsidR="00E978B1" w:rsidRPr="00CA7A4E">
        <w:rPr>
          <w:rFonts w:ascii="Times New Roman" w:hAnsi="Times New Roman"/>
          <w:color w:val="000000"/>
          <w:sz w:val="28"/>
          <w:szCs w:val="28"/>
        </w:rPr>
        <w:t>входящи</w:t>
      </w:r>
      <w:r w:rsidR="00E978B1">
        <w:rPr>
          <w:rFonts w:ascii="Times New Roman" w:hAnsi="Times New Roman"/>
          <w:color w:val="000000"/>
          <w:sz w:val="28"/>
          <w:szCs w:val="28"/>
        </w:rPr>
        <w:t>ми</w:t>
      </w:r>
      <w:r w:rsidR="00E978B1" w:rsidRPr="00CA7A4E">
        <w:rPr>
          <w:rFonts w:ascii="Times New Roman" w:hAnsi="Times New Roman"/>
          <w:color w:val="000000"/>
          <w:sz w:val="28"/>
          <w:szCs w:val="28"/>
        </w:rPr>
        <w:t xml:space="preserve"> </w:t>
      </w:r>
      <w:r w:rsidR="00DA5ED8" w:rsidRPr="00CA7A4E">
        <w:rPr>
          <w:rFonts w:ascii="Times New Roman" w:hAnsi="Times New Roman"/>
          <w:color w:val="000000"/>
          <w:sz w:val="28"/>
          <w:szCs w:val="28"/>
        </w:rPr>
        <w:t>в одну группу (холдинг).</w:t>
      </w:r>
    </w:p>
    <w:p w:rsidR="00DA5ED8" w:rsidRPr="00CA7A4E" w:rsidRDefault="00DA5ED8" w:rsidP="00176248">
      <w:pPr>
        <w:spacing w:after="0" w:line="360" w:lineRule="auto"/>
        <w:ind w:firstLine="567"/>
        <w:jc w:val="both"/>
        <w:rPr>
          <w:rFonts w:ascii="Times New Roman" w:hAnsi="Times New Roman"/>
          <w:color w:val="000000"/>
          <w:sz w:val="28"/>
          <w:szCs w:val="28"/>
        </w:rPr>
      </w:pPr>
      <w:r w:rsidRPr="00CA7A4E">
        <w:rPr>
          <w:rFonts w:ascii="Times New Roman" w:hAnsi="Times New Roman"/>
          <w:color w:val="000000"/>
          <w:sz w:val="28"/>
          <w:szCs w:val="28"/>
        </w:rPr>
        <w:t>Поскольку перечень нематериальных активов достаточно обширный и возможны многочисленные варианты совершения с ними сделок в области трансфертного ценообразования, автор статьи предлагает рассмотреть наиболее актуальные вопросы трансфертного ценообразования по нематериальным активам на примере сделок по передаче прав на объекты интеллектуальной собственности.</w:t>
      </w:r>
    </w:p>
    <w:p w:rsidR="00DA5ED8" w:rsidRPr="00CA7A4E" w:rsidRDefault="00DA5ED8" w:rsidP="00176248">
      <w:pPr>
        <w:spacing w:after="0" w:line="360" w:lineRule="auto"/>
        <w:ind w:firstLine="567"/>
        <w:jc w:val="both"/>
        <w:rPr>
          <w:rFonts w:ascii="Times New Roman" w:hAnsi="Times New Roman"/>
          <w:color w:val="000000"/>
          <w:sz w:val="28"/>
          <w:szCs w:val="28"/>
        </w:rPr>
      </w:pPr>
      <w:r w:rsidRPr="00CA7A4E">
        <w:rPr>
          <w:rFonts w:ascii="Times New Roman" w:hAnsi="Times New Roman"/>
          <w:color w:val="000000"/>
          <w:sz w:val="28"/>
          <w:szCs w:val="28"/>
        </w:rPr>
        <w:t xml:space="preserve">Действительно, международная судебная практика свидетельствует о том, что большинство сложных дел в области трансфертного ценообразования связано с обоснованием установления размера ставки </w:t>
      </w:r>
      <w:r w:rsidRPr="00CA7A4E">
        <w:rPr>
          <w:rFonts w:ascii="Times New Roman" w:hAnsi="Times New Roman"/>
          <w:color w:val="000000"/>
          <w:sz w:val="28"/>
          <w:szCs w:val="28"/>
        </w:rPr>
        <w:lastRenderedPageBreak/>
        <w:t>роялти</w:t>
      </w:r>
      <w:r w:rsidR="001654AA" w:rsidRPr="00CA7A4E">
        <w:rPr>
          <w:rStyle w:val="a8"/>
          <w:rFonts w:ascii="Times New Roman" w:hAnsi="Times New Roman"/>
          <w:color w:val="000000"/>
          <w:sz w:val="28"/>
          <w:szCs w:val="28"/>
        </w:rPr>
        <w:footnoteReference w:id="3"/>
      </w:r>
      <w:r w:rsidRPr="00CA7A4E">
        <w:rPr>
          <w:rFonts w:ascii="Times New Roman" w:hAnsi="Times New Roman"/>
          <w:color w:val="000000"/>
          <w:sz w:val="28"/>
          <w:szCs w:val="28"/>
        </w:rPr>
        <w:t xml:space="preserve">. Данный вопрос особенно актуален для России, поскольку объем ежегодных выплат российскими компаниями роялти и лицензионных платежей в отношении стран-нерезидентов вырос с 2001 г. более чем в 24 раза. На </w:t>
      </w:r>
      <w:r w:rsidRPr="00F06B8E">
        <w:rPr>
          <w:rFonts w:ascii="Times New Roman" w:hAnsi="Times New Roman"/>
          <w:i/>
          <w:color w:val="000000"/>
          <w:sz w:val="28"/>
          <w:szCs w:val="28"/>
        </w:rPr>
        <w:t>рис</w:t>
      </w:r>
      <w:r w:rsidR="005024F1">
        <w:rPr>
          <w:rFonts w:ascii="Times New Roman" w:hAnsi="Times New Roman"/>
          <w:i/>
          <w:color w:val="000000"/>
          <w:sz w:val="28"/>
          <w:szCs w:val="28"/>
        </w:rPr>
        <w:t>унке</w:t>
      </w:r>
      <w:r w:rsidR="00F06B8E" w:rsidRPr="00F06B8E">
        <w:rPr>
          <w:rFonts w:ascii="Times New Roman" w:hAnsi="Times New Roman"/>
          <w:i/>
          <w:color w:val="000000"/>
          <w:sz w:val="28"/>
          <w:szCs w:val="28"/>
        </w:rPr>
        <w:t xml:space="preserve"> </w:t>
      </w:r>
      <w:r w:rsidRPr="00CA7A4E">
        <w:rPr>
          <w:rFonts w:ascii="Times New Roman" w:hAnsi="Times New Roman"/>
          <w:color w:val="000000"/>
          <w:sz w:val="28"/>
          <w:szCs w:val="28"/>
        </w:rPr>
        <w:t xml:space="preserve"> представлена динамика объемов экспорта и импорта соответствующих лицензионных платежей в адрес различных стран в течение последних 13 лет.</w:t>
      </w:r>
    </w:p>
    <w:p w:rsidR="00DA5ED8" w:rsidRPr="00CA7A4E" w:rsidRDefault="00DA5ED8" w:rsidP="00DA5ED8">
      <w:pPr>
        <w:spacing w:after="0" w:line="360" w:lineRule="auto"/>
        <w:jc w:val="both"/>
        <w:rPr>
          <w:rFonts w:ascii="Times New Roman" w:hAnsi="Times New Roman"/>
          <w:color w:val="000000"/>
          <w:sz w:val="28"/>
          <w:szCs w:val="28"/>
          <w:highlight w:val="cyan"/>
        </w:rPr>
      </w:pPr>
    </w:p>
    <w:p w:rsidR="00F6002F" w:rsidRPr="00683E72" w:rsidRDefault="00DE2B5E" w:rsidP="00683E72">
      <w:pPr>
        <w:spacing w:after="0" w:line="276" w:lineRule="auto"/>
        <w:jc w:val="center"/>
        <w:rPr>
          <w:rFonts w:ascii="Times New Roman" w:hAnsi="Times New Roman"/>
          <w:b/>
          <w:bCs/>
          <w:color w:val="000000"/>
          <w:sz w:val="28"/>
          <w:szCs w:val="28"/>
        </w:rPr>
      </w:pPr>
      <w:r w:rsidRPr="00CA7A4E">
        <w:rPr>
          <w:rFonts w:ascii="Times New Roman" w:hAnsi="Times New Roman"/>
          <w:noProof/>
          <w:color w:val="000000"/>
          <w:sz w:val="28"/>
          <w:szCs w:val="28"/>
          <w:lang w:eastAsia="ru-RU"/>
        </w:rPr>
        <w:drawing>
          <wp:inline distT="0" distB="0" distL="0" distR="0">
            <wp:extent cx="5939790" cy="3906520"/>
            <wp:effectExtent l="0" t="0" r="3810" b="1778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90864">
        <w:rPr>
          <w:rFonts w:ascii="Times New Roman" w:hAnsi="Times New Roman"/>
          <w:noProof/>
          <w:color w:val="000000"/>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5071110</wp:posOffset>
                </wp:positionH>
                <wp:positionV relativeFrom="paragraph">
                  <wp:posOffset>3324860</wp:posOffset>
                </wp:positionV>
                <wp:extent cx="409575" cy="2381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41C" w:rsidRPr="00D80F35" w:rsidRDefault="001D041C" w:rsidP="001D041C">
                            <w:pPr>
                              <w:rPr>
                                <w:rFonts w:ascii="Times New Roman" w:hAnsi="Times New Roman"/>
                                <w:sz w:val="16"/>
                                <w:szCs w:val="16"/>
                              </w:rPr>
                            </w:pPr>
                            <w:r>
                              <w:rPr>
                                <w:rFonts w:ascii="Times New Roman" w:hAnsi="Times New Roman"/>
                                <w:sz w:val="16"/>
                                <w:szCs w:val="16"/>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9.3pt;margin-top:261.8pt;width:32.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UmgQIAAAU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" stroked="f">
                <v:textbox>
                  <w:txbxContent>
                    <w:p w:rsidR="001D041C" w:rsidRPr="00D80F35" w:rsidRDefault="001D041C" w:rsidP="001D041C">
                      <w:pPr>
                        <w:rPr>
                          <w:rFonts w:ascii="Times New Roman" w:hAnsi="Times New Roman"/>
                          <w:sz w:val="16"/>
                          <w:szCs w:val="16"/>
                        </w:rPr>
                      </w:pPr>
                      <w:r>
                        <w:rPr>
                          <w:rFonts w:ascii="Times New Roman" w:hAnsi="Times New Roman"/>
                          <w:sz w:val="16"/>
                          <w:szCs w:val="16"/>
                        </w:rPr>
                        <w:t>Год</w:t>
                      </w:r>
                    </w:p>
                  </w:txbxContent>
                </v:textbox>
              </v:rect>
            </w:pict>
          </mc:Fallback>
        </mc:AlternateContent>
      </w:r>
      <w:r w:rsidR="00090864">
        <w:rPr>
          <w:rFonts w:ascii="Times New Roman" w:hAnsi="Times New Roman"/>
          <w:noProof/>
          <w:color w:val="000000"/>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275590</wp:posOffset>
                </wp:positionV>
                <wp:extent cx="701675" cy="387350"/>
                <wp:effectExtent l="4763" t="0" r="7937" b="7938"/>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0167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41C" w:rsidRPr="00D80F35" w:rsidRDefault="001D041C" w:rsidP="001D041C">
                            <w:pPr>
                              <w:rPr>
                                <w:rFonts w:ascii="Times New Roman" w:hAnsi="Times New Roman"/>
                                <w:sz w:val="16"/>
                                <w:szCs w:val="16"/>
                              </w:rPr>
                            </w:pPr>
                            <w:r w:rsidRPr="00D80F35">
                              <w:rPr>
                                <w:rFonts w:ascii="Times New Roman" w:hAnsi="Times New Roman"/>
                                <w:sz w:val="16"/>
                                <w:szCs w:val="16"/>
                              </w:rPr>
                              <w:t>Млрд.долл. США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15pt;margin-top:21.7pt;width:55.25pt;height:30.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" stroked="f">
                <v:textbox style="layout-flow:vertical;mso-layout-flow-alt:bottom-to-top">
                  <w:txbxContent>
                    <w:p w:rsidR="001D041C" w:rsidRPr="00D80F35" w:rsidRDefault="001D041C" w:rsidP="001D041C">
                      <w:pPr>
                        <w:rPr>
                          <w:rFonts w:ascii="Times New Roman" w:hAnsi="Times New Roman"/>
                          <w:sz w:val="16"/>
                          <w:szCs w:val="16"/>
                        </w:rPr>
                      </w:pPr>
                      <w:r w:rsidRPr="00D80F35">
                        <w:rPr>
                          <w:rFonts w:ascii="Times New Roman" w:hAnsi="Times New Roman"/>
                          <w:sz w:val="16"/>
                          <w:szCs w:val="16"/>
                        </w:rPr>
                        <w:t>Млрд.долл. США</w:t>
                      </w:r>
                    </w:p>
                  </w:txbxContent>
                </v:textbox>
              </v:rect>
            </w:pict>
          </mc:Fallback>
        </mc:AlternateContent>
      </w:r>
      <w:r w:rsidR="00F6002F" w:rsidRPr="00683E72">
        <w:rPr>
          <w:rFonts w:ascii="Times New Roman" w:hAnsi="Times New Roman"/>
          <w:b/>
          <w:bCs/>
          <w:color w:val="000000"/>
          <w:sz w:val="28"/>
          <w:szCs w:val="28"/>
        </w:rPr>
        <w:t xml:space="preserve">Динамика объемов экспорта и импорта платежей за пользование интеллектуальной собственностью </w:t>
      </w:r>
      <w:r w:rsidR="00F06B8E" w:rsidRPr="00683E72">
        <w:rPr>
          <w:rFonts w:ascii="Times New Roman" w:hAnsi="Times New Roman"/>
          <w:b/>
          <w:bCs/>
          <w:color w:val="000000"/>
          <w:sz w:val="28"/>
          <w:szCs w:val="28"/>
        </w:rPr>
        <w:t xml:space="preserve">с 2001 по 2013 г. (млрд </w:t>
      </w:r>
      <w:r w:rsidR="00F6002F" w:rsidRPr="00683E72">
        <w:rPr>
          <w:rFonts w:ascii="Times New Roman" w:hAnsi="Times New Roman"/>
          <w:b/>
          <w:bCs/>
          <w:color w:val="000000"/>
          <w:sz w:val="28"/>
          <w:szCs w:val="28"/>
        </w:rPr>
        <w:t>долл.</w:t>
      </w:r>
      <w:r w:rsidR="002D4376" w:rsidRPr="00683E72">
        <w:rPr>
          <w:rFonts w:ascii="Times New Roman" w:hAnsi="Times New Roman"/>
          <w:b/>
          <w:bCs/>
          <w:color w:val="000000"/>
          <w:sz w:val="28"/>
          <w:szCs w:val="28"/>
        </w:rPr>
        <w:t xml:space="preserve"> </w:t>
      </w:r>
      <w:r w:rsidR="00F6002F" w:rsidRPr="00683E72">
        <w:rPr>
          <w:rFonts w:ascii="Times New Roman" w:hAnsi="Times New Roman"/>
          <w:b/>
          <w:bCs/>
          <w:color w:val="000000"/>
          <w:sz w:val="28"/>
          <w:szCs w:val="28"/>
        </w:rPr>
        <w:t>США)</w:t>
      </w:r>
    </w:p>
    <w:p w:rsidR="00683E72" w:rsidRDefault="00683E72" w:rsidP="00F6002F">
      <w:pPr>
        <w:spacing w:after="0" w:line="240" w:lineRule="auto"/>
        <w:jc w:val="both"/>
        <w:rPr>
          <w:rFonts w:ascii="Times New Roman" w:hAnsi="Times New Roman"/>
          <w:bCs/>
          <w:color w:val="000000"/>
        </w:rPr>
      </w:pPr>
    </w:p>
    <w:p w:rsidR="00F6002F" w:rsidRPr="00683E72" w:rsidRDefault="00F6002F" w:rsidP="00F6002F">
      <w:pPr>
        <w:spacing w:after="0" w:line="240" w:lineRule="auto"/>
        <w:jc w:val="both"/>
        <w:rPr>
          <w:rFonts w:ascii="Times New Roman" w:hAnsi="Times New Roman"/>
          <w:bCs/>
          <w:color w:val="000000"/>
        </w:rPr>
      </w:pPr>
      <w:r w:rsidRPr="00683E72">
        <w:rPr>
          <w:rFonts w:ascii="Times New Roman" w:hAnsi="Times New Roman"/>
          <w:bCs/>
          <w:color w:val="000000"/>
        </w:rPr>
        <w:t xml:space="preserve">Рассчитано по: Статистика внешнего сектора. </w:t>
      </w:r>
      <w:r w:rsidRPr="00683E72">
        <w:rPr>
          <w:rFonts w:ascii="Times New Roman" w:hAnsi="Times New Roman"/>
          <w:color w:val="000000"/>
          <w:shd w:val="clear" w:color="auto" w:fill="FFFFFF"/>
        </w:rPr>
        <w:t xml:space="preserve">Внешняя торговля Российской Федерации услугами в структуре расширенной классификации услуг (по методологии платежного баланса). </w:t>
      </w:r>
      <w:r w:rsidRPr="00683E72">
        <w:rPr>
          <w:rFonts w:ascii="Times New Roman" w:hAnsi="Times New Roman"/>
          <w:color w:val="000000"/>
          <w:shd w:val="clear" w:color="auto" w:fill="FFFFFF"/>
          <w:lang w:val="en-US"/>
        </w:rPr>
        <w:t>URL</w:t>
      </w:r>
      <w:r w:rsidRPr="00683E72">
        <w:rPr>
          <w:rFonts w:ascii="Times New Roman" w:hAnsi="Times New Roman"/>
          <w:color w:val="000000"/>
          <w:shd w:val="clear" w:color="auto" w:fill="FFFFFF"/>
        </w:rPr>
        <w:t>:</w:t>
      </w:r>
      <w:r w:rsidRPr="00683E72">
        <w:rPr>
          <w:color w:val="000000"/>
        </w:rPr>
        <w:t xml:space="preserve"> </w:t>
      </w:r>
      <w:r w:rsidRPr="00683E72">
        <w:rPr>
          <w:rFonts w:ascii="Times New Roman" w:hAnsi="Times New Roman"/>
          <w:color w:val="000000"/>
          <w:shd w:val="clear" w:color="auto" w:fill="FFFFFF"/>
        </w:rPr>
        <w:t>http://www.cbr.ru/statistics/?PrtId=svs</w:t>
      </w:r>
      <w:r w:rsidR="00E140A1" w:rsidRPr="00683E72">
        <w:rPr>
          <w:rFonts w:ascii="Times New Roman" w:hAnsi="Times New Roman"/>
          <w:color w:val="000000"/>
          <w:shd w:val="clear" w:color="auto" w:fill="FFFFFF"/>
        </w:rPr>
        <w:t>.</w:t>
      </w:r>
    </w:p>
    <w:p w:rsidR="0045175A" w:rsidRPr="00CA7A4E" w:rsidRDefault="0045175A" w:rsidP="00F06B8E">
      <w:pPr>
        <w:spacing w:after="0" w:line="240" w:lineRule="auto"/>
        <w:rPr>
          <w:rFonts w:ascii="Times New Roman" w:hAnsi="Times New Roman"/>
          <w:b/>
          <w:bCs/>
          <w:color w:val="000000"/>
          <w:sz w:val="24"/>
          <w:szCs w:val="24"/>
          <w:highlight w:val="cyan"/>
        </w:rPr>
      </w:pPr>
    </w:p>
    <w:p w:rsidR="00DA5ED8" w:rsidRPr="00CA7A4E" w:rsidRDefault="00DA5ED8" w:rsidP="00176248">
      <w:pPr>
        <w:spacing w:after="0" w:line="360" w:lineRule="auto"/>
        <w:ind w:firstLine="567"/>
        <w:jc w:val="both"/>
        <w:rPr>
          <w:rFonts w:ascii="Times New Roman" w:hAnsi="Times New Roman"/>
          <w:color w:val="000000"/>
          <w:sz w:val="28"/>
          <w:szCs w:val="28"/>
        </w:rPr>
      </w:pPr>
      <w:r w:rsidRPr="00CA7A4E">
        <w:rPr>
          <w:rFonts w:ascii="Times New Roman" w:hAnsi="Times New Roman"/>
          <w:color w:val="000000"/>
          <w:sz w:val="28"/>
          <w:szCs w:val="28"/>
        </w:rPr>
        <w:t>В случае приобретения права пользования  объект</w:t>
      </w:r>
      <w:r w:rsidR="005024F1">
        <w:rPr>
          <w:rFonts w:ascii="Times New Roman" w:hAnsi="Times New Roman"/>
          <w:color w:val="000000"/>
          <w:sz w:val="28"/>
          <w:szCs w:val="28"/>
        </w:rPr>
        <w:t>ом</w:t>
      </w:r>
      <w:r w:rsidRPr="00CA7A4E">
        <w:rPr>
          <w:rFonts w:ascii="Times New Roman" w:hAnsi="Times New Roman"/>
          <w:color w:val="000000"/>
          <w:sz w:val="28"/>
          <w:szCs w:val="28"/>
        </w:rPr>
        <w:t xml:space="preserve"> интеллектуальной собственности по лицензионному договору российская организация может осуществлять манипулирование в установлении размера ставки </w:t>
      </w:r>
      <w:r w:rsidRPr="00CA7A4E">
        <w:rPr>
          <w:rFonts w:ascii="Times New Roman" w:hAnsi="Times New Roman"/>
          <w:color w:val="000000"/>
          <w:sz w:val="28"/>
          <w:szCs w:val="28"/>
        </w:rPr>
        <w:lastRenderedPageBreak/>
        <w:t xml:space="preserve">лицензионных платежей, которая </w:t>
      </w:r>
      <w:r w:rsidR="005024F1">
        <w:rPr>
          <w:rFonts w:ascii="Times New Roman" w:hAnsi="Times New Roman"/>
          <w:color w:val="000000"/>
          <w:sz w:val="28"/>
          <w:szCs w:val="28"/>
        </w:rPr>
        <w:t xml:space="preserve"> не всегда</w:t>
      </w:r>
      <w:r w:rsidRPr="00CA7A4E">
        <w:rPr>
          <w:rFonts w:ascii="Times New Roman" w:hAnsi="Times New Roman"/>
          <w:color w:val="000000"/>
          <w:sz w:val="28"/>
          <w:szCs w:val="28"/>
        </w:rPr>
        <w:t xml:space="preserve"> «принципу вытянутой руки»». Заинтересованность в таких действиях раскрывается в наличии права налогоплательщика уменьшить налогооблагаемую базу по налогу на прибыль организаций на расходы, связанные с периодическими (текущими) платежами за пользование правами на результаты интеллектуальной деятельности и средств индивидуализации</w:t>
      </w:r>
      <w:r w:rsidR="009B5592">
        <w:rPr>
          <w:rFonts w:ascii="Times New Roman" w:hAnsi="Times New Roman"/>
          <w:color w:val="000000"/>
          <w:sz w:val="28"/>
          <w:szCs w:val="28"/>
        </w:rPr>
        <w:t xml:space="preserve"> (</w:t>
      </w:r>
      <w:r w:rsidR="009B5592" w:rsidRPr="00CA7A4E">
        <w:rPr>
          <w:rFonts w:ascii="Times New Roman" w:hAnsi="Times New Roman"/>
          <w:color w:val="000000"/>
          <w:sz w:val="28"/>
          <w:szCs w:val="28"/>
        </w:rPr>
        <w:t>пп.</w:t>
      </w:r>
      <w:r w:rsidR="009B5592">
        <w:rPr>
          <w:rFonts w:ascii="Times New Roman" w:hAnsi="Times New Roman"/>
          <w:color w:val="000000"/>
          <w:sz w:val="28"/>
          <w:szCs w:val="28"/>
        </w:rPr>
        <w:t xml:space="preserve"> </w:t>
      </w:r>
      <w:r w:rsidR="009B5592" w:rsidRPr="00CA7A4E">
        <w:rPr>
          <w:rFonts w:ascii="Times New Roman" w:hAnsi="Times New Roman"/>
          <w:color w:val="000000"/>
          <w:sz w:val="28"/>
          <w:szCs w:val="28"/>
        </w:rPr>
        <w:t>37 п.</w:t>
      </w:r>
      <w:r w:rsidR="009B5592">
        <w:rPr>
          <w:rFonts w:ascii="Times New Roman" w:hAnsi="Times New Roman"/>
          <w:color w:val="000000"/>
          <w:sz w:val="28"/>
          <w:szCs w:val="28"/>
        </w:rPr>
        <w:t xml:space="preserve"> </w:t>
      </w:r>
      <w:r w:rsidR="009B5592" w:rsidRPr="00CA7A4E">
        <w:rPr>
          <w:rFonts w:ascii="Times New Roman" w:hAnsi="Times New Roman"/>
          <w:color w:val="000000"/>
          <w:sz w:val="28"/>
          <w:szCs w:val="28"/>
        </w:rPr>
        <w:t>1 ст.</w:t>
      </w:r>
      <w:r w:rsidR="009B5592">
        <w:rPr>
          <w:rFonts w:ascii="Times New Roman" w:hAnsi="Times New Roman"/>
          <w:color w:val="000000"/>
          <w:sz w:val="28"/>
          <w:szCs w:val="28"/>
        </w:rPr>
        <w:t xml:space="preserve"> </w:t>
      </w:r>
      <w:r w:rsidR="009B5592" w:rsidRPr="00CA7A4E">
        <w:rPr>
          <w:rFonts w:ascii="Times New Roman" w:hAnsi="Times New Roman"/>
          <w:color w:val="000000"/>
          <w:sz w:val="28"/>
          <w:szCs w:val="28"/>
        </w:rPr>
        <w:t>264 НК РФ</w:t>
      </w:r>
      <w:r w:rsidR="009B5592">
        <w:rPr>
          <w:rFonts w:ascii="Times New Roman" w:hAnsi="Times New Roman"/>
          <w:color w:val="000000"/>
          <w:sz w:val="28"/>
          <w:szCs w:val="28"/>
        </w:rPr>
        <w:t>)</w:t>
      </w:r>
      <w:r w:rsidRPr="00CA7A4E">
        <w:rPr>
          <w:rFonts w:ascii="Times New Roman" w:hAnsi="Times New Roman"/>
          <w:color w:val="000000"/>
          <w:sz w:val="28"/>
          <w:szCs w:val="28"/>
        </w:rPr>
        <w:t>.</w:t>
      </w:r>
    </w:p>
    <w:p w:rsidR="00DA5ED8" w:rsidRPr="00CA7A4E" w:rsidRDefault="00DA5ED8" w:rsidP="00176248">
      <w:pPr>
        <w:spacing w:after="0" w:line="360" w:lineRule="auto"/>
        <w:ind w:firstLine="567"/>
        <w:jc w:val="both"/>
        <w:rPr>
          <w:rFonts w:ascii="Times New Roman" w:hAnsi="Times New Roman"/>
          <w:color w:val="000000"/>
          <w:sz w:val="28"/>
          <w:szCs w:val="28"/>
        </w:rPr>
      </w:pPr>
      <w:r w:rsidRPr="00CA7A4E">
        <w:rPr>
          <w:rFonts w:ascii="Times New Roman" w:hAnsi="Times New Roman"/>
          <w:color w:val="000000"/>
          <w:sz w:val="28"/>
          <w:szCs w:val="28"/>
        </w:rPr>
        <w:t xml:space="preserve">В данном случае для оценки размера ставки роялти по контролируемым сделкам </w:t>
      </w:r>
      <w:r w:rsidRPr="00CA7A4E">
        <w:rPr>
          <w:rFonts w:ascii="Times New Roman" w:hAnsi="Times New Roman"/>
          <w:color w:val="000000"/>
          <w:sz w:val="28"/>
          <w:szCs w:val="28"/>
          <w:shd w:val="clear" w:color="auto" w:fill="FFFFFF"/>
        </w:rPr>
        <w:t>федеральный орган исполнительной власти, уполномоченный по</w:t>
      </w:r>
      <w:r w:rsidR="0045175A" w:rsidRPr="00CA7A4E">
        <w:rPr>
          <w:rFonts w:ascii="Times New Roman" w:hAnsi="Times New Roman"/>
          <w:color w:val="000000"/>
          <w:sz w:val="28"/>
          <w:szCs w:val="28"/>
          <w:shd w:val="clear" w:color="auto" w:fill="FFFFFF"/>
        </w:rPr>
        <w:t xml:space="preserve"> </w:t>
      </w:r>
      <w:r w:rsidRPr="00CA7A4E">
        <w:rPr>
          <w:rFonts w:ascii="Times New Roman" w:hAnsi="Times New Roman"/>
          <w:color w:val="000000"/>
          <w:sz w:val="28"/>
          <w:szCs w:val="28"/>
          <w:shd w:val="clear" w:color="auto" w:fill="FFFFFF"/>
        </w:rPr>
        <w:t>контролю и надзору в области налогов и сборов,</w:t>
      </w:r>
      <w:r w:rsidRPr="00CA7A4E">
        <w:rPr>
          <w:rFonts w:ascii="Times New Roman" w:hAnsi="Times New Roman"/>
          <w:color w:val="000000"/>
          <w:sz w:val="28"/>
          <w:szCs w:val="28"/>
        </w:rPr>
        <w:t xml:space="preserve"> </w:t>
      </w:r>
      <w:r w:rsidR="005024F1" w:rsidRPr="00CA7A4E">
        <w:rPr>
          <w:rFonts w:ascii="Times New Roman" w:hAnsi="Times New Roman"/>
          <w:color w:val="000000"/>
          <w:sz w:val="28"/>
          <w:szCs w:val="28"/>
        </w:rPr>
        <w:t>использу</w:t>
      </w:r>
      <w:r w:rsidR="005024F1">
        <w:rPr>
          <w:rFonts w:ascii="Times New Roman" w:hAnsi="Times New Roman"/>
          <w:color w:val="000000"/>
          <w:sz w:val="28"/>
          <w:szCs w:val="28"/>
        </w:rPr>
        <w:t>е</w:t>
      </w:r>
      <w:r w:rsidR="005024F1" w:rsidRPr="00CA7A4E">
        <w:rPr>
          <w:rFonts w:ascii="Times New Roman" w:hAnsi="Times New Roman"/>
          <w:color w:val="000000"/>
          <w:sz w:val="28"/>
          <w:szCs w:val="28"/>
        </w:rPr>
        <w:t xml:space="preserve">т </w:t>
      </w:r>
      <w:r w:rsidRPr="00CA7A4E">
        <w:rPr>
          <w:rFonts w:ascii="Times New Roman" w:hAnsi="Times New Roman"/>
          <w:color w:val="000000"/>
          <w:sz w:val="28"/>
          <w:szCs w:val="28"/>
        </w:rPr>
        <w:t>следующие методы</w:t>
      </w:r>
      <w:r w:rsidRPr="00CA7A4E">
        <w:rPr>
          <w:rStyle w:val="a8"/>
          <w:rFonts w:ascii="Times New Roman" w:hAnsi="Times New Roman"/>
          <w:color w:val="000000"/>
          <w:sz w:val="28"/>
          <w:szCs w:val="28"/>
        </w:rPr>
        <w:footnoteReference w:id="4"/>
      </w:r>
      <w:r w:rsidRPr="00CA7A4E">
        <w:rPr>
          <w:rFonts w:ascii="Times New Roman" w:hAnsi="Times New Roman"/>
          <w:color w:val="000000"/>
          <w:sz w:val="28"/>
          <w:szCs w:val="28"/>
        </w:rPr>
        <w:t>:</w:t>
      </w:r>
    </w:p>
    <w:p w:rsidR="00DA5ED8" w:rsidRPr="00CA7A4E" w:rsidRDefault="00DA5ED8" w:rsidP="00176248">
      <w:pPr>
        <w:spacing w:after="0" w:line="360" w:lineRule="auto"/>
        <w:ind w:firstLine="567"/>
        <w:jc w:val="both"/>
        <w:rPr>
          <w:rFonts w:ascii="Times New Roman" w:hAnsi="Times New Roman"/>
          <w:color w:val="000000"/>
          <w:sz w:val="28"/>
          <w:szCs w:val="28"/>
        </w:rPr>
      </w:pPr>
      <w:r w:rsidRPr="00CA7A4E">
        <w:rPr>
          <w:rFonts w:ascii="Times New Roman" w:hAnsi="Times New Roman"/>
          <w:color w:val="000000"/>
          <w:sz w:val="28"/>
          <w:szCs w:val="28"/>
        </w:rPr>
        <w:t>1) метод сопоставимых рыночных цен;</w:t>
      </w:r>
    </w:p>
    <w:p w:rsidR="00DA5ED8" w:rsidRPr="00CA7A4E" w:rsidRDefault="00DA5ED8" w:rsidP="00176248">
      <w:pPr>
        <w:pStyle w:val="a4"/>
        <w:shd w:val="clear" w:color="auto" w:fill="FFFFFF"/>
        <w:spacing w:before="0" w:beforeAutospacing="0" w:after="0" w:afterAutospacing="0" w:line="360" w:lineRule="auto"/>
        <w:ind w:firstLine="567"/>
        <w:jc w:val="both"/>
        <w:rPr>
          <w:color w:val="000000"/>
          <w:sz w:val="28"/>
          <w:szCs w:val="28"/>
        </w:rPr>
      </w:pPr>
      <w:r w:rsidRPr="00CA7A4E">
        <w:rPr>
          <w:color w:val="000000"/>
          <w:sz w:val="28"/>
          <w:szCs w:val="28"/>
        </w:rPr>
        <w:t>2) метод цены последующей реализации;</w:t>
      </w:r>
    </w:p>
    <w:p w:rsidR="00DA5ED8" w:rsidRPr="00CA7A4E" w:rsidRDefault="00DA5ED8" w:rsidP="00176248">
      <w:pPr>
        <w:pStyle w:val="a4"/>
        <w:shd w:val="clear" w:color="auto" w:fill="FFFFFF"/>
        <w:spacing w:before="0" w:beforeAutospacing="0" w:after="0" w:afterAutospacing="0" w:line="360" w:lineRule="auto"/>
        <w:ind w:firstLine="567"/>
        <w:jc w:val="both"/>
        <w:rPr>
          <w:color w:val="000000"/>
          <w:sz w:val="28"/>
          <w:szCs w:val="28"/>
        </w:rPr>
      </w:pPr>
      <w:r w:rsidRPr="00CA7A4E">
        <w:rPr>
          <w:color w:val="000000"/>
          <w:sz w:val="28"/>
          <w:szCs w:val="28"/>
        </w:rPr>
        <w:t>3) затратный метод;</w:t>
      </w:r>
    </w:p>
    <w:p w:rsidR="00DA5ED8" w:rsidRPr="00CA7A4E" w:rsidRDefault="00DA5ED8" w:rsidP="00176248">
      <w:pPr>
        <w:pStyle w:val="a4"/>
        <w:shd w:val="clear" w:color="auto" w:fill="FFFFFF"/>
        <w:spacing w:before="0" w:beforeAutospacing="0" w:after="0" w:afterAutospacing="0" w:line="360" w:lineRule="auto"/>
        <w:ind w:firstLine="567"/>
        <w:jc w:val="both"/>
        <w:rPr>
          <w:color w:val="000000"/>
          <w:sz w:val="28"/>
          <w:szCs w:val="28"/>
        </w:rPr>
      </w:pPr>
      <w:r w:rsidRPr="00CA7A4E">
        <w:rPr>
          <w:color w:val="000000"/>
          <w:sz w:val="28"/>
          <w:szCs w:val="28"/>
        </w:rPr>
        <w:t>4) метод сопоставимой рентабельности;</w:t>
      </w:r>
    </w:p>
    <w:p w:rsidR="00DA5ED8" w:rsidRPr="00CA7A4E" w:rsidRDefault="00DA5ED8" w:rsidP="00176248">
      <w:pPr>
        <w:pStyle w:val="a4"/>
        <w:shd w:val="clear" w:color="auto" w:fill="FFFFFF"/>
        <w:spacing w:before="0" w:beforeAutospacing="0" w:after="0" w:afterAutospacing="0" w:line="360" w:lineRule="auto"/>
        <w:ind w:firstLine="567"/>
        <w:jc w:val="both"/>
        <w:rPr>
          <w:color w:val="000000"/>
          <w:sz w:val="28"/>
          <w:szCs w:val="28"/>
        </w:rPr>
      </w:pPr>
      <w:r w:rsidRPr="00CA7A4E">
        <w:rPr>
          <w:color w:val="000000"/>
          <w:sz w:val="28"/>
          <w:szCs w:val="28"/>
        </w:rPr>
        <w:t>5) метод распределения прибыли.</w:t>
      </w:r>
    </w:p>
    <w:p w:rsidR="00DA5ED8" w:rsidRPr="00CA7A4E" w:rsidRDefault="00DA5ED8" w:rsidP="00176248">
      <w:pPr>
        <w:spacing w:after="0" w:line="360" w:lineRule="auto"/>
        <w:ind w:firstLine="567"/>
        <w:jc w:val="both"/>
        <w:rPr>
          <w:rFonts w:ascii="Times New Roman" w:hAnsi="Times New Roman"/>
          <w:color w:val="000000"/>
          <w:sz w:val="28"/>
          <w:szCs w:val="28"/>
          <w:shd w:val="clear" w:color="auto" w:fill="FFFFFF"/>
        </w:rPr>
      </w:pPr>
      <w:r w:rsidRPr="00CA7A4E">
        <w:rPr>
          <w:rFonts w:ascii="Times New Roman" w:hAnsi="Times New Roman"/>
          <w:color w:val="000000"/>
          <w:sz w:val="28"/>
          <w:szCs w:val="28"/>
        </w:rPr>
        <w:t xml:space="preserve">В соответствии с </w:t>
      </w:r>
      <w:r w:rsidRPr="005D2B85">
        <w:rPr>
          <w:rFonts w:ascii="Times New Roman" w:hAnsi="Times New Roman"/>
          <w:color w:val="000000"/>
          <w:sz w:val="28"/>
          <w:szCs w:val="28"/>
        </w:rPr>
        <w:t xml:space="preserve">положениями НК РФ метод сопоставимых рыночных цен </w:t>
      </w:r>
      <w:r w:rsidRPr="005D2B85">
        <w:rPr>
          <w:rFonts w:ascii="Times New Roman" w:hAnsi="Times New Roman"/>
          <w:color w:val="000000"/>
          <w:sz w:val="28"/>
          <w:szCs w:val="28"/>
          <w:shd w:val="clear" w:color="auto" w:fill="FFFFFF"/>
        </w:rPr>
        <w:t xml:space="preserve">для определения </w:t>
      </w:r>
      <w:r w:rsidR="005024F1">
        <w:rPr>
          <w:rFonts w:ascii="Times New Roman" w:hAnsi="Times New Roman"/>
          <w:color w:val="000000"/>
          <w:sz w:val="28"/>
          <w:szCs w:val="28"/>
          <w:shd w:val="clear" w:color="auto" w:fill="FFFFFF"/>
        </w:rPr>
        <w:t xml:space="preserve"> в</w:t>
      </w:r>
      <w:r w:rsidR="005024F1" w:rsidRPr="005D2B85">
        <w:rPr>
          <w:rFonts w:ascii="Times New Roman" w:hAnsi="Times New Roman"/>
          <w:color w:val="000000"/>
          <w:sz w:val="28"/>
          <w:szCs w:val="28"/>
          <w:shd w:val="clear" w:color="auto" w:fill="FFFFFF"/>
        </w:rPr>
        <w:t xml:space="preserve"> цел</w:t>
      </w:r>
      <w:r w:rsidR="005024F1">
        <w:rPr>
          <w:rFonts w:ascii="Times New Roman" w:hAnsi="Times New Roman"/>
          <w:color w:val="000000"/>
          <w:sz w:val="28"/>
          <w:szCs w:val="28"/>
          <w:shd w:val="clear" w:color="auto" w:fill="FFFFFF"/>
        </w:rPr>
        <w:t>ях</w:t>
      </w:r>
      <w:r w:rsidR="005024F1" w:rsidRPr="005D2B85">
        <w:rPr>
          <w:rFonts w:ascii="Times New Roman" w:hAnsi="Times New Roman"/>
          <w:color w:val="000000"/>
          <w:sz w:val="28"/>
          <w:szCs w:val="28"/>
          <w:shd w:val="clear" w:color="auto" w:fill="FFFFFF"/>
        </w:rPr>
        <w:t xml:space="preserve"> </w:t>
      </w:r>
      <w:r w:rsidRPr="005D2B85">
        <w:rPr>
          <w:rFonts w:ascii="Times New Roman" w:hAnsi="Times New Roman"/>
          <w:color w:val="000000"/>
          <w:sz w:val="28"/>
          <w:szCs w:val="28"/>
          <w:shd w:val="clear" w:color="auto" w:fill="FFFFFF"/>
        </w:rPr>
        <w:t>налогообложения</w:t>
      </w:r>
      <w:r w:rsidR="005D2B85" w:rsidRPr="005D2B85">
        <w:rPr>
          <w:rFonts w:ascii="Times New Roman" w:hAnsi="Times New Roman"/>
          <w:color w:val="000000"/>
          <w:sz w:val="28"/>
          <w:szCs w:val="28"/>
          <w:shd w:val="clear" w:color="auto" w:fill="FFFFFF"/>
        </w:rPr>
        <w:t xml:space="preserve"> </w:t>
      </w:r>
      <w:r w:rsidRPr="005D2B85">
        <w:rPr>
          <w:rFonts w:ascii="Times New Roman" w:hAnsi="Times New Roman"/>
          <w:color w:val="000000"/>
          <w:sz w:val="28"/>
          <w:szCs w:val="28"/>
          <w:shd w:val="clear" w:color="auto" w:fill="FFFFFF"/>
        </w:rPr>
        <w:t>соответствия цен, примененных в сделках, рыночным является приоритетным</w:t>
      </w:r>
      <w:r w:rsidRPr="00CA7A4E">
        <w:rPr>
          <w:rStyle w:val="a8"/>
          <w:rFonts w:ascii="Times New Roman" w:hAnsi="Times New Roman"/>
          <w:color w:val="000000"/>
          <w:sz w:val="28"/>
          <w:szCs w:val="28"/>
          <w:shd w:val="clear" w:color="auto" w:fill="FFFFFF"/>
        </w:rPr>
        <w:footnoteReference w:id="5"/>
      </w:r>
      <w:r w:rsidRPr="00CA7A4E">
        <w:rPr>
          <w:rFonts w:ascii="Times New Roman" w:hAnsi="Times New Roman"/>
          <w:color w:val="000000"/>
          <w:sz w:val="28"/>
          <w:szCs w:val="28"/>
          <w:shd w:val="clear" w:color="auto" w:fill="FFFFFF"/>
        </w:rPr>
        <w:t xml:space="preserve">. Здесь очень важно отметить, что международная правоприменительная практика также говорит об использовании данного метода как наиболее предпочтительного, однако кажущаяся легкость при применении данного метода таит свои тонкости, которые могут послужить достаточно серьезным препятствием при его использовании. </w:t>
      </w:r>
    </w:p>
    <w:p w:rsidR="00DA5ED8" w:rsidRPr="00CA7A4E" w:rsidRDefault="00DA5ED8" w:rsidP="00176248">
      <w:pPr>
        <w:spacing w:after="0" w:line="360" w:lineRule="auto"/>
        <w:ind w:firstLine="567"/>
        <w:jc w:val="both"/>
        <w:rPr>
          <w:rFonts w:ascii="Times New Roman" w:hAnsi="Times New Roman"/>
          <w:color w:val="000000"/>
          <w:sz w:val="28"/>
          <w:szCs w:val="28"/>
        </w:rPr>
      </w:pPr>
      <w:r w:rsidRPr="00CA7A4E">
        <w:rPr>
          <w:rFonts w:ascii="Times New Roman" w:hAnsi="Times New Roman"/>
          <w:color w:val="000000"/>
          <w:sz w:val="28"/>
          <w:szCs w:val="28"/>
          <w:shd w:val="clear" w:color="auto" w:fill="FFFFFF"/>
        </w:rPr>
        <w:t xml:space="preserve">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w:t>
      </w:r>
      <w:r w:rsidRPr="00CA7A4E">
        <w:rPr>
          <w:rFonts w:ascii="Times New Roman" w:hAnsi="Times New Roman"/>
          <w:color w:val="000000"/>
          <w:sz w:val="28"/>
          <w:szCs w:val="28"/>
          <w:shd w:val="clear" w:color="auto" w:fill="FFFFFF"/>
        </w:rPr>
        <w:lastRenderedPageBreak/>
        <w:t>предусмотренном</w:t>
      </w:r>
      <w:r w:rsidRPr="00CA7A4E">
        <w:rPr>
          <w:rFonts w:ascii="Times New Roman" w:hAnsi="Times New Roman"/>
          <w:color w:val="000000"/>
          <w:sz w:val="28"/>
          <w:szCs w:val="28"/>
        </w:rPr>
        <w:t xml:space="preserve"> НК РФ</w:t>
      </w:r>
      <w:r w:rsidRPr="00CA7A4E">
        <w:rPr>
          <w:rStyle w:val="a8"/>
          <w:rFonts w:ascii="Times New Roman" w:hAnsi="Times New Roman"/>
          <w:color w:val="000000"/>
          <w:sz w:val="28"/>
          <w:szCs w:val="28"/>
        </w:rPr>
        <w:footnoteReference w:id="6"/>
      </w:r>
      <w:r w:rsidRPr="00CA7A4E">
        <w:rPr>
          <w:rFonts w:ascii="Times New Roman" w:hAnsi="Times New Roman"/>
          <w:color w:val="000000"/>
          <w:sz w:val="28"/>
          <w:szCs w:val="28"/>
        </w:rPr>
        <w:t>. При этом законодатель в п.</w:t>
      </w:r>
      <w:r w:rsidR="002D4376">
        <w:rPr>
          <w:rFonts w:ascii="Times New Roman" w:hAnsi="Times New Roman"/>
          <w:color w:val="000000"/>
          <w:sz w:val="28"/>
          <w:szCs w:val="28"/>
        </w:rPr>
        <w:t xml:space="preserve"> </w:t>
      </w:r>
      <w:r w:rsidRPr="00CA7A4E">
        <w:rPr>
          <w:rFonts w:ascii="Times New Roman" w:hAnsi="Times New Roman"/>
          <w:color w:val="000000"/>
          <w:sz w:val="28"/>
          <w:szCs w:val="28"/>
        </w:rPr>
        <w:t>2 ст.</w:t>
      </w:r>
      <w:r w:rsidR="002D4376">
        <w:rPr>
          <w:rFonts w:ascii="Times New Roman" w:hAnsi="Times New Roman"/>
          <w:color w:val="000000"/>
          <w:sz w:val="28"/>
          <w:szCs w:val="28"/>
        </w:rPr>
        <w:t xml:space="preserve"> </w:t>
      </w:r>
      <w:r w:rsidRPr="00CA7A4E">
        <w:rPr>
          <w:rFonts w:ascii="Times New Roman" w:hAnsi="Times New Roman"/>
          <w:color w:val="000000"/>
          <w:sz w:val="28"/>
          <w:szCs w:val="28"/>
        </w:rPr>
        <w:t xml:space="preserve">105.5 закрепил норму, согласно которой </w:t>
      </w:r>
      <w:r w:rsidRPr="00CA7A4E">
        <w:rPr>
          <w:rFonts w:ascii="Times New Roman" w:hAnsi="Times New Roman"/>
          <w:color w:val="000000"/>
          <w:sz w:val="28"/>
          <w:szCs w:val="28"/>
          <w:shd w:val="clear" w:color="auto" w:fill="FFFFFF"/>
        </w:rPr>
        <w:t xml:space="preserve"> сделки признаются сопоставимыми с контролируемой сделкой, если они совершаются в одинаковых </w:t>
      </w:r>
      <w:r w:rsidRPr="00CA7A4E">
        <w:rPr>
          <w:rFonts w:ascii="Times New Roman" w:hAnsi="Times New Roman"/>
          <w:color w:val="000000"/>
          <w:sz w:val="28"/>
          <w:szCs w:val="28"/>
        </w:rPr>
        <w:t>коммерческих и (или) финансовых условиях с анализируемой сделкой.</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Следовательно, </w:t>
      </w:r>
      <w:r w:rsidR="003659A9">
        <w:rPr>
          <w:rFonts w:ascii="Times New Roman" w:hAnsi="Times New Roman"/>
          <w:color w:val="000000"/>
          <w:sz w:val="28"/>
          <w:szCs w:val="28"/>
        </w:rPr>
        <w:t xml:space="preserve"> </w:t>
      </w:r>
      <w:r>
        <w:rPr>
          <w:rFonts w:ascii="Times New Roman" w:hAnsi="Times New Roman"/>
          <w:color w:val="000000"/>
          <w:sz w:val="28"/>
          <w:szCs w:val="28"/>
        </w:rPr>
        <w:t>для того</w:t>
      </w:r>
      <w:r w:rsidR="00DA5ED8" w:rsidRPr="00CA7A4E">
        <w:rPr>
          <w:rFonts w:ascii="Times New Roman" w:hAnsi="Times New Roman"/>
          <w:color w:val="000000"/>
          <w:sz w:val="28"/>
          <w:szCs w:val="28"/>
        </w:rPr>
        <w:t xml:space="preserve"> чтобы определить размер вознаграждения по «принципу вытянутой руки» за предоставление права пользования каким-либо результатом интеллектуальной собственности (изобретение, товарный знак, ноу-хау и др</w:t>
      </w:r>
      <w:r w:rsidR="003659A9">
        <w:rPr>
          <w:rFonts w:ascii="Times New Roman" w:hAnsi="Times New Roman"/>
          <w:color w:val="000000"/>
          <w:sz w:val="28"/>
          <w:szCs w:val="28"/>
        </w:rPr>
        <w:t>.</w:t>
      </w:r>
      <w:r w:rsidR="00DA5ED8" w:rsidRPr="00CA7A4E">
        <w:rPr>
          <w:rFonts w:ascii="Times New Roman" w:hAnsi="Times New Roman"/>
          <w:color w:val="000000"/>
          <w:sz w:val="28"/>
          <w:szCs w:val="28"/>
        </w:rPr>
        <w:t>)</w:t>
      </w:r>
      <w:r w:rsidR="003659A9">
        <w:rPr>
          <w:rFonts w:ascii="Times New Roman" w:hAnsi="Times New Roman"/>
          <w:color w:val="000000"/>
          <w:sz w:val="28"/>
          <w:szCs w:val="28"/>
        </w:rPr>
        <w:t>,</w:t>
      </w:r>
      <w:r w:rsidR="00DA5ED8" w:rsidRPr="00CA7A4E">
        <w:rPr>
          <w:rFonts w:ascii="Times New Roman" w:hAnsi="Times New Roman"/>
          <w:color w:val="000000"/>
          <w:sz w:val="28"/>
          <w:szCs w:val="28"/>
        </w:rPr>
        <w:t xml:space="preserve"> необходимо, чтобы рассматриваемые объекты были сопоставимы, т.е. относились к одному классу, использовались в одной и той же отрасли, на том же рынке и  облада</w:t>
      </w:r>
      <w:r w:rsidR="003659A9">
        <w:rPr>
          <w:rFonts w:ascii="Times New Roman" w:hAnsi="Times New Roman"/>
          <w:color w:val="000000"/>
          <w:sz w:val="28"/>
          <w:szCs w:val="28"/>
        </w:rPr>
        <w:t>ли</w:t>
      </w:r>
      <w:r w:rsidR="00DA5ED8" w:rsidRPr="00CA7A4E">
        <w:rPr>
          <w:rFonts w:ascii="Times New Roman" w:hAnsi="Times New Roman"/>
          <w:color w:val="000000"/>
          <w:sz w:val="28"/>
          <w:szCs w:val="28"/>
        </w:rPr>
        <w:t xml:space="preserve"> практически одинаковым потенциалом получения прибыли. Кроме того, должен </w:t>
      </w:r>
      <w:r w:rsidR="003659A9" w:rsidRPr="00CA7A4E">
        <w:rPr>
          <w:rFonts w:ascii="Times New Roman" w:hAnsi="Times New Roman"/>
          <w:color w:val="000000"/>
          <w:sz w:val="28"/>
          <w:szCs w:val="28"/>
        </w:rPr>
        <w:t xml:space="preserve">обязательно </w:t>
      </w:r>
      <w:r w:rsidR="00DA5ED8" w:rsidRPr="00CA7A4E">
        <w:rPr>
          <w:rFonts w:ascii="Times New Roman" w:hAnsi="Times New Roman"/>
          <w:color w:val="000000"/>
          <w:sz w:val="28"/>
          <w:szCs w:val="28"/>
        </w:rPr>
        <w:t xml:space="preserve">проводиться анализ финансовых и коммерческих условий сделок, особую роль отводя </w:t>
      </w:r>
      <w:r w:rsidR="003659A9">
        <w:rPr>
          <w:rFonts w:ascii="Times New Roman" w:hAnsi="Times New Roman"/>
          <w:color w:val="000000"/>
          <w:sz w:val="28"/>
          <w:szCs w:val="28"/>
        </w:rPr>
        <w:t xml:space="preserve">их </w:t>
      </w:r>
      <w:r w:rsidR="00DA5ED8" w:rsidRPr="00CA7A4E">
        <w:rPr>
          <w:rFonts w:ascii="Times New Roman" w:hAnsi="Times New Roman"/>
          <w:color w:val="000000"/>
          <w:sz w:val="28"/>
          <w:szCs w:val="28"/>
        </w:rPr>
        <w:t>функциональному анализу. Среди особых условий сделки п</w:t>
      </w:r>
      <w:r>
        <w:rPr>
          <w:rFonts w:ascii="Times New Roman" w:hAnsi="Times New Roman"/>
          <w:color w:val="000000"/>
          <w:sz w:val="28"/>
          <w:szCs w:val="28"/>
        </w:rPr>
        <w:t>ри</w:t>
      </w:r>
      <w:r w:rsidR="00DA5ED8" w:rsidRPr="00CA7A4E">
        <w:rPr>
          <w:rFonts w:ascii="Times New Roman" w:hAnsi="Times New Roman"/>
          <w:color w:val="000000"/>
          <w:sz w:val="28"/>
          <w:szCs w:val="28"/>
        </w:rPr>
        <w:t xml:space="preserve"> передаче прав  пользовани</w:t>
      </w:r>
      <w:r w:rsidR="003659A9">
        <w:rPr>
          <w:rFonts w:ascii="Times New Roman" w:hAnsi="Times New Roman"/>
          <w:color w:val="000000"/>
          <w:sz w:val="28"/>
          <w:szCs w:val="28"/>
        </w:rPr>
        <w:t>я</w:t>
      </w:r>
      <w:r w:rsidR="00DA5ED8" w:rsidRPr="00CA7A4E">
        <w:rPr>
          <w:rFonts w:ascii="Times New Roman" w:hAnsi="Times New Roman"/>
          <w:color w:val="000000"/>
          <w:sz w:val="28"/>
          <w:szCs w:val="28"/>
        </w:rPr>
        <w:t xml:space="preserve"> </w:t>
      </w:r>
      <w:r w:rsidR="003659A9" w:rsidRPr="00CA7A4E">
        <w:rPr>
          <w:rFonts w:ascii="Times New Roman" w:hAnsi="Times New Roman"/>
          <w:color w:val="000000"/>
          <w:sz w:val="28"/>
          <w:szCs w:val="28"/>
        </w:rPr>
        <w:t>результат</w:t>
      </w:r>
      <w:r w:rsidR="003659A9">
        <w:rPr>
          <w:rFonts w:ascii="Times New Roman" w:hAnsi="Times New Roman"/>
          <w:color w:val="000000"/>
          <w:sz w:val="28"/>
          <w:szCs w:val="28"/>
        </w:rPr>
        <w:t xml:space="preserve">ами </w:t>
      </w:r>
      <w:r w:rsidR="003659A9" w:rsidRPr="00CA7A4E">
        <w:rPr>
          <w:rFonts w:ascii="Times New Roman" w:hAnsi="Times New Roman"/>
          <w:color w:val="000000"/>
          <w:sz w:val="28"/>
          <w:szCs w:val="28"/>
        </w:rPr>
        <w:t xml:space="preserve"> </w:t>
      </w:r>
      <w:r w:rsidR="00DA5ED8" w:rsidRPr="00CA7A4E">
        <w:rPr>
          <w:rFonts w:ascii="Times New Roman" w:hAnsi="Times New Roman"/>
          <w:color w:val="000000"/>
          <w:sz w:val="28"/>
          <w:szCs w:val="28"/>
        </w:rPr>
        <w:t xml:space="preserve">интеллектуальной собственности можно выделить </w:t>
      </w:r>
      <w:r>
        <w:rPr>
          <w:rFonts w:ascii="Times New Roman" w:hAnsi="Times New Roman"/>
          <w:color w:val="000000"/>
          <w:sz w:val="28"/>
          <w:szCs w:val="28"/>
        </w:rPr>
        <w:t>следующие</w:t>
      </w:r>
      <w:r w:rsidR="00DA5ED8" w:rsidRPr="00CA7A4E">
        <w:rPr>
          <w:rFonts w:ascii="Times New Roman" w:hAnsi="Times New Roman"/>
          <w:color w:val="000000"/>
          <w:sz w:val="28"/>
          <w:szCs w:val="28"/>
        </w:rPr>
        <w:t>:</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условия передачи, т.е., </w:t>
      </w:r>
      <w:r w:rsidR="00DA5ED8" w:rsidRPr="00CA7A4E">
        <w:rPr>
          <w:rFonts w:ascii="Times New Roman" w:hAnsi="Times New Roman"/>
          <w:color w:val="000000"/>
          <w:sz w:val="28"/>
          <w:szCs w:val="28"/>
        </w:rPr>
        <w:t>например</w:t>
      </w:r>
      <w:r>
        <w:rPr>
          <w:rFonts w:ascii="Times New Roman" w:hAnsi="Times New Roman"/>
          <w:color w:val="000000"/>
          <w:sz w:val="28"/>
          <w:szCs w:val="28"/>
        </w:rPr>
        <w:t>,</w:t>
      </w:r>
      <w:r w:rsidR="00DA5ED8" w:rsidRPr="00CA7A4E">
        <w:rPr>
          <w:rFonts w:ascii="Times New Roman" w:hAnsi="Times New Roman"/>
          <w:color w:val="000000"/>
          <w:sz w:val="28"/>
          <w:szCs w:val="28"/>
        </w:rPr>
        <w:t xml:space="preserve"> наличие исключительных прав на использование или присутствие ограничений;</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A5ED8" w:rsidRPr="00CA7A4E">
        <w:rPr>
          <w:rFonts w:ascii="Times New Roman" w:hAnsi="Times New Roman"/>
          <w:color w:val="000000"/>
          <w:sz w:val="28"/>
          <w:szCs w:val="28"/>
        </w:rPr>
        <w:t>уникальность объекта передачи;</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A5ED8" w:rsidRPr="00CA7A4E">
        <w:rPr>
          <w:rFonts w:ascii="Times New Roman" w:hAnsi="Times New Roman"/>
          <w:color w:val="000000"/>
          <w:sz w:val="28"/>
          <w:szCs w:val="28"/>
        </w:rPr>
        <w:t>стадия разработки нематериального актива (ранняя стадия технологической жизни актива или актив уже пригоден для производства коммерческого продукта);</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A5ED8" w:rsidRPr="00CA7A4E">
        <w:rPr>
          <w:rFonts w:ascii="Times New Roman" w:hAnsi="Times New Roman"/>
          <w:color w:val="000000"/>
          <w:sz w:val="28"/>
          <w:szCs w:val="28"/>
        </w:rPr>
        <w:t>срок полезного использования</w:t>
      </w:r>
      <w:r w:rsidR="003659A9">
        <w:rPr>
          <w:rFonts w:ascii="Times New Roman" w:hAnsi="Times New Roman"/>
          <w:color w:val="000000"/>
          <w:sz w:val="28"/>
          <w:szCs w:val="28"/>
        </w:rPr>
        <w:t>;</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DA5ED8" w:rsidRPr="00CA7A4E">
        <w:rPr>
          <w:rFonts w:ascii="Times New Roman" w:hAnsi="Times New Roman"/>
          <w:color w:val="000000"/>
          <w:sz w:val="28"/>
          <w:szCs w:val="28"/>
        </w:rPr>
        <w:t xml:space="preserve"> срок контракта, наличие права на его аннулирование или продление;</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DA5ED8" w:rsidRPr="00CA7A4E">
        <w:rPr>
          <w:rFonts w:ascii="Times New Roman" w:hAnsi="Times New Roman"/>
          <w:color w:val="000000"/>
          <w:sz w:val="28"/>
          <w:szCs w:val="28"/>
        </w:rPr>
        <w:t xml:space="preserve"> принимаемые обеими сторонами</w:t>
      </w:r>
      <w:r w:rsidR="003659A9" w:rsidRPr="003659A9">
        <w:rPr>
          <w:rFonts w:ascii="Times New Roman" w:hAnsi="Times New Roman"/>
          <w:color w:val="000000"/>
          <w:sz w:val="28"/>
          <w:szCs w:val="28"/>
        </w:rPr>
        <w:t xml:space="preserve"> </w:t>
      </w:r>
      <w:r w:rsidR="003659A9" w:rsidRPr="00CA7A4E">
        <w:rPr>
          <w:rFonts w:ascii="Times New Roman" w:hAnsi="Times New Roman"/>
          <w:color w:val="000000"/>
          <w:sz w:val="28"/>
          <w:szCs w:val="28"/>
        </w:rPr>
        <w:t>риски</w:t>
      </w:r>
      <w:r w:rsidR="00DA5ED8" w:rsidRPr="00CA7A4E">
        <w:rPr>
          <w:rFonts w:ascii="Times New Roman" w:hAnsi="Times New Roman"/>
          <w:color w:val="000000"/>
          <w:sz w:val="28"/>
          <w:szCs w:val="28"/>
        </w:rPr>
        <w:t>;</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A5ED8" w:rsidRPr="00CA7A4E">
        <w:rPr>
          <w:rFonts w:ascii="Times New Roman" w:hAnsi="Times New Roman"/>
          <w:color w:val="000000"/>
          <w:sz w:val="28"/>
          <w:szCs w:val="28"/>
        </w:rPr>
        <w:t>ожидание будущих выгод от использования нематериального актива;</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DA5ED8" w:rsidRPr="00CA7A4E">
        <w:rPr>
          <w:rFonts w:ascii="Times New Roman" w:hAnsi="Times New Roman"/>
          <w:color w:val="000000"/>
          <w:sz w:val="28"/>
          <w:szCs w:val="28"/>
        </w:rPr>
        <w:t xml:space="preserve"> право на использование объекта для дальнейшей модернизации, усовершенствований, обновления.</w:t>
      </w:r>
    </w:p>
    <w:p w:rsidR="00DA5ED8" w:rsidRPr="00CA7A4E" w:rsidRDefault="002D4376" w:rsidP="00176248">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Последнее обстоятельство</w:t>
      </w:r>
      <w:r w:rsidR="00DA5ED8" w:rsidRPr="00CA7A4E">
        <w:rPr>
          <w:rFonts w:ascii="Times New Roman" w:hAnsi="Times New Roman"/>
          <w:color w:val="000000"/>
          <w:sz w:val="28"/>
          <w:szCs w:val="28"/>
        </w:rPr>
        <w:t xml:space="preserve"> особо пристально рассматрива</w:t>
      </w:r>
      <w:r>
        <w:rPr>
          <w:rFonts w:ascii="Times New Roman" w:hAnsi="Times New Roman"/>
          <w:color w:val="000000"/>
          <w:sz w:val="28"/>
          <w:szCs w:val="28"/>
        </w:rPr>
        <w:t>ется в новых поправках к гл.</w:t>
      </w:r>
      <w:r w:rsidR="00DA5ED8" w:rsidRPr="00CA7A4E">
        <w:rPr>
          <w:rFonts w:ascii="Times New Roman" w:hAnsi="Times New Roman"/>
          <w:color w:val="000000"/>
          <w:sz w:val="28"/>
          <w:szCs w:val="28"/>
        </w:rPr>
        <w:t xml:space="preserve"> 6 Руководства ОЭСР по трансфертному ценообра</w:t>
      </w:r>
      <w:r>
        <w:rPr>
          <w:rFonts w:ascii="Times New Roman" w:hAnsi="Times New Roman"/>
          <w:color w:val="000000"/>
          <w:sz w:val="28"/>
          <w:szCs w:val="28"/>
        </w:rPr>
        <w:t xml:space="preserve">зованию, поскольку ограничения </w:t>
      </w:r>
      <w:r w:rsidR="00DA5ED8" w:rsidRPr="00CA7A4E">
        <w:rPr>
          <w:rFonts w:ascii="Times New Roman" w:hAnsi="Times New Roman"/>
          <w:color w:val="000000"/>
          <w:sz w:val="28"/>
          <w:szCs w:val="28"/>
        </w:rPr>
        <w:t>на модернизацию переданного нематериального актива или возможность как цедента, так и приобретателя прав по договору на получение коммерческой выгоды от</w:t>
      </w:r>
      <w:r>
        <w:rPr>
          <w:rFonts w:ascii="Times New Roman" w:hAnsi="Times New Roman"/>
          <w:color w:val="000000"/>
          <w:sz w:val="28"/>
          <w:szCs w:val="28"/>
        </w:rPr>
        <w:t xml:space="preserve"> результатов такой модернизации</w:t>
      </w:r>
      <w:r w:rsidR="00DA5ED8" w:rsidRPr="00CA7A4E">
        <w:rPr>
          <w:rFonts w:ascii="Times New Roman" w:hAnsi="Times New Roman"/>
          <w:color w:val="000000"/>
          <w:sz w:val="28"/>
          <w:szCs w:val="28"/>
        </w:rPr>
        <w:t xml:space="preserve"> может повлиять на стоимость переданных прав и  сопоставимость двух сделок</w:t>
      </w:r>
      <w:r w:rsidR="00DA5ED8" w:rsidRPr="00CA7A4E">
        <w:rPr>
          <w:rStyle w:val="a8"/>
          <w:rFonts w:ascii="Times New Roman" w:hAnsi="Times New Roman"/>
          <w:color w:val="000000"/>
          <w:sz w:val="28"/>
          <w:szCs w:val="28"/>
        </w:rPr>
        <w:footnoteReference w:id="7"/>
      </w:r>
      <w:r w:rsidR="00DA5ED8" w:rsidRPr="00CA7A4E">
        <w:rPr>
          <w:rFonts w:ascii="Times New Roman" w:hAnsi="Times New Roman"/>
          <w:color w:val="000000"/>
          <w:sz w:val="28"/>
          <w:szCs w:val="28"/>
        </w:rPr>
        <w:t>. Представляется, что  в сделках между независимыми лицами предусматривается оставление за цедентом полных прав на модернизацию лицензированного нематериального актива, который может быть улучшен во время его использования. Однако существует и обратный пример, по которому приобретатель прав на нематериальный актив будет иметь права на модернизацию нематериального актива как на момент лицензионного договора</w:t>
      </w:r>
      <w:r>
        <w:rPr>
          <w:rFonts w:ascii="Times New Roman" w:hAnsi="Times New Roman"/>
          <w:color w:val="000000"/>
          <w:sz w:val="28"/>
          <w:szCs w:val="28"/>
        </w:rPr>
        <w:t>,</w:t>
      </w:r>
      <w:r w:rsidR="00DA5ED8" w:rsidRPr="00CA7A4E">
        <w:rPr>
          <w:rFonts w:ascii="Times New Roman" w:hAnsi="Times New Roman"/>
          <w:color w:val="000000"/>
          <w:sz w:val="28"/>
          <w:szCs w:val="28"/>
        </w:rPr>
        <w:t xml:space="preserve"> так и на бессрочной основе.</w:t>
      </w:r>
    </w:p>
    <w:p w:rsidR="00DA5ED8" w:rsidRPr="007701DE" w:rsidRDefault="00DA5ED8" w:rsidP="00176248">
      <w:pPr>
        <w:spacing w:after="0" w:line="360" w:lineRule="auto"/>
        <w:ind w:firstLine="567"/>
        <w:jc w:val="both"/>
        <w:rPr>
          <w:rFonts w:ascii="Times New Roman" w:hAnsi="Times New Roman"/>
          <w:color w:val="000000"/>
          <w:sz w:val="28"/>
          <w:szCs w:val="28"/>
        </w:rPr>
      </w:pPr>
      <w:r w:rsidRPr="00CA7A4E">
        <w:rPr>
          <w:rFonts w:ascii="Times New Roman" w:hAnsi="Times New Roman"/>
          <w:color w:val="000000"/>
          <w:sz w:val="28"/>
          <w:szCs w:val="28"/>
        </w:rPr>
        <w:t xml:space="preserve">Таким образом, процесс поиска сопоставимых сделок, в которых достаточно схожие нематериальные активы передаются при аналогичных обстоятельствах, </w:t>
      </w:r>
      <w:r w:rsidR="003659A9">
        <w:rPr>
          <w:rFonts w:ascii="Times New Roman" w:hAnsi="Times New Roman"/>
          <w:color w:val="000000"/>
          <w:sz w:val="28"/>
          <w:szCs w:val="28"/>
        </w:rPr>
        <w:t>довольно</w:t>
      </w:r>
      <w:r w:rsidR="003659A9" w:rsidRPr="00CA7A4E">
        <w:rPr>
          <w:rFonts w:ascii="Times New Roman" w:hAnsi="Times New Roman"/>
          <w:color w:val="000000"/>
          <w:sz w:val="28"/>
          <w:szCs w:val="28"/>
        </w:rPr>
        <w:t xml:space="preserve"> </w:t>
      </w:r>
      <w:r w:rsidRPr="00CA7A4E">
        <w:rPr>
          <w:rFonts w:ascii="Times New Roman" w:hAnsi="Times New Roman"/>
          <w:color w:val="000000"/>
          <w:sz w:val="28"/>
          <w:szCs w:val="28"/>
        </w:rPr>
        <w:t xml:space="preserve">затруднителен. </w:t>
      </w:r>
      <w:r w:rsidRPr="007701DE">
        <w:rPr>
          <w:rFonts w:ascii="Times New Roman" w:hAnsi="Times New Roman"/>
          <w:color w:val="000000"/>
          <w:sz w:val="28"/>
          <w:szCs w:val="28"/>
        </w:rPr>
        <w:t xml:space="preserve">Учитывая, </w:t>
      </w:r>
      <w:r w:rsidR="001659FF" w:rsidRPr="007701DE">
        <w:rPr>
          <w:rFonts w:ascii="Times New Roman" w:hAnsi="Times New Roman"/>
          <w:color w:val="000000"/>
          <w:sz w:val="28"/>
          <w:szCs w:val="28"/>
        </w:rPr>
        <w:t xml:space="preserve">что </w:t>
      </w:r>
      <w:r w:rsidR="001659FF" w:rsidRPr="007701DE">
        <w:rPr>
          <w:rFonts w:ascii="Times New Roman" w:hAnsi="Times New Roman"/>
          <w:color w:val="000000"/>
          <w:sz w:val="28"/>
          <w:szCs w:val="28"/>
          <w:shd w:val="clear" w:color="auto" w:fill="FFFFFF"/>
        </w:rPr>
        <w:t>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w:t>
      </w:r>
      <w:r w:rsidR="007701DE">
        <w:rPr>
          <w:rFonts w:ascii="Times New Roman" w:hAnsi="Times New Roman"/>
          <w:color w:val="000000"/>
          <w:sz w:val="28"/>
          <w:szCs w:val="28"/>
          <w:shd w:val="clear" w:color="auto" w:fill="FFFFFF"/>
        </w:rPr>
        <w:t xml:space="preserve"> </w:t>
      </w:r>
      <w:r w:rsidRPr="007701DE">
        <w:rPr>
          <w:rFonts w:ascii="Times New Roman" w:hAnsi="Times New Roman"/>
          <w:color w:val="000000"/>
          <w:sz w:val="28"/>
          <w:szCs w:val="28"/>
          <w:shd w:val="clear" w:color="auto" w:fill="FFFFFF"/>
        </w:rPr>
        <w:t>используются исключительно общедоступные источники информации, н</w:t>
      </w:r>
      <w:r w:rsidRPr="007701DE">
        <w:rPr>
          <w:rFonts w:ascii="Times New Roman" w:hAnsi="Times New Roman"/>
          <w:color w:val="000000"/>
          <w:sz w:val="28"/>
          <w:szCs w:val="28"/>
        </w:rPr>
        <w:t>екоторые факторы могут оказаться не</w:t>
      </w:r>
      <w:r w:rsidR="003659A9" w:rsidRPr="007701DE">
        <w:rPr>
          <w:rFonts w:ascii="Times New Roman" w:hAnsi="Times New Roman"/>
          <w:color w:val="000000"/>
          <w:sz w:val="28"/>
          <w:szCs w:val="28"/>
        </w:rPr>
        <w:t xml:space="preserve"> </w:t>
      </w:r>
      <w:r w:rsidRPr="007701DE">
        <w:rPr>
          <w:rFonts w:ascii="Times New Roman" w:hAnsi="Times New Roman"/>
          <w:color w:val="000000"/>
          <w:sz w:val="28"/>
          <w:szCs w:val="28"/>
        </w:rPr>
        <w:t>поддающимися оценке в ходе анализа трансфертного ценообразования ввиду отсутствия соответствующей информации</w:t>
      </w:r>
      <w:r w:rsidR="005D2B85" w:rsidRPr="007701DE">
        <w:rPr>
          <w:rStyle w:val="a8"/>
          <w:rFonts w:ascii="Times New Roman" w:hAnsi="Times New Roman"/>
          <w:color w:val="000000"/>
          <w:sz w:val="28"/>
          <w:szCs w:val="28"/>
        </w:rPr>
        <w:footnoteReference w:id="8"/>
      </w:r>
      <w:r w:rsidRPr="007701DE">
        <w:rPr>
          <w:rFonts w:ascii="Times New Roman" w:hAnsi="Times New Roman"/>
          <w:color w:val="000000"/>
          <w:sz w:val="28"/>
          <w:szCs w:val="28"/>
        </w:rPr>
        <w:t>.</w:t>
      </w:r>
    </w:p>
    <w:p w:rsidR="00DA5ED8" w:rsidRPr="00CA7A4E" w:rsidRDefault="00DA5ED8" w:rsidP="00176248">
      <w:pPr>
        <w:spacing w:after="0" w:line="360" w:lineRule="auto"/>
        <w:ind w:firstLine="567"/>
        <w:jc w:val="both"/>
        <w:rPr>
          <w:rFonts w:ascii="Times New Roman" w:hAnsi="Times New Roman"/>
          <w:color w:val="000000"/>
          <w:sz w:val="28"/>
          <w:szCs w:val="28"/>
        </w:rPr>
      </w:pPr>
      <w:r w:rsidRPr="007701DE">
        <w:rPr>
          <w:rFonts w:ascii="Times New Roman" w:hAnsi="Times New Roman"/>
          <w:color w:val="000000"/>
          <w:sz w:val="28"/>
          <w:szCs w:val="28"/>
        </w:rPr>
        <w:t xml:space="preserve">Следующий метод, </w:t>
      </w:r>
      <w:r w:rsidR="006850AC" w:rsidRPr="007701DE">
        <w:rPr>
          <w:rFonts w:ascii="Times New Roman" w:hAnsi="Times New Roman"/>
          <w:color w:val="000000"/>
          <w:sz w:val="28"/>
          <w:szCs w:val="28"/>
        </w:rPr>
        <w:t>использование которого наиболее приемлемо</w:t>
      </w:r>
      <w:r w:rsidR="006850AC" w:rsidRPr="00CA7A4E">
        <w:rPr>
          <w:rFonts w:ascii="Times New Roman" w:hAnsi="Times New Roman"/>
          <w:color w:val="000000"/>
          <w:sz w:val="28"/>
          <w:szCs w:val="28"/>
        </w:rPr>
        <w:t xml:space="preserve"> в рассматриваемой сделке</w:t>
      </w:r>
      <w:r w:rsidR="003659A9">
        <w:rPr>
          <w:rFonts w:ascii="Times New Roman" w:hAnsi="Times New Roman"/>
          <w:color w:val="000000"/>
          <w:sz w:val="28"/>
          <w:szCs w:val="28"/>
        </w:rPr>
        <w:t>,</w:t>
      </w:r>
      <w:r w:rsidR="006850AC" w:rsidRPr="00CA7A4E">
        <w:rPr>
          <w:rFonts w:ascii="Times New Roman" w:hAnsi="Times New Roman"/>
          <w:color w:val="000000"/>
          <w:sz w:val="28"/>
          <w:szCs w:val="28"/>
        </w:rPr>
        <w:t xml:space="preserve"> </w:t>
      </w:r>
      <w:r w:rsidR="002D4376">
        <w:rPr>
          <w:rFonts w:ascii="Times New Roman" w:hAnsi="Times New Roman"/>
          <w:color w:val="000000"/>
          <w:sz w:val="28"/>
          <w:szCs w:val="28"/>
        </w:rPr>
        <w:t>―</w:t>
      </w:r>
      <w:r w:rsidR="006850AC" w:rsidRPr="00CA7A4E">
        <w:rPr>
          <w:rFonts w:ascii="Times New Roman" w:hAnsi="Times New Roman"/>
          <w:color w:val="000000"/>
          <w:sz w:val="28"/>
          <w:szCs w:val="28"/>
        </w:rPr>
        <w:t xml:space="preserve"> </w:t>
      </w:r>
      <w:r w:rsidRPr="00CA7A4E">
        <w:rPr>
          <w:rFonts w:ascii="Times New Roman" w:hAnsi="Times New Roman"/>
          <w:b/>
          <w:i/>
          <w:color w:val="000000"/>
          <w:sz w:val="28"/>
          <w:szCs w:val="28"/>
        </w:rPr>
        <w:t>метод сопоставимой рентабельности</w:t>
      </w:r>
      <w:r w:rsidRPr="00CA7A4E">
        <w:rPr>
          <w:rFonts w:ascii="Times New Roman" w:hAnsi="Times New Roman"/>
          <w:color w:val="000000"/>
          <w:sz w:val="28"/>
          <w:szCs w:val="28"/>
        </w:rPr>
        <w:t xml:space="preserve">. </w:t>
      </w:r>
      <w:r w:rsidR="006850AC" w:rsidRPr="00CA7A4E">
        <w:rPr>
          <w:rFonts w:ascii="Times New Roman" w:hAnsi="Times New Roman"/>
          <w:color w:val="000000"/>
          <w:sz w:val="28"/>
          <w:szCs w:val="28"/>
          <w:shd w:val="clear" w:color="auto" w:fill="FFFFFF"/>
        </w:rPr>
        <w:t xml:space="preserve">Данный метод </w:t>
      </w:r>
      <w:r w:rsidRPr="00CA7A4E">
        <w:rPr>
          <w:rFonts w:ascii="Times New Roman" w:hAnsi="Times New Roman"/>
          <w:color w:val="000000"/>
          <w:sz w:val="28"/>
          <w:szCs w:val="28"/>
          <w:shd w:val="clear" w:color="auto" w:fill="FFFFFF"/>
        </w:rPr>
        <w:t xml:space="preserve">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w:t>
      </w:r>
      <w:r w:rsidRPr="00CA7A4E">
        <w:rPr>
          <w:rFonts w:ascii="Times New Roman" w:hAnsi="Times New Roman"/>
          <w:color w:val="000000"/>
          <w:sz w:val="28"/>
          <w:szCs w:val="28"/>
          <w:shd w:val="clear" w:color="auto" w:fill="FFFFFF"/>
        </w:rPr>
        <w:lastRenderedPageBreak/>
        <w:t>сделках, определенным в порядке НК РФ</w:t>
      </w:r>
      <w:r w:rsidRPr="00CA7A4E">
        <w:rPr>
          <w:rStyle w:val="a8"/>
          <w:rFonts w:ascii="Times New Roman" w:hAnsi="Times New Roman"/>
          <w:color w:val="000000"/>
          <w:sz w:val="28"/>
          <w:szCs w:val="28"/>
          <w:shd w:val="clear" w:color="auto" w:fill="FFFFFF"/>
        </w:rPr>
        <w:footnoteReference w:id="9"/>
      </w:r>
      <w:r w:rsidRPr="00CA7A4E">
        <w:rPr>
          <w:rFonts w:ascii="Times New Roman" w:hAnsi="Times New Roman"/>
          <w:color w:val="000000"/>
          <w:sz w:val="28"/>
          <w:szCs w:val="28"/>
          <w:shd w:val="clear" w:color="auto" w:fill="FFFFFF"/>
        </w:rPr>
        <w:t>.</w:t>
      </w:r>
      <w:r w:rsidRPr="00CA7A4E">
        <w:rPr>
          <w:rFonts w:ascii="Times New Roman" w:hAnsi="Times New Roman"/>
          <w:color w:val="000000"/>
          <w:sz w:val="28"/>
          <w:szCs w:val="28"/>
        </w:rPr>
        <w:t xml:space="preserve"> Поскольку оценивается рентабельность сделки с нематериальным активом, представляется, что данный метод применим, если</w:t>
      </w:r>
      <w:r w:rsidR="003659A9">
        <w:rPr>
          <w:rFonts w:ascii="Times New Roman" w:hAnsi="Times New Roman"/>
          <w:color w:val="000000"/>
          <w:sz w:val="28"/>
          <w:szCs w:val="28"/>
        </w:rPr>
        <w:t>,</w:t>
      </w:r>
      <w:r w:rsidRPr="00CA7A4E">
        <w:rPr>
          <w:rFonts w:ascii="Times New Roman" w:hAnsi="Times New Roman"/>
          <w:color w:val="000000"/>
          <w:sz w:val="28"/>
          <w:szCs w:val="28"/>
        </w:rPr>
        <w:t xml:space="preserve"> оценивая, сторона является владельцем ценных, «нерутинных» нематериальных активов. Однако общее правило подхода к </w:t>
      </w:r>
      <w:r w:rsidR="005A386D" w:rsidRPr="00CA7A4E">
        <w:rPr>
          <w:rFonts w:ascii="Times New Roman" w:hAnsi="Times New Roman"/>
          <w:color w:val="000000"/>
          <w:sz w:val="28"/>
          <w:szCs w:val="28"/>
        </w:rPr>
        <w:t>выбору</w:t>
      </w:r>
      <w:r w:rsidRPr="00CA7A4E">
        <w:rPr>
          <w:rFonts w:ascii="Times New Roman" w:hAnsi="Times New Roman"/>
          <w:color w:val="000000"/>
          <w:sz w:val="28"/>
          <w:szCs w:val="28"/>
        </w:rPr>
        <w:t xml:space="preserve"> тестируемой стороны заключается в отборе именно такой стороны</w:t>
      </w:r>
      <w:r w:rsidR="005A386D" w:rsidRPr="00CA7A4E">
        <w:rPr>
          <w:rFonts w:ascii="Times New Roman" w:hAnsi="Times New Roman"/>
          <w:color w:val="000000"/>
          <w:sz w:val="28"/>
          <w:szCs w:val="28"/>
        </w:rPr>
        <w:t>,</w:t>
      </w:r>
      <w:r w:rsidRPr="00CA7A4E">
        <w:rPr>
          <w:rFonts w:ascii="Times New Roman" w:hAnsi="Times New Roman"/>
          <w:color w:val="000000"/>
          <w:sz w:val="28"/>
          <w:szCs w:val="28"/>
        </w:rPr>
        <w:t xml:space="preserve"> которая участвует в контролируемой сделке на наиболее несущественных основаниях</w:t>
      </w:r>
      <w:r w:rsidRPr="00CA7A4E">
        <w:rPr>
          <w:rStyle w:val="a8"/>
          <w:rFonts w:ascii="Times New Roman" w:hAnsi="Times New Roman"/>
          <w:color w:val="000000"/>
          <w:sz w:val="28"/>
          <w:szCs w:val="28"/>
        </w:rPr>
        <w:footnoteReference w:id="10"/>
      </w:r>
      <w:r w:rsidR="003659A9">
        <w:rPr>
          <w:rFonts w:ascii="Times New Roman" w:hAnsi="Times New Roman"/>
          <w:color w:val="000000"/>
          <w:sz w:val="28"/>
          <w:szCs w:val="28"/>
        </w:rPr>
        <w:t xml:space="preserve"> </w:t>
      </w:r>
      <w:r w:rsidRPr="00CA7A4E">
        <w:rPr>
          <w:rFonts w:ascii="Times New Roman" w:hAnsi="Times New Roman"/>
          <w:color w:val="000000"/>
          <w:sz w:val="28"/>
          <w:szCs w:val="28"/>
        </w:rPr>
        <w:t>(выполняет неосновные функции, несет минимум рисков, затрат и т.д.). В рамках указанного метода наиболее важным является  отраслевой отбор сопоставимых сделок (например</w:t>
      </w:r>
      <w:r w:rsidR="003B5E87">
        <w:rPr>
          <w:rFonts w:ascii="Times New Roman" w:hAnsi="Times New Roman"/>
          <w:color w:val="000000"/>
          <w:sz w:val="28"/>
          <w:szCs w:val="28"/>
        </w:rPr>
        <w:t>,</w:t>
      </w:r>
      <w:r w:rsidRPr="00CA7A4E">
        <w:rPr>
          <w:rFonts w:ascii="Times New Roman" w:hAnsi="Times New Roman"/>
          <w:color w:val="000000"/>
          <w:sz w:val="28"/>
          <w:szCs w:val="28"/>
        </w:rPr>
        <w:t xml:space="preserve"> в рамках ОКВЭД, </w:t>
      </w:r>
      <w:r w:rsidRPr="00CA7A4E">
        <w:rPr>
          <w:rFonts w:ascii="Times New Roman" w:hAnsi="Times New Roman"/>
          <w:color w:val="000000"/>
          <w:sz w:val="28"/>
          <w:szCs w:val="28"/>
          <w:lang w:val="en-US"/>
        </w:rPr>
        <w:t>SIC</w:t>
      </w:r>
      <w:r w:rsidRPr="00CA7A4E">
        <w:rPr>
          <w:rFonts w:ascii="Times New Roman" w:hAnsi="Times New Roman"/>
          <w:color w:val="000000"/>
          <w:sz w:val="28"/>
          <w:szCs w:val="28"/>
        </w:rPr>
        <w:t>). Однако основная проблема в том, что НК РФ предусматривает определение выбранного показателя рентабельности не стороны сделки, а именно самой сделки. Поскольку в открытых источниках информации практичес</w:t>
      </w:r>
      <w:r w:rsidR="003B5E87">
        <w:rPr>
          <w:rFonts w:ascii="Times New Roman" w:hAnsi="Times New Roman"/>
          <w:color w:val="000000"/>
          <w:sz w:val="28"/>
          <w:szCs w:val="28"/>
        </w:rPr>
        <w:t>ки не содержится соответствующих подробных</w:t>
      </w:r>
      <w:r w:rsidRPr="00CA7A4E">
        <w:rPr>
          <w:rFonts w:ascii="Times New Roman" w:hAnsi="Times New Roman"/>
          <w:color w:val="000000"/>
          <w:sz w:val="28"/>
          <w:szCs w:val="28"/>
        </w:rPr>
        <w:t xml:space="preserve"> финан</w:t>
      </w:r>
      <w:r w:rsidR="003B5E87">
        <w:rPr>
          <w:rFonts w:ascii="Times New Roman" w:hAnsi="Times New Roman"/>
          <w:color w:val="000000"/>
          <w:sz w:val="28"/>
          <w:szCs w:val="28"/>
        </w:rPr>
        <w:t>совых</w:t>
      </w:r>
      <w:r w:rsidRPr="00CA7A4E">
        <w:rPr>
          <w:rFonts w:ascii="Times New Roman" w:hAnsi="Times New Roman"/>
          <w:color w:val="000000"/>
          <w:sz w:val="28"/>
          <w:szCs w:val="28"/>
        </w:rPr>
        <w:t xml:space="preserve"> </w:t>
      </w:r>
      <w:r w:rsidR="003B5E87">
        <w:rPr>
          <w:rFonts w:ascii="Times New Roman" w:hAnsi="Times New Roman"/>
          <w:color w:val="000000"/>
          <w:sz w:val="28"/>
          <w:szCs w:val="28"/>
        </w:rPr>
        <w:t xml:space="preserve">сведений </w:t>
      </w:r>
      <w:r w:rsidRPr="00CA7A4E">
        <w:rPr>
          <w:rFonts w:ascii="Times New Roman" w:hAnsi="Times New Roman"/>
          <w:color w:val="000000"/>
          <w:sz w:val="28"/>
          <w:szCs w:val="28"/>
        </w:rPr>
        <w:t>о конкретных сделках с нематериальными активами, использование данного метода на практике представляется весьма затруднительным.</w:t>
      </w:r>
    </w:p>
    <w:p w:rsidR="00DA5ED8" w:rsidRPr="00CA7A4E" w:rsidRDefault="00DA5ED8" w:rsidP="00176248">
      <w:pPr>
        <w:spacing w:after="0" w:line="360" w:lineRule="auto"/>
        <w:ind w:firstLine="567"/>
        <w:jc w:val="both"/>
        <w:rPr>
          <w:rFonts w:ascii="Times New Roman" w:hAnsi="Times New Roman"/>
          <w:color w:val="000000"/>
          <w:sz w:val="28"/>
          <w:szCs w:val="28"/>
          <w:shd w:val="clear" w:color="auto" w:fill="FFFFFF"/>
        </w:rPr>
      </w:pPr>
      <w:r w:rsidRPr="00CA7A4E">
        <w:rPr>
          <w:rFonts w:ascii="Times New Roman" w:hAnsi="Times New Roman"/>
          <w:color w:val="000000"/>
          <w:sz w:val="28"/>
          <w:szCs w:val="28"/>
          <w:shd w:val="clear" w:color="auto" w:fill="FFFFFF"/>
        </w:rPr>
        <w:t xml:space="preserve">Следующий метод </w:t>
      </w:r>
      <w:r w:rsidR="003B5E87">
        <w:rPr>
          <w:rFonts w:ascii="Times New Roman" w:hAnsi="Times New Roman"/>
          <w:color w:val="000000"/>
          <w:sz w:val="28"/>
          <w:szCs w:val="28"/>
          <w:shd w:val="clear" w:color="auto" w:fill="FFFFFF"/>
        </w:rPr>
        <w:t xml:space="preserve">― </w:t>
      </w:r>
      <w:r w:rsidRPr="003659A9">
        <w:rPr>
          <w:rFonts w:ascii="Times New Roman" w:hAnsi="Times New Roman"/>
          <w:b/>
          <w:i/>
          <w:color w:val="000000"/>
          <w:sz w:val="28"/>
          <w:szCs w:val="28"/>
          <w:shd w:val="clear" w:color="auto" w:fill="FFFFFF"/>
        </w:rPr>
        <w:t>метод распределения прибыли</w:t>
      </w:r>
      <w:r w:rsidRPr="00CA7A4E">
        <w:rPr>
          <w:rFonts w:ascii="Times New Roman" w:hAnsi="Times New Roman"/>
          <w:color w:val="000000"/>
          <w:sz w:val="28"/>
          <w:szCs w:val="28"/>
          <w:shd w:val="clear" w:color="auto" w:fill="FFFFFF"/>
        </w:rPr>
        <w:t xml:space="preserve">. В международной практике </w:t>
      </w:r>
      <w:r w:rsidR="003B5E87">
        <w:rPr>
          <w:rFonts w:ascii="Times New Roman" w:hAnsi="Times New Roman"/>
          <w:color w:val="000000"/>
          <w:sz w:val="28"/>
          <w:szCs w:val="28"/>
          <w:shd w:val="clear" w:color="auto" w:fill="FFFFFF"/>
        </w:rPr>
        <w:t>позиционируется как особо приори</w:t>
      </w:r>
      <w:r w:rsidRPr="00CA7A4E">
        <w:rPr>
          <w:rFonts w:ascii="Times New Roman" w:hAnsi="Times New Roman"/>
          <w:color w:val="000000"/>
          <w:sz w:val="28"/>
          <w:szCs w:val="28"/>
          <w:shd w:val="clear" w:color="auto" w:fill="FFFFFF"/>
        </w:rPr>
        <w:t>тетный. В США данный метод включает в себя три метода разделения прибыли для оценки трансфертной цены или ставки роялти по нематериальным активам и интеллектуальной собственности: правило остаточного распределения, правило используемого капитала и правило разделения сопоставимой прибыли</w:t>
      </w:r>
      <w:r w:rsidR="003B5E87">
        <w:rPr>
          <w:rFonts w:ascii="Times New Roman" w:hAnsi="Times New Roman"/>
          <w:color w:val="000000"/>
          <w:sz w:val="28"/>
          <w:szCs w:val="28"/>
          <w:shd w:val="clear" w:color="auto" w:fill="FFFFFF"/>
        </w:rPr>
        <w:t xml:space="preserve"> </w:t>
      </w:r>
      <w:r w:rsidR="00CD063F" w:rsidRPr="00CA7A4E">
        <w:rPr>
          <w:rFonts w:ascii="Times New Roman" w:hAnsi="Times New Roman"/>
          <w:color w:val="000000"/>
          <w:sz w:val="28"/>
          <w:szCs w:val="28"/>
        </w:rPr>
        <w:t>[3</w:t>
      </w:r>
      <w:r w:rsidR="00400325" w:rsidRPr="00CA7A4E">
        <w:rPr>
          <w:rFonts w:ascii="Times New Roman" w:hAnsi="Times New Roman"/>
          <w:color w:val="000000"/>
          <w:sz w:val="28"/>
          <w:szCs w:val="28"/>
        </w:rPr>
        <w:t xml:space="preserve">, </w:t>
      </w:r>
      <w:r w:rsidR="003B5E87">
        <w:rPr>
          <w:rFonts w:ascii="Times New Roman" w:hAnsi="Times New Roman"/>
          <w:color w:val="000000"/>
          <w:sz w:val="28"/>
          <w:szCs w:val="28"/>
        </w:rPr>
        <w:t>с</w:t>
      </w:r>
      <w:r w:rsidR="00400325" w:rsidRPr="00CA7A4E">
        <w:rPr>
          <w:rFonts w:ascii="Times New Roman" w:hAnsi="Times New Roman"/>
          <w:color w:val="000000"/>
          <w:sz w:val="28"/>
          <w:szCs w:val="28"/>
        </w:rPr>
        <w:t>.</w:t>
      </w:r>
      <w:r w:rsidR="003659A9">
        <w:rPr>
          <w:rFonts w:ascii="Times New Roman" w:hAnsi="Times New Roman"/>
          <w:color w:val="000000"/>
          <w:sz w:val="28"/>
          <w:szCs w:val="28"/>
        </w:rPr>
        <w:t xml:space="preserve"> </w:t>
      </w:r>
      <w:r w:rsidR="00400325" w:rsidRPr="00CA7A4E">
        <w:rPr>
          <w:rFonts w:ascii="Times New Roman" w:hAnsi="Times New Roman"/>
          <w:color w:val="000000"/>
          <w:sz w:val="28"/>
          <w:szCs w:val="28"/>
        </w:rPr>
        <w:t>695</w:t>
      </w:r>
      <w:r w:rsidR="00CD063F" w:rsidRPr="00CA7A4E">
        <w:rPr>
          <w:rFonts w:ascii="Times New Roman" w:hAnsi="Times New Roman"/>
          <w:color w:val="000000"/>
          <w:sz w:val="28"/>
          <w:szCs w:val="28"/>
        </w:rPr>
        <w:t>]</w:t>
      </w:r>
      <w:r w:rsidRPr="00CA7A4E">
        <w:rPr>
          <w:rFonts w:ascii="Times New Roman" w:hAnsi="Times New Roman"/>
          <w:color w:val="000000"/>
          <w:sz w:val="28"/>
          <w:szCs w:val="28"/>
          <w:shd w:val="clear" w:color="auto" w:fill="FFFFFF"/>
        </w:rPr>
        <w:t>.</w:t>
      </w:r>
    </w:p>
    <w:p w:rsidR="00DA5ED8" w:rsidRPr="00CA7A4E" w:rsidRDefault="00DA5ED8"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hAnsi="Times New Roman"/>
          <w:color w:val="000000"/>
          <w:sz w:val="28"/>
          <w:szCs w:val="28"/>
          <w:shd w:val="clear" w:color="auto" w:fill="FFFFFF"/>
        </w:rPr>
        <w:t xml:space="preserve">В НК РФ данный метод </w:t>
      </w:r>
      <w:r w:rsidR="003659A9">
        <w:rPr>
          <w:rFonts w:ascii="Times New Roman" w:hAnsi="Times New Roman"/>
          <w:color w:val="000000"/>
          <w:sz w:val="28"/>
          <w:szCs w:val="28"/>
          <w:shd w:val="clear" w:color="auto" w:fill="FFFFFF"/>
        </w:rPr>
        <w:t xml:space="preserve"> представлен как</w:t>
      </w:r>
      <w:r w:rsidRPr="00CA7A4E">
        <w:rPr>
          <w:rFonts w:ascii="Times New Roman" w:hAnsi="Times New Roman"/>
          <w:color w:val="000000"/>
          <w:sz w:val="28"/>
          <w:szCs w:val="28"/>
          <w:shd w:val="clear" w:color="auto" w:fill="FFFFFF"/>
        </w:rPr>
        <w:t xml:space="preserve"> </w:t>
      </w:r>
      <w:r w:rsidR="003659A9">
        <w:rPr>
          <w:rFonts w:ascii="Times New Roman" w:hAnsi="Times New Roman"/>
          <w:color w:val="000000"/>
          <w:sz w:val="28"/>
          <w:szCs w:val="28"/>
          <w:shd w:val="clear" w:color="auto" w:fill="FFFFFF"/>
        </w:rPr>
        <w:t xml:space="preserve">сопоставление </w:t>
      </w:r>
      <w:r w:rsidRPr="00CA7A4E">
        <w:rPr>
          <w:rFonts w:ascii="Times New Roman" w:hAnsi="Times New Roman"/>
          <w:color w:val="000000"/>
          <w:sz w:val="28"/>
          <w:szCs w:val="28"/>
          <w:shd w:val="clear" w:color="auto" w:fill="FFFFFF"/>
        </w:rPr>
        <w:t xml:space="preserve">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w:t>
      </w:r>
      <w:r w:rsidRPr="00CA7A4E">
        <w:rPr>
          <w:rFonts w:ascii="Times New Roman" w:hAnsi="Times New Roman"/>
          <w:color w:val="000000"/>
          <w:sz w:val="28"/>
          <w:szCs w:val="28"/>
          <w:shd w:val="clear" w:color="auto" w:fill="FFFFFF"/>
        </w:rPr>
        <w:lastRenderedPageBreak/>
        <w:t xml:space="preserve">сопоставимых сделок. </w:t>
      </w:r>
      <w:r w:rsidRPr="00CA7A4E">
        <w:rPr>
          <w:rFonts w:ascii="Times New Roman" w:eastAsia="Times New Roman" w:hAnsi="Times New Roman"/>
          <w:color w:val="000000"/>
          <w:sz w:val="28"/>
          <w:szCs w:val="28"/>
          <w:lang w:eastAsia="ru-RU"/>
        </w:rPr>
        <w:t>Для правильного применения данного метода оцениваются</w:t>
      </w:r>
      <w:r w:rsidR="00845F60">
        <w:rPr>
          <w:rStyle w:val="a8"/>
          <w:rFonts w:ascii="Times New Roman" w:eastAsia="Times New Roman" w:hAnsi="Times New Roman"/>
          <w:color w:val="000000"/>
          <w:sz w:val="28"/>
          <w:szCs w:val="28"/>
          <w:lang w:eastAsia="ru-RU"/>
        </w:rPr>
        <w:footnoteReference w:id="11"/>
      </w:r>
      <w:r w:rsidRPr="00CA7A4E">
        <w:rPr>
          <w:rFonts w:ascii="Times New Roman" w:eastAsia="Times New Roman" w:hAnsi="Times New Roman"/>
          <w:color w:val="000000"/>
          <w:sz w:val="28"/>
          <w:szCs w:val="28"/>
          <w:lang w:eastAsia="ru-RU"/>
        </w:rPr>
        <w:t xml:space="preserve">: </w:t>
      </w:r>
    </w:p>
    <w:p w:rsidR="007701DE" w:rsidRDefault="00DA5ED8"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1</w:t>
      </w:r>
      <w:r w:rsidRPr="007701DE">
        <w:rPr>
          <w:rFonts w:ascii="Times New Roman" w:eastAsia="Times New Roman" w:hAnsi="Times New Roman"/>
          <w:color w:val="000000"/>
          <w:sz w:val="28"/>
          <w:szCs w:val="28"/>
          <w:lang w:eastAsia="ru-RU"/>
        </w:rPr>
        <w:t xml:space="preserve">) </w:t>
      </w:r>
      <w:r w:rsidR="001659FF" w:rsidRPr="007701DE">
        <w:rPr>
          <w:rFonts w:ascii="Times New Roman" w:eastAsia="Times New Roman" w:hAnsi="Times New Roman"/>
          <w:color w:val="000000"/>
          <w:sz w:val="28"/>
          <w:szCs w:val="28"/>
          <w:lang w:eastAsia="ru-RU"/>
        </w:rPr>
        <w:t xml:space="preserve">размер затрат, понесенных </w:t>
      </w:r>
      <w:r w:rsidR="00845F60" w:rsidRPr="007701DE">
        <w:rPr>
          <w:rFonts w:ascii="Times New Roman" w:eastAsia="Times New Roman" w:hAnsi="Times New Roman"/>
          <w:color w:val="000000"/>
          <w:sz w:val="28"/>
          <w:szCs w:val="28"/>
          <w:lang w:eastAsia="ru-RU"/>
        </w:rPr>
        <w:t>лицом, являющимся стороной ана</w:t>
      </w:r>
      <w:r w:rsidR="001659FF" w:rsidRPr="007701DE">
        <w:rPr>
          <w:rFonts w:ascii="Times New Roman" w:eastAsia="Times New Roman" w:hAnsi="Times New Roman"/>
          <w:color w:val="000000"/>
          <w:sz w:val="28"/>
          <w:szCs w:val="28"/>
          <w:lang w:eastAsia="ru-RU"/>
        </w:rPr>
        <w:t>лизируемой сделки,</w:t>
      </w:r>
      <w:r w:rsidR="00845F60" w:rsidRPr="007701DE">
        <w:rPr>
          <w:rFonts w:ascii="Times New Roman" w:eastAsia="Times New Roman" w:hAnsi="Times New Roman"/>
          <w:color w:val="000000"/>
          <w:sz w:val="28"/>
          <w:szCs w:val="28"/>
          <w:lang w:eastAsia="ru-RU"/>
        </w:rPr>
        <w:t xml:space="preserve"> на создание нематериальных активов,</w:t>
      </w:r>
      <w:r w:rsidR="001659FF" w:rsidRPr="007701DE">
        <w:rPr>
          <w:rFonts w:ascii="Times New Roman" w:eastAsia="Times New Roman" w:hAnsi="Times New Roman"/>
          <w:color w:val="000000"/>
          <w:sz w:val="28"/>
          <w:szCs w:val="28"/>
          <w:lang w:eastAsia="ru-RU"/>
        </w:rPr>
        <w:t xml:space="preserve"> использование которых оказывает влияние на величину фактически полученной прибыли (убытка) по анализируемой сделке;</w:t>
      </w:r>
    </w:p>
    <w:p w:rsidR="00DA5ED8" w:rsidRPr="00CA7A4E" w:rsidRDefault="00DA5ED8"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DA5ED8" w:rsidRPr="00CA7A4E" w:rsidRDefault="00DA5ED8"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DA5ED8" w:rsidRPr="00CA7A4E" w:rsidRDefault="00DA5ED8"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 xml:space="preserve">4) другие показатели, отражающие взаимосвязь  </w:t>
      </w:r>
      <w:r w:rsidR="003659A9" w:rsidRPr="00CA7A4E">
        <w:rPr>
          <w:rFonts w:ascii="Times New Roman" w:eastAsia="Times New Roman" w:hAnsi="Times New Roman"/>
          <w:color w:val="000000"/>
          <w:sz w:val="28"/>
          <w:szCs w:val="28"/>
          <w:lang w:eastAsia="ru-RU"/>
        </w:rPr>
        <w:t>осуществляемы</w:t>
      </w:r>
      <w:r w:rsidR="003659A9">
        <w:rPr>
          <w:rFonts w:ascii="Times New Roman" w:eastAsia="Times New Roman" w:hAnsi="Times New Roman"/>
          <w:color w:val="000000"/>
          <w:sz w:val="28"/>
          <w:szCs w:val="28"/>
          <w:lang w:eastAsia="ru-RU"/>
        </w:rPr>
        <w:t>х</w:t>
      </w:r>
      <w:r w:rsidR="003659A9" w:rsidRPr="00CA7A4E">
        <w:rPr>
          <w:rFonts w:ascii="Times New Roman" w:eastAsia="Times New Roman" w:hAnsi="Times New Roman"/>
          <w:color w:val="000000"/>
          <w:sz w:val="28"/>
          <w:szCs w:val="28"/>
          <w:lang w:eastAsia="ru-RU"/>
        </w:rPr>
        <w:t xml:space="preserve"> функци</w:t>
      </w:r>
      <w:r w:rsidR="008378C6">
        <w:rPr>
          <w:rFonts w:ascii="Times New Roman" w:eastAsia="Times New Roman" w:hAnsi="Times New Roman"/>
          <w:color w:val="000000"/>
          <w:sz w:val="28"/>
          <w:szCs w:val="28"/>
          <w:lang w:eastAsia="ru-RU"/>
        </w:rPr>
        <w:t>й</w:t>
      </w:r>
      <w:r w:rsidRPr="00CA7A4E">
        <w:rPr>
          <w:rFonts w:ascii="Times New Roman" w:eastAsia="Times New Roman" w:hAnsi="Times New Roman"/>
          <w:color w:val="000000"/>
          <w:sz w:val="28"/>
          <w:szCs w:val="28"/>
          <w:lang w:eastAsia="ru-RU"/>
        </w:rPr>
        <w:t xml:space="preserve">, </w:t>
      </w:r>
      <w:r w:rsidR="003659A9" w:rsidRPr="00CA7A4E">
        <w:rPr>
          <w:rFonts w:ascii="Times New Roman" w:eastAsia="Times New Roman" w:hAnsi="Times New Roman"/>
          <w:color w:val="000000"/>
          <w:sz w:val="28"/>
          <w:szCs w:val="28"/>
          <w:lang w:eastAsia="ru-RU"/>
        </w:rPr>
        <w:t>используемы</w:t>
      </w:r>
      <w:r w:rsidR="003659A9">
        <w:rPr>
          <w:rFonts w:ascii="Times New Roman" w:eastAsia="Times New Roman" w:hAnsi="Times New Roman"/>
          <w:color w:val="000000"/>
          <w:sz w:val="28"/>
          <w:szCs w:val="28"/>
          <w:lang w:eastAsia="ru-RU"/>
        </w:rPr>
        <w:t>х</w:t>
      </w:r>
      <w:r w:rsidR="003659A9" w:rsidRPr="00CA7A4E">
        <w:rPr>
          <w:rFonts w:ascii="Times New Roman" w:eastAsia="Times New Roman" w:hAnsi="Times New Roman"/>
          <w:color w:val="000000"/>
          <w:sz w:val="28"/>
          <w:szCs w:val="28"/>
          <w:lang w:eastAsia="ru-RU"/>
        </w:rPr>
        <w:t xml:space="preserve"> </w:t>
      </w:r>
      <w:r w:rsidR="003659A9">
        <w:rPr>
          <w:rFonts w:ascii="Times New Roman" w:eastAsia="Times New Roman" w:hAnsi="Times New Roman"/>
          <w:color w:val="000000"/>
          <w:sz w:val="28"/>
          <w:szCs w:val="28"/>
          <w:lang w:eastAsia="ru-RU"/>
        </w:rPr>
        <w:t>активов</w:t>
      </w:r>
      <w:r w:rsidR="003659A9" w:rsidRPr="00CA7A4E">
        <w:rPr>
          <w:rFonts w:ascii="Times New Roman" w:eastAsia="Times New Roman" w:hAnsi="Times New Roman"/>
          <w:color w:val="000000"/>
          <w:sz w:val="28"/>
          <w:szCs w:val="28"/>
          <w:lang w:eastAsia="ru-RU"/>
        </w:rPr>
        <w:t xml:space="preserve"> </w:t>
      </w:r>
      <w:r w:rsidR="003659A9">
        <w:rPr>
          <w:rFonts w:ascii="Times New Roman" w:eastAsia="Times New Roman" w:hAnsi="Times New Roman"/>
          <w:color w:val="000000"/>
          <w:sz w:val="28"/>
          <w:szCs w:val="28"/>
          <w:lang w:eastAsia="ru-RU"/>
        </w:rPr>
        <w:t>с</w:t>
      </w:r>
      <w:r w:rsidR="003659A9" w:rsidRPr="00CA7A4E">
        <w:rPr>
          <w:rFonts w:ascii="Times New Roman" w:eastAsia="Times New Roman" w:hAnsi="Times New Roman"/>
          <w:color w:val="000000"/>
          <w:sz w:val="28"/>
          <w:szCs w:val="28"/>
          <w:lang w:eastAsia="ru-RU"/>
        </w:rPr>
        <w:t xml:space="preserve"> </w:t>
      </w:r>
      <w:r w:rsidRPr="00CA7A4E">
        <w:rPr>
          <w:rFonts w:ascii="Times New Roman" w:eastAsia="Times New Roman" w:hAnsi="Times New Roman"/>
          <w:color w:val="000000"/>
          <w:sz w:val="28"/>
          <w:szCs w:val="28"/>
          <w:lang w:eastAsia="ru-RU"/>
        </w:rPr>
        <w:t>принимаемыми экономическими (коммерческими) рисками и величиной фактически полученной прибыли (убытка) от продаж по анализируемой сделке.</w:t>
      </w:r>
    </w:p>
    <w:p w:rsidR="00DA5ED8" w:rsidRPr="007701DE" w:rsidRDefault="00DA5ED8"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 xml:space="preserve">Как видно из перечисленных показателей, метод требует </w:t>
      </w:r>
      <w:r w:rsidR="003659A9" w:rsidRPr="00CA7A4E">
        <w:rPr>
          <w:rFonts w:ascii="Times New Roman" w:eastAsia="Times New Roman" w:hAnsi="Times New Roman"/>
          <w:color w:val="000000"/>
          <w:sz w:val="28"/>
          <w:szCs w:val="28"/>
          <w:lang w:eastAsia="ru-RU"/>
        </w:rPr>
        <w:t>установ</w:t>
      </w:r>
      <w:r w:rsidR="003659A9">
        <w:rPr>
          <w:rFonts w:ascii="Times New Roman" w:eastAsia="Times New Roman" w:hAnsi="Times New Roman"/>
          <w:color w:val="000000"/>
          <w:sz w:val="28"/>
          <w:szCs w:val="28"/>
          <w:lang w:eastAsia="ru-RU"/>
        </w:rPr>
        <w:t>ления</w:t>
      </w:r>
      <w:r w:rsidR="003659A9" w:rsidRPr="00CA7A4E">
        <w:rPr>
          <w:rFonts w:ascii="Times New Roman" w:eastAsia="Times New Roman" w:hAnsi="Times New Roman"/>
          <w:color w:val="000000"/>
          <w:sz w:val="28"/>
          <w:szCs w:val="28"/>
          <w:lang w:eastAsia="ru-RU"/>
        </w:rPr>
        <w:t xml:space="preserve"> сопоставимы</w:t>
      </w:r>
      <w:r w:rsidR="003659A9">
        <w:rPr>
          <w:rFonts w:ascii="Times New Roman" w:eastAsia="Times New Roman" w:hAnsi="Times New Roman"/>
          <w:color w:val="000000"/>
          <w:sz w:val="28"/>
          <w:szCs w:val="28"/>
          <w:lang w:eastAsia="ru-RU"/>
        </w:rPr>
        <w:t>х</w:t>
      </w:r>
      <w:r w:rsidR="003659A9" w:rsidRPr="00CA7A4E">
        <w:rPr>
          <w:rFonts w:ascii="Times New Roman" w:eastAsia="Times New Roman" w:hAnsi="Times New Roman"/>
          <w:color w:val="000000"/>
          <w:sz w:val="28"/>
          <w:szCs w:val="28"/>
          <w:lang w:eastAsia="ru-RU"/>
        </w:rPr>
        <w:t xml:space="preserve"> сдел</w:t>
      </w:r>
      <w:r w:rsidR="003659A9">
        <w:rPr>
          <w:rFonts w:ascii="Times New Roman" w:eastAsia="Times New Roman" w:hAnsi="Times New Roman"/>
          <w:color w:val="000000"/>
          <w:sz w:val="28"/>
          <w:szCs w:val="28"/>
          <w:lang w:eastAsia="ru-RU"/>
        </w:rPr>
        <w:t>ок</w:t>
      </w:r>
      <w:r w:rsidR="003659A9" w:rsidRPr="00CA7A4E">
        <w:rPr>
          <w:rFonts w:ascii="Times New Roman" w:eastAsia="Times New Roman" w:hAnsi="Times New Roman"/>
          <w:color w:val="000000"/>
          <w:sz w:val="28"/>
          <w:szCs w:val="28"/>
          <w:lang w:eastAsia="ru-RU"/>
        </w:rPr>
        <w:t xml:space="preserve"> </w:t>
      </w:r>
      <w:r w:rsidRPr="00CA7A4E">
        <w:rPr>
          <w:rFonts w:ascii="Times New Roman" w:eastAsia="Times New Roman" w:hAnsi="Times New Roman"/>
          <w:color w:val="000000"/>
          <w:sz w:val="28"/>
          <w:szCs w:val="28"/>
          <w:lang w:eastAsia="ru-RU"/>
        </w:rPr>
        <w:t>не только в качественном, но и кол</w:t>
      </w:r>
      <w:r w:rsidR="003B5E87">
        <w:rPr>
          <w:rFonts w:ascii="Times New Roman" w:eastAsia="Times New Roman" w:hAnsi="Times New Roman"/>
          <w:color w:val="000000"/>
          <w:sz w:val="28"/>
          <w:szCs w:val="28"/>
          <w:lang w:eastAsia="ru-RU"/>
        </w:rPr>
        <w:t>ичественном выражении. При этом</w:t>
      </w:r>
      <w:r w:rsidRPr="00CA7A4E">
        <w:rPr>
          <w:rFonts w:ascii="Times New Roman" w:eastAsia="Times New Roman" w:hAnsi="Times New Roman"/>
          <w:color w:val="000000"/>
          <w:sz w:val="28"/>
          <w:szCs w:val="28"/>
          <w:lang w:eastAsia="ru-RU"/>
        </w:rPr>
        <w:t xml:space="preserve"> ОЭСР в новой редакции </w:t>
      </w:r>
      <w:r w:rsidR="00E1413C" w:rsidRPr="00CA7A4E">
        <w:rPr>
          <w:rFonts w:ascii="Times New Roman" w:eastAsia="Times New Roman" w:hAnsi="Times New Roman"/>
          <w:color w:val="000000"/>
          <w:sz w:val="28"/>
          <w:szCs w:val="28"/>
          <w:lang w:eastAsia="ru-RU"/>
        </w:rPr>
        <w:t xml:space="preserve">Руководства </w:t>
      </w:r>
      <w:r w:rsidRPr="00CA7A4E">
        <w:rPr>
          <w:rFonts w:ascii="Times New Roman" w:eastAsia="Times New Roman" w:hAnsi="Times New Roman"/>
          <w:color w:val="000000"/>
          <w:sz w:val="28"/>
          <w:szCs w:val="28"/>
          <w:lang w:eastAsia="ru-RU"/>
        </w:rPr>
        <w:t>отмечает, что нечеткие оценки  наличи</w:t>
      </w:r>
      <w:r w:rsidR="000463B6">
        <w:rPr>
          <w:rFonts w:ascii="Times New Roman" w:eastAsia="Times New Roman" w:hAnsi="Times New Roman"/>
          <w:color w:val="000000"/>
          <w:sz w:val="28"/>
          <w:szCs w:val="28"/>
          <w:lang w:eastAsia="ru-RU"/>
        </w:rPr>
        <w:t>я</w:t>
      </w:r>
      <w:r w:rsidRPr="00CA7A4E">
        <w:rPr>
          <w:rFonts w:ascii="Times New Roman" w:eastAsia="Times New Roman" w:hAnsi="Times New Roman"/>
          <w:color w:val="000000"/>
          <w:sz w:val="28"/>
          <w:szCs w:val="28"/>
          <w:lang w:eastAsia="ru-RU"/>
        </w:rPr>
        <w:t xml:space="preserve"> и использовани</w:t>
      </w:r>
      <w:r w:rsidR="000463B6">
        <w:rPr>
          <w:rFonts w:ascii="Times New Roman" w:eastAsia="Times New Roman" w:hAnsi="Times New Roman"/>
          <w:color w:val="000000"/>
          <w:sz w:val="28"/>
          <w:szCs w:val="28"/>
          <w:lang w:eastAsia="ru-RU"/>
        </w:rPr>
        <w:t>я</w:t>
      </w:r>
      <w:r w:rsidRPr="00CA7A4E">
        <w:rPr>
          <w:rFonts w:ascii="Times New Roman" w:eastAsia="Times New Roman" w:hAnsi="Times New Roman"/>
          <w:color w:val="000000"/>
          <w:sz w:val="28"/>
          <w:szCs w:val="28"/>
          <w:lang w:eastAsia="ru-RU"/>
        </w:rPr>
        <w:t xml:space="preserve"> неопределенных нематериальных </w:t>
      </w:r>
      <w:r w:rsidRPr="007701DE">
        <w:rPr>
          <w:rFonts w:ascii="Times New Roman" w:eastAsia="Times New Roman" w:hAnsi="Times New Roman"/>
          <w:color w:val="000000"/>
          <w:sz w:val="28"/>
          <w:szCs w:val="28"/>
          <w:lang w:eastAsia="ru-RU"/>
        </w:rPr>
        <w:t xml:space="preserve">активах не могут быть использованы при методе распределения прибыли. Таким образом, применение данного метода </w:t>
      </w:r>
      <w:r w:rsidR="000463B6" w:rsidRPr="007701DE">
        <w:rPr>
          <w:rFonts w:ascii="Times New Roman" w:eastAsia="Times New Roman" w:hAnsi="Times New Roman"/>
          <w:color w:val="000000"/>
          <w:sz w:val="28"/>
          <w:szCs w:val="28"/>
          <w:lang w:eastAsia="ru-RU"/>
        </w:rPr>
        <w:t>бывает</w:t>
      </w:r>
      <w:r w:rsidRPr="007701DE">
        <w:rPr>
          <w:rFonts w:ascii="Times New Roman" w:eastAsia="Times New Roman" w:hAnsi="Times New Roman"/>
          <w:color w:val="000000"/>
          <w:sz w:val="28"/>
          <w:szCs w:val="28"/>
          <w:lang w:eastAsia="ru-RU"/>
        </w:rPr>
        <w:t xml:space="preserve"> достаточно усложнено отсутствием соответствующих финансовых данных.</w:t>
      </w:r>
    </w:p>
    <w:p w:rsidR="00DA5ED8" w:rsidRPr="00CA7A4E" w:rsidRDefault="003B4C82" w:rsidP="00176248">
      <w:pPr>
        <w:spacing w:after="0" w:line="360" w:lineRule="auto"/>
        <w:ind w:firstLine="567"/>
        <w:jc w:val="both"/>
        <w:rPr>
          <w:rFonts w:ascii="Times New Roman" w:eastAsia="Times New Roman" w:hAnsi="Times New Roman"/>
          <w:color w:val="000000"/>
          <w:sz w:val="28"/>
          <w:szCs w:val="28"/>
          <w:lang w:eastAsia="ru-RU"/>
        </w:rPr>
      </w:pPr>
      <w:r w:rsidRPr="007701DE">
        <w:rPr>
          <w:rFonts w:ascii="Times New Roman" w:eastAsia="Times New Roman" w:hAnsi="Times New Roman"/>
          <w:color w:val="000000"/>
          <w:sz w:val="28"/>
          <w:szCs w:val="28"/>
          <w:lang w:eastAsia="ru-RU"/>
        </w:rPr>
        <w:t xml:space="preserve">Анализ действующих норм налогового законодательства показал, что </w:t>
      </w:r>
      <w:r w:rsidR="00EB254C" w:rsidRPr="007701DE">
        <w:rPr>
          <w:rFonts w:ascii="Times New Roman" w:eastAsia="Times New Roman" w:hAnsi="Times New Roman"/>
          <w:color w:val="000000"/>
          <w:sz w:val="28"/>
          <w:szCs w:val="28"/>
          <w:lang w:eastAsia="ru-RU"/>
        </w:rPr>
        <w:t xml:space="preserve">при анализе сделок по передаче прав на объекты интеллектуальной </w:t>
      </w:r>
      <w:r w:rsidR="00EB254C" w:rsidRPr="007701DE">
        <w:rPr>
          <w:rFonts w:ascii="Times New Roman" w:eastAsia="Times New Roman" w:hAnsi="Times New Roman"/>
          <w:color w:val="000000"/>
          <w:sz w:val="28"/>
          <w:szCs w:val="28"/>
          <w:lang w:eastAsia="ru-RU"/>
        </w:rPr>
        <w:lastRenderedPageBreak/>
        <w:t xml:space="preserve">собственности </w:t>
      </w:r>
      <w:r w:rsidRPr="007701DE">
        <w:rPr>
          <w:rFonts w:ascii="Times New Roman" w:eastAsia="Times New Roman" w:hAnsi="Times New Roman"/>
          <w:color w:val="000000"/>
          <w:sz w:val="28"/>
          <w:szCs w:val="28"/>
          <w:lang w:eastAsia="ru-RU"/>
        </w:rPr>
        <w:t xml:space="preserve">использование </w:t>
      </w:r>
      <w:r w:rsidR="00624EFB" w:rsidRPr="007701DE">
        <w:rPr>
          <w:rFonts w:ascii="Times New Roman" w:eastAsia="Times New Roman" w:hAnsi="Times New Roman"/>
          <w:color w:val="000000"/>
          <w:sz w:val="28"/>
          <w:szCs w:val="28"/>
          <w:lang w:eastAsia="ru-RU"/>
        </w:rPr>
        <w:t xml:space="preserve">основных </w:t>
      </w:r>
      <w:r w:rsidR="004E2275" w:rsidRPr="007701DE">
        <w:rPr>
          <w:rFonts w:ascii="Times New Roman" w:eastAsia="Times New Roman" w:hAnsi="Times New Roman"/>
          <w:color w:val="000000"/>
          <w:sz w:val="28"/>
          <w:szCs w:val="28"/>
          <w:lang w:eastAsia="ru-RU"/>
        </w:rPr>
        <w:t>метод</w:t>
      </w:r>
      <w:r w:rsidR="00624EFB" w:rsidRPr="007701DE">
        <w:rPr>
          <w:rFonts w:ascii="Times New Roman" w:eastAsia="Times New Roman" w:hAnsi="Times New Roman"/>
          <w:color w:val="000000"/>
          <w:sz w:val="28"/>
          <w:szCs w:val="28"/>
          <w:lang w:eastAsia="ru-RU"/>
        </w:rPr>
        <w:t>ов</w:t>
      </w:r>
      <w:r w:rsidRPr="007701DE">
        <w:rPr>
          <w:rFonts w:ascii="Times New Roman" w:eastAsia="Times New Roman" w:hAnsi="Times New Roman"/>
          <w:color w:val="000000"/>
          <w:sz w:val="28"/>
          <w:szCs w:val="28"/>
          <w:lang w:eastAsia="ru-RU"/>
        </w:rPr>
        <w:t xml:space="preserve"> </w:t>
      </w:r>
      <w:r w:rsidR="00624EFB" w:rsidRPr="007701DE">
        <w:rPr>
          <w:rFonts w:ascii="Times New Roman" w:eastAsia="Times New Roman" w:hAnsi="Times New Roman"/>
          <w:color w:val="000000"/>
          <w:sz w:val="28"/>
          <w:szCs w:val="28"/>
          <w:lang w:eastAsia="ru-RU"/>
        </w:rPr>
        <w:t xml:space="preserve">трансфертного ценообразования </w:t>
      </w:r>
      <w:r w:rsidRPr="007701DE">
        <w:rPr>
          <w:rFonts w:ascii="Times New Roman" w:eastAsia="Times New Roman" w:hAnsi="Times New Roman"/>
          <w:color w:val="000000"/>
          <w:sz w:val="28"/>
          <w:szCs w:val="28"/>
          <w:lang w:eastAsia="ru-RU"/>
        </w:rPr>
        <w:t xml:space="preserve"> доста</w:t>
      </w:r>
      <w:r w:rsidR="004E2275" w:rsidRPr="007701DE">
        <w:rPr>
          <w:rFonts w:ascii="Times New Roman" w:eastAsia="Times New Roman" w:hAnsi="Times New Roman"/>
          <w:color w:val="000000"/>
          <w:sz w:val="28"/>
          <w:szCs w:val="28"/>
          <w:lang w:eastAsia="ru-RU"/>
        </w:rPr>
        <w:t>точно затруднительно</w:t>
      </w:r>
      <w:r w:rsidRPr="007701DE">
        <w:rPr>
          <w:rFonts w:ascii="Times New Roman" w:eastAsia="Times New Roman" w:hAnsi="Times New Roman"/>
          <w:color w:val="000000"/>
          <w:sz w:val="28"/>
          <w:szCs w:val="28"/>
          <w:lang w:eastAsia="ru-RU"/>
        </w:rPr>
        <w:t>, поскольку в большинстве случаев необходимая</w:t>
      </w:r>
      <w:r w:rsidR="004E2275" w:rsidRPr="007701DE">
        <w:rPr>
          <w:rFonts w:ascii="Times New Roman" w:eastAsia="Times New Roman" w:hAnsi="Times New Roman"/>
          <w:color w:val="000000"/>
          <w:sz w:val="28"/>
          <w:szCs w:val="28"/>
          <w:lang w:eastAsia="ru-RU"/>
        </w:rPr>
        <w:t xml:space="preserve"> информация</w:t>
      </w:r>
      <w:r w:rsidR="004E2275">
        <w:rPr>
          <w:rFonts w:ascii="Times New Roman" w:eastAsia="Times New Roman" w:hAnsi="Times New Roman"/>
          <w:color w:val="000000"/>
          <w:sz w:val="28"/>
          <w:szCs w:val="28"/>
          <w:lang w:eastAsia="ru-RU"/>
        </w:rPr>
        <w:t xml:space="preserve"> по сопоставимым сделкам в общедоступных источниках информации</w:t>
      </w:r>
      <w:r w:rsidR="000463B6" w:rsidRPr="000463B6">
        <w:rPr>
          <w:rFonts w:ascii="Times New Roman" w:eastAsia="Times New Roman" w:hAnsi="Times New Roman"/>
          <w:color w:val="000000"/>
          <w:sz w:val="28"/>
          <w:szCs w:val="28"/>
          <w:lang w:eastAsia="ru-RU"/>
        </w:rPr>
        <w:t xml:space="preserve"> </w:t>
      </w:r>
      <w:r w:rsidR="000463B6">
        <w:rPr>
          <w:rFonts w:ascii="Times New Roman" w:eastAsia="Times New Roman" w:hAnsi="Times New Roman"/>
          <w:color w:val="000000"/>
          <w:sz w:val="28"/>
          <w:szCs w:val="28"/>
          <w:lang w:eastAsia="ru-RU"/>
        </w:rPr>
        <w:t>отсутствует</w:t>
      </w:r>
      <w:r>
        <w:rPr>
          <w:rFonts w:ascii="Times New Roman" w:eastAsia="Times New Roman" w:hAnsi="Times New Roman"/>
          <w:color w:val="000000"/>
          <w:sz w:val="28"/>
          <w:szCs w:val="28"/>
          <w:lang w:eastAsia="ru-RU"/>
        </w:rPr>
        <w:t>.</w:t>
      </w:r>
      <w:r w:rsidR="004E2275">
        <w:rPr>
          <w:rFonts w:ascii="Times New Roman" w:eastAsia="Times New Roman" w:hAnsi="Times New Roman"/>
          <w:color w:val="000000"/>
          <w:sz w:val="28"/>
          <w:szCs w:val="28"/>
          <w:lang w:eastAsia="ru-RU"/>
        </w:rPr>
        <w:t xml:space="preserve"> Вопрос применения данных методов также является актуальным и для других сделок с нематериальными активами</w:t>
      </w:r>
      <w:r w:rsidR="00DA5ED8" w:rsidRPr="00CA7A4E">
        <w:rPr>
          <w:rFonts w:ascii="Times New Roman" w:eastAsia="Times New Roman" w:hAnsi="Times New Roman"/>
          <w:color w:val="000000"/>
          <w:sz w:val="28"/>
          <w:szCs w:val="28"/>
          <w:lang w:eastAsia="ru-RU"/>
        </w:rPr>
        <w:t>.</w:t>
      </w:r>
    </w:p>
    <w:p w:rsidR="00E1413C" w:rsidRPr="00CA7A4E" w:rsidRDefault="00E1413C"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hAnsi="Times New Roman"/>
          <w:color w:val="000000"/>
          <w:sz w:val="28"/>
          <w:szCs w:val="28"/>
        </w:rPr>
        <w:t>Проблема</w:t>
      </w:r>
      <w:r w:rsidR="000463B6">
        <w:rPr>
          <w:rFonts w:ascii="Times New Roman" w:hAnsi="Times New Roman"/>
          <w:color w:val="000000"/>
          <w:sz w:val="28"/>
          <w:szCs w:val="28"/>
        </w:rPr>
        <w:t xml:space="preserve"> </w:t>
      </w:r>
      <w:r w:rsidRPr="00CA7A4E">
        <w:rPr>
          <w:rFonts w:ascii="Times New Roman" w:hAnsi="Times New Roman"/>
          <w:color w:val="000000"/>
          <w:sz w:val="28"/>
          <w:szCs w:val="28"/>
        </w:rPr>
        <w:t>определения правильной цены нематериального актива может решаться путем использования косвенных методов, когда не имеется аналогичных нематериальных активов для применения метода сопоставимой цены. Так, в Австралии налоговая служба предлаг</w:t>
      </w:r>
      <w:r w:rsidR="003B5E87">
        <w:rPr>
          <w:rFonts w:ascii="Times New Roman" w:hAnsi="Times New Roman"/>
          <w:color w:val="000000"/>
          <w:sz w:val="28"/>
          <w:szCs w:val="28"/>
        </w:rPr>
        <w:t>ает применять такие методы, как</w:t>
      </w:r>
      <w:r w:rsidRPr="00CA7A4E">
        <w:rPr>
          <w:rFonts w:ascii="Times New Roman" w:hAnsi="Times New Roman"/>
          <w:color w:val="000000"/>
          <w:sz w:val="28"/>
          <w:szCs w:val="28"/>
        </w:rPr>
        <w:t xml:space="preserve"> дисконтирование будущей выгоды от использования </w:t>
      </w:r>
      <w:r w:rsidR="004E2275">
        <w:rPr>
          <w:rFonts w:ascii="Times New Roman" w:hAnsi="Times New Roman"/>
          <w:color w:val="000000"/>
          <w:sz w:val="28"/>
          <w:szCs w:val="28"/>
        </w:rPr>
        <w:t xml:space="preserve">нематериального актива </w:t>
      </w:r>
      <w:r w:rsidRPr="00CA7A4E">
        <w:rPr>
          <w:rFonts w:ascii="Times New Roman" w:hAnsi="Times New Roman"/>
          <w:color w:val="000000"/>
          <w:sz w:val="28"/>
          <w:szCs w:val="28"/>
        </w:rPr>
        <w:t>на основе прогнозов его доходности; у</w:t>
      </w:r>
      <w:r w:rsidR="004E2275">
        <w:rPr>
          <w:rFonts w:ascii="Times New Roman" w:hAnsi="Times New Roman"/>
          <w:color w:val="000000"/>
          <w:sz w:val="28"/>
          <w:szCs w:val="28"/>
        </w:rPr>
        <w:t>становление стоимости замены нематериального актива</w:t>
      </w:r>
      <w:r w:rsidRPr="00CA7A4E">
        <w:rPr>
          <w:rFonts w:ascii="Times New Roman" w:hAnsi="Times New Roman"/>
          <w:color w:val="000000"/>
          <w:sz w:val="28"/>
          <w:szCs w:val="28"/>
        </w:rPr>
        <w:t>; применение исторических издерж</w:t>
      </w:r>
      <w:r w:rsidR="004E2275">
        <w:rPr>
          <w:rFonts w:ascii="Times New Roman" w:hAnsi="Times New Roman"/>
          <w:color w:val="000000"/>
          <w:sz w:val="28"/>
          <w:szCs w:val="28"/>
        </w:rPr>
        <w:t>ек, хотя связи рыночной цены нематериального актива</w:t>
      </w:r>
      <w:r w:rsidRPr="00CA7A4E">
        <w:rPr>
          <w:rFonts w:ascii="Times New Roman" w:hAnsi="Times New Roman"/>
          <w:color w:val="000000"/>
          <w:sz w:val="28"/>
          <w:szCs w:val="28"/>
        </w:rPr>
        <w:t xml:space="preserve"> с расходами на его создание может и не быть [4, </w:t>
      </w:r>
      <w:r w:rsidR="003B5E87">
        <w:rPr>
          <w:rFonts w:ascii="Times New Roman" w:hAnsi="Times New Roman"/>
          <w:color w:val="000000"/>
          <w:sz w:val="28"/>
          <w:szCs w:val="28"/>
        </w:rPr>
        <w:t>с</w:t>
      </w:r>
      <w:r w:rsidRPr="00CA7A4E">
        <w:rPr>
          <w:rFonts w:ascii="Times New Roman" w:hAnsi="Times New Roman"/>
          <w:color w:val="000000"/>
          <w:sz w:val="28"/>
          <w:szCs w:val="28"/>
        </w:rPr>
        <w:t>.</w:t>
      </w:r>
      <w:r w:rsidR="003B5E87">
        <w:rPr>
          <w:rFonts w:ascii="Times New Roman" w:hAnsi="Times New Roman"/>
          <w:color w:val="000000"/>
          <w:sz w:val="28"/>
          <w:szCs w:val="28"/>
        </w:rPr>
        <w:t xml:space="preserve"> </w:t>
      </w:r>
      <w:r w:rsidR="00400325" w:rsidRPr="00CA7A4E">
        <w:rPr>
          <w:rFonts w:ascii="Times New Roman" w:hAnsi="Times New Roman"/>
          <w:color w:val="000000"/>
          <w:sz w:val="28"/>
          <w:szCs w:val="28"/>
        </w:rPr>
        <w:t>125</w:t>
      </w:r>
      <w:r w:rsidRPr="00CA7A4E">
        <w:rPr>
          <w:rFonts w:ascii="Times New Roman" w:hAnsi="Times New Roman"/>
          <w:color w:val="000000"/>
          <w:sz w:val="28"/>
          <w:szCs w:val="28"/>
        </w:rPr>
        <w:t>]</w:t>
      </w:r>
      <w:r w:rsidRPr="00CA7A4E">
        <w:rPr>
          <w:rFonts w:ascii="Times New Roman" w:hAnsi="Times New Roman"/>
          <w:color w:val="000000"/>
          <w:sz w:val="28"/>
          <w:szCs w:val="28"/>
          <w:shd w:val="clear" w:color="auto" w:fill="FFFFFF"/>
        </w:rPr>
        <w:t>.</w:t>
      </w:r>
    </w:p>
    <w:p w:rsidR="00073A18" w:rsidRPr="00CA7A4E" w:rsidRDefault="00073A18" w:rsidP="00176248">
      <w:pPr>
        <w:spacing w:after="0" w:line="360" w:lineRule="auto"/>
        <w:ind w:firstLine="567"/>
        <w:jc w:val="both"/>
        <w:rPr>
          <w:rFonts w:ascii="Times New Roman" w:eastAsia="Times New Roman" w:hAnsi="Times New Roman"/>
          <w:color w:val="000000"/>
          <w:sz w:val="28"/>
          <w:szCs w:val="28"/>
          <w:lang w:eastAsia="ru-RU"/>
        </w:rPr>
      </w:pPr>
      <w:r w:rsidRPr="00CA7A4E">
        <w:rPr>
          <w:rFonts w:ascii="Times New Roman" w:eastAsia="Times New Roman" w:hAnsi="Times New Roman"/>
          <w:color w:val="000000"/>
          <w:sz w:val="28"/>
          <w:szCs w:val="28"/>
          <w:lang w:eastAsia="ru-RU"/>
        </w:rPr>
        <w:t>В качестве дальнейшего совершенствования трансфертного ценообразования сделок с нематериальными активами требуется разработка специальных норм, которые позволят сосредоточиться не столько на поиске неких сопоставимых сделок, сколько на самих финансовых результатах, которые получают стороны в результате совершений операций с нематериальными активами.</w:t>
      </w:r>
    </w:p>
    <w:p w:rsidR="004E2275" w:rsidRDefault="004E2275" w:rsidP="00400325">
      <w:pPr>
        <w:spacing w:line="360" w:lineRule="auto"/>
        <w:jc w:val="both"/>
        <w:rPr>
          <w:rFonts w:ascii="Times New Roman" w:hAnsi="Times New Roman"/>
          <w:color w:val="000000"/>
          <w:sz w:val="28"/>
          <w:szCs w:val="28"/>
        </w:rPr>
      </w:pPr>
    </w:p>
    <w:p w:rsidR="003A0814" w:rsidRPr="00CA7A4E" w:rsidRDefault="003B5E87" w:rsidP="00400325">
      <w:pPr>
        <w:spacing w:line="360" w:lineRule="auto"/>
        <w:jc w:val="both"/>
        <w:rPr>
          <w:rFonts w:ascii="Times New Roman" w:hAnsi="Times New Roman"/>
          <w:color w:val="000000"/>
          <w:sz w:val="28"/>
          <w:szCs w:val="28"/>
        </w:rPr>
      </w:pPr>
      <w:r>
        <w:rPr>
          <w:rFonts w:ascii="Times New Roman" w:hAnsi="Times New Roman"/>
          <w:color w:val="000000"/>
          <w:sz w:val="28"/>
          <w:szCs w:val="28"/>
        </w:rPr>
        <w:t>ЛИТЕРАТУРА</w:t>
      </w:r>
    </w:p>
    <w:p w:rsidR="003A0814" w:rsidRPr="00CA7A4E" w:rsidRDefault="003B5E87" w:rsidP="009411BB">
      <w:pPr>
        <w:spacing w:after="0" w:line="360" w:lineRule="auto"/>
        <w:jc w:val="both"/>
        <w:rPr>
          <w:rFonts w:ascii="Times New Roman" w:hAnsi="Times New Roman"/>
          <w:color w:val="000000"/>
          <w:sz w:val="28"/>
          <w:szCs w:val="28"/>
        </w:rPr>
      </w:pPr>
      <w:r>
        <w:rPr>
          <w:rFonts w:ascii="Times New Roman" w:hAnsi="Times New Roman"/>
          <w:color w:val="000000"/>
          <w:sz w:val="28"/>
          <w:szCs w:val="28"/>
        </w:rPr>
        <w:t>1.</w:t>
      </w:r>
      <w:r w:rsidR="003A0814" w:rsidRPr="00CA7A4E">
        <w:rPr>
          <w:rFonts w:ascii="Times New Roman" w:hAnsi="Times New Roman"/>
          <w:color w:val="000000"/>
          <w:sz w:val="28"/>
          <w:szCs w:val="28"/>
        </w:rPr>
        <w:t xml:space="preserve"> </w:t>
      </w:r>
      <w:r w:rsidR="003A0814" w:rsidRPr="003B5E87">
        <w:rPr>
          <w:rFonts w:ascii="Times New Roman" w:hAnsi="Times New Roman"/>
          <w:i/>
          <w:color w:val="000000"/>
          <w:sz w:val="28"/>
          <w:szCs w:val="28"/>
        </w:rPr>
        <w:t>Гаранина Т.А.</w:t>
      </w:r>
      <w:r w:rsidR="003A0814" w:rsidRPr="00CA7A4E">
        <w:rPr>
          <w:rFonts w:ascii="Times New Roman" w:hAnsi="Times New Roman"/>
          <w:color w:val="000000"/>
          <w:sz w:val="28"/>
          <w:szCs w:val="28"/>
        </w:rPr>
        <w:t xml:space="preserve"> Роль нематериальных активов в создании ценности компании: теоретические и практические аспекты</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 xml:space="preserve">// Корпоративные </w:t>
      </w:r>
      <w:r w:rsidR="00683E72">
        <w:rPr>
          <w:rFonts w:ascii="Times New Roman" w:hAnsi="Times New Roman"/>
          <w:color w:val="000000"/>
          <w:sz w:val="28"/>
          <w:szCs w:val="28"/>
        </w:rPr>
        <w:t>ф</w:t>
      </w:r>
      <w:r w:rsidR="003A0814" w:rsidRPr="00CA7A4E">
        <w:rPr>
          <w:rFonts w:ascii="Times New Roman" w:hAnsi="Times New Roman"/>
          <w:color w:val="000000"/>
          <w:sz w:val="28"/>
          <w:szCs w:val="28"/>
        </w:rPr>
        <w:t>инансы.</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2009.</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w:t>
      </w:r>
      <w:r w:rsidR="000463B6">
        <w:rPr>
          <w:rFonts w:ascii="Times New Roman" w:hAnsi="Times New Roman"/>
          <w:color w:val="000000"/>
          <w:sz w:val="28"/>
          <w:szCs w:val="28"/>
        </w:rPr>
        <w:t xml:space="preserve"> </w:t>
      </w:r>
      <w:r w:rsidR="003A0814" w:rsidRPr="00CA7A4E">
        <w:rPr>
          <w:rFonts w:ascii="Times New Roman" w:hAnsi="Times New Roman"/>
          <w:color w:val="000000"/>
          <w:sz w:val="28"/>
          <w:szCs w:val="28"/>
        </w:rPr>
        <w:t>4(12).</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С.</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79</w:t>
      </w:r>
      <w:r w:rsidR="000463B6">
        <w:rPr>
          <w:rFonts w:ascii="Times New Roman" w:hAnsi="Times New Roman"/>
          <w:color w:val="000000"/>
          <w:sz w:val="28"/>
          <w:szCs w:val="28"/>
        </w:rPr>
        <w:t>–</w:t>
      </w:r>
      <w:r w:rsidR="003A0814" w:rsidRPr="00CA7A4E">
        <w:rPr>
          <w:rFonts w:ascii="Times New Roman" w:hAnsi="Times New Roman"/>
          <w:color w:val="000000"/>
          <w:sz w:val="28"/>
          <w:szCs w:val="28"/>
        </w:rPr>
        <w:t>96.</w:t>
      </w:r>
    </w:p>
    <w:p w:rsidR="003A0814" w:rsidRPr="00CA7A4E" w:rsidRDefault="003B5E87" w:rsidP="009411BB">
      <w:pPr>
        <w:spacing w:after="0" w:line="36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2.</w:t>
      </w:r>
      <w:r w:rsidR="003A0814" w:rsidRPr="00CA7A4E">
        <w:rPr>
          <w:rFonts w:ascii="Times New Roman" w:hAnsi="Times New Roman"/>
          <w:color w:val="000000"/>
          <w:sz w:val="28"/>
          <w:szCs w:val="28"/>
        </w:rPr>
        <w:t xml:space="preserve"> </w:t>
      </w:r>
      <w:r w:rsidR="003A0814" w:rsidRPr="003B5E87">
        <w:rPr>
          <w:rFonts w:ascii="Times New Roman" w:hAnsi="Times New Roman"/>
          <w:i/>
          <w:color w:val="000000"/>
          <w:sz w:val="28"/>
          <w:szCs w:val="28"/>
        </w:rPr>
        <w:t>Хурматуллин В.В.</w:t>
      </w:r>
      <w:r w:rsidR="003A0814" w:rsidRPr="00CA7A4E">
        <w:rPr>
          <w:rFonts w:ascii="Times New Roman" w:hAnsi="Times New Roman"/>
          <w:color w:val="000000"/>
          <w:sz w:val="28"/>
          <w:szCs w:val="28"/>
        </w:rPr>
        <w:t xml:space="preserve"> </w:t>
      </w:r>
      <w:r w:rsidR="003A0814" w:rsidRPr="00CA7A4E">
        <w:rPr>
          <w:rFonts w:ascii="Times New Roman" w:eastAsia="Times New Roman" w:hAnsi="Times New Roman"/>
          <w:color w:val="000000"/>
          <w:sz w:val="28"/>
          <w:szCs w:val="28"/>
          <w:lang w:eastAsia="ru-RU"/>
        </w:rPr>
        <w:t>Интеллектуальная собственность как товар в современных условиях</w:t>
      </w:r>
      <w:r w:rsidR="009411BB">
        <w:rPr>
          <w:rFonts w:ascii="Times New Roman" w:eastAsia="Times New Roman" w:hAnsi="Times New Roman"/>
          <w:color w:val="000000"/>
          <w:sz w:val="28"/>
          <w:szCs w:val="28"/>
          <w:lang w:eastAsia="ru-RU"/>
        </w:rPr>
        <w:t xml:space="preserve"> </w:t>
      </w:r>
      <w:r w:rsidR="003A0814" w:rsidRPr="00CA7A4E">
        <w:rPr>
          <w:rFonts w:ascii="Times New Roman" w:eastAsia="Times New Roman" w:hAnsi="Times New Roman"/>
          <w:color w:val="000000"/>
          <w:sz w:val="28"/>
          <w:szCs w:val="28"/>
          <w:lang w:eastAsia="ru-RU"/>
        </w:rPr>
        <w:t>//</w:t>
      </w:r>
      <w:r w:rsidR="009411BB">
        <w:rPr>
          <w:rFonts w:ascii="Times New Roman" w:eastAsia="Times New Roman" w:hAnsi="Times New Roman"/>
          <w:color w:val="000000"/>
          <w:sz w:val="28"/>
          <w:szCs w:val="28"/>
          <w:lang w:eastAsia="ru-RU"/>
        </w:rPr>
        <w:t xml:space="preserve"> </w:t>
      </w:r>
      <w:r w:rsidRPr="00CA7A4E">
        <w:rPr>
          <w:rFonts w:ascii="Times New Roman" w:eastAsia="Times New Roman" w:hAnsi="Times New Roman"/>
          <w:color w:val="000000"/>
          <w:sz w:val="28"/>
          <w:szCs w:val="28"/>
          <w:lang w:eastAsia="ru-RU"/>
        </w:rPr>
        <w:t xml:space="preserve">Вестник Российской </w:t>
      </w:r>
      <w:r>
        <w:rPr>
          <w:rFonts w:ascii="Times New Roman" w:eastAsia="Times New Roman" w:hAnsi="Times New Roman"/>
          <w:color w:val="000000"/>
          <w:sz w:val="28"/>
          <w:szCs w:val="28"/>
          <w:lang w:eastAsia="ru-RU"/>
        </w:rPr>
        <w:t>академии е</w:t>
      </w:r>
      <w:r w:rsidRPr="00CA7A4E">
        <w:rPr>
          <w:rFonts w:ascii="Times New Roman" w:eastAsia="Times New Roman" w:hAnsi="Times New Roman"/>
          <w:color w:val="000000"/>
          <w:sz w:val="28"/>
          <w:szCs w:val="28"/>
          <w:lang w:eastAsia="ru-RU"/>
        </w:rPr>
        <w:t xml:space="preserve">стественных </w:t>
      </w:r>
      <w:r>
        <w:rPr>
          <w:rFonts w:ascii="Times New Roman" w:eastAsia="Times New Roman" w:hAnsi="Times New Roman"/>
          <w:color w:val="000000"/>
          <w:sz w:val="28"/>
          <w:szCs w:val="28"/>
          <w:lang w:eastAsia="ru-RU"/>
        </w:rPr>
        <w:t>н</w:t>
      </w:r>
      <w:r w:rsidRPr="00CA7A4E">
        <w:rPr>
          <w:rFonts w:ascii="Times New Roman" w:eastAsia="Times New Roman" w:hAnsi="Times New Roman"/>
          <w:color w:val="000000"/>
          <w:sz w:val="28"/>
          <w:szCs w:val="28"/>
          <w:lang w:eastAsia="ru-RU"/>
        </w:rPr>
        <w:t>аук</w:t>
      </w:r>
      <w:r w:rsidR="003A0814" w:rsidRPr="00CA7A4E">
        <w:rPr>
          <w:rFonts w:ascii="Times New Roman" w:eastAsia="Times New Roman" w:hAnsi="Times New Roman"/>
          <w:color w:val="000000"/>
          <w:sz w:val="28"/>
          <w:szCs w:val="28"/>
          <w:lang w:eastAsia="ru-RU"/>
        </w:rPr>
        <w:t>. 2012. №</w:t>
      </w:r>
      <w:r w:rsidR="000463B6">
        <w:rPr>
          <w:rFonts w:ascii="Times New Roman" w:eastAsia="Times New Roman" w:hAnsi="Times New Roman"/>
          <w:color w:val="000000"/>
          <w:sz w:val="28"/>
          <w:szCs w:val="28"/>
          <w:lang w:eastAsia="ru-RU"/>
        </w:rPr>
        <w:t xml:space="preserve"> </w:t>
      </w:r>
      <w:r w:rsidR="003A0814" w:rsidRPr="00CA7A4E">
        <w:rPr>
          <w:rFonts w:ascii="Times New Roman" w:eastAsia="Times New Roman" w:hAnsi="Times New Roman"/>
          <w:color w:val="000000"/>
          <w:sz w:val="28"/>
          <w:szCs w:val="28"/>
          <w:lang w:eastAsia="ru-RU"/>
        </w:rPr>
        <w:t>1. С.</w:t>
      </w:r>
      <w:r w:rsidR="00E34592" w:rsidRPr="00E34592">
        <w:rPr>
          <w:rFonts w:ascii="Times New Roman" w:eastAsia="Times New Roman" w:hAnsi="Times New Roman"/>
          <w:color w:val="000000"/>
          <w:sz w:val="28"/>
          <w:szCs w:val="28"/>
          <w:lang w:eastAsia="ru-RU"/>
        </w:rPr>
        <w:t xml:space="preserve"> </w:t>
      </w:r>
      <w:r w:rsidR="003A0814" w:rsidRPr="00CA7A4E">
        <w:rPr>
          <w:rFonts w:ascii="Times New Roman" w:eastAsia="Times New Roman" w:hAnsi="Times New Roman"/>
          <w:color w:val="000000"/>
          <w:sz w:val="28"/>
          <w:szCs w:val="28"/>
          <w:lang w:eastAsia="ru-RU"/>
        </w:rPr>
        <w:t>35</w:t>
      </w:r>
      <w:r w:rsidR="000463B6">
        <w:rPr>
          <w:rFonts w:ascii="Times New Roman" w:eastAsia="Times New Roman" w:hAnsi="Times New Roman"/>
          <w:color w:val="000000"/>
          <w:sz w:val="28"/>
          <w:szCs w:val="28"/>
          <w:lang w:eastAsia="ru-RU"/>
        </w:rPr>
        <w:t>–</w:t>
      </w:r>
      <w:r w:rsidR="003A0814" w:rsidRPr="00CA7A4E">
        <w:rPr>
          <w:rFonts w:ascii="Times New Roman" w:eastAsia="Times New Roman" w:hAnsi="Times New Roman"/>
          <w:color w:val="000000"/>
          <w:sz w:val="28"/>
          <w:szCs w:val="28"/>
          <w:lang w:eastAsia="ru-RU"/>
        </w:rPr>
        <w:t>44.</w:t>
      </w:r>
    </w:p>
    <w:p w:rsidR="003A0814" w:rsidRPr="00CA7A4E" w:rsidRDefault="009411BB" w:rsidP="009411BB">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3.</w:t>
      </w:r>
      <w:r w:rsidR="003A0814" w:rsidRPr="00CA7A4E">
        <w:rPr>
          <w:rFonts w:ascii="Times New Roman" w:hAnsi="Times New Roman"/>
          <w:color w:val="000000"/>
          <w:sz w:val="28"/>
          <w:szCs w:val="28"/>
        </w:rPr>
        <w:t xml:space="preserve"> </w:t>
      </w:r>
      <w:r w:rsidR="003A0814" w:rsidRPr="000463B6">
        <w:rPr>
          <w:rFonts w:ascii="Times New Roman" w:hAnsi="Times New Roman"/>
          <w:i/>
          <w:color w:val="000000"/>
          <w:sz w:val="28"/>
          <w:szCs w:val="28"/>
        </w:rPr>
        <w:t>Рейли Р., Швайс</w:t>
      </w:r>
      <w:r w:rsidR="003A0814" w:rsidRPr="00CA7A4E">
        <w:rPr>
          <w:rFonts w:ascii="Times New Roman" w:hAnsi="Times New Roman"/>
          <w:color w:val="000000"/>
          <w:sz w:val="28"/>
          <w:szCs w:val="28"/>
        </w:rPr>
        <w:t xml:space="preserve"> </w:t>
      </w:r>
      <w:r w:rsidR="003A0814" w:rsidRPr="000463B6">
        <w:rPr>
          <w:rFonts w:ascii="Times New Roman" w:hAnsi="Times New Roman"/>
          <w:i/>
          <w:color w:val="000000"/>
          <w:sz w:val="28"/>
          <w:szCs w:val="28"/>
        </w:rPr>
        <w:t>Р</w:t>
      </w:r>
      <w:r w:rsidR="003A0814" w:rsidRPr="00CA7A4E">
        <w:rPr>
          <w:rFonts w:ascii="Times New Roman" w:hAnsi="Times New Roman"/>
          <w:color w:val="000000"/>
          <w:sz w:val="28"/>
          <w:szCs w:val="28"/>
        </w:rPr>
        <w:t>. Оценка нематериальных активов</w:t>
      </w:r>
      <w:r>
        <w:rPr>
          <w:rFonts w:ascii="Times New Roman" w:hAnsi="Times New Roman"/>
          <w:color w:val="000000"/>
          <w:sz w:val="28"/>
          <w:szCs w:val="28"/>
        </w:rPr>
        <w:t>:</w:t>
      </w:r>
      <w:r w:rsidR="003A0814" w:rsidRPr="00CA7A4E">
        <w:rPr>
          <w:rFonts w:ascii="Times New Roman" w:hAnsi="Times New Roman"/>
          <w:color w:val="000000"/>
          <w:sz w:val="28"/>
          <w:szCs w:val="28"/>
        </w:rPr>
        <w:t xml:space="preserve"> </w:t>
      </w:r>
      <w:r>
        <w:rPr>
          <w:rFonts w:ascii="Times New Roman" w:hAnsi="Times New Roman"/>
          <w:color w:val="000000"/>
          <w:sz w:val="28"/>
          <w:szCs w:val="28"/>
        </w:rPr>
        <w:t>п</w:t>
      </w:r>
      <w:r w:rsidR="003A0814" w:rsidRPr="00CA7A4E">
        <w:rPr>
          <w:rFonts w:ascii="Times New Roman" w:hAnsi="Times New Roman"/>
          <w:color w:val="000000"/>
          <w:sz w:val="28"/>
          <w:szCs w:val="28"/>
        </w:rPr>
        <w:t>ер. с англ.</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 xml:space="preserve">М.: </w:t>
      </w:r>
      <w:r w:rsidRPr="00CA7A4E">
        <w:rPr>
          <w:rFonts w:ascii="Times New Roman" w:hAnsi="Times New Roman"/>
          <w:color w:val="000000"/>
          <w:sz w:val="28"/>
          <w:szCs w:val="28"/>
        </w:rPr>
        <w:t>Квинто Консалтинг</w:t>
      </w:r>
      <w:r w:rsidR="003A0814" w:rsidRPr="00CA7A4E">
        <w:rPr>
          <w:rFonts w:ascii="Times New Roman" w:hAnsi="Times New Roman"/>
          <w:color w:val="000000"/>
          <w:sz w:val="28"/>
          <w:szCs w:val="28"/>
        </w:rPr>
        <w:t>,</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2005.</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792</w:t>
      </w:r>
      <w:r>
        <w:rPr>
          <w:rFonts w:ascii="Times New Roman" w:hAnsi="Times New Roman"/>
          <w:color w:val="000000"/>
          <w:sz w:val="28"/>
          <w:szCs w:val="28"/>
        </w:rPr>
        <w:t xml:space="preserve"> </w:t>
      </w:r>
      <w:r w:rsidR="003A0814" w:rsidRPr="00CA7A4E">
        <w:rPr>
          <w:rFonts w:ascii="Times New Roman" w:hAnsi="Times New Roman"/>
          <w:color w:val="000000"/>
          <w:sz w:val="28"/>
          <w:szCs w:val="28"/>
        </w:rPr>
        <w:t>с.</w:t>
      </w:r>
    </w:p>
    <w:p w:rsidR="00E1413C" w:rsidRPr="00CA7A4E" w:rsidRDefault="009411BB" w:rsidP="009411BB">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4.</w:t>
      </w:r>
      <w:r w:rsidR="00E1413C" w:rsidRPr="00CA7A4E">
        <w:rPr>
          <w:rFonts w:ascii="Times New Roman" w:hAnsi="Times New Roman"/>
          <w:color w:val="000000"/>
          <w:sz w:val="28"/>
          <w:szCs w:val="28"/>
          <w:shd w:val="clear" w:color="auto" w:fill="FFFFFF"/>
        </w:rPr>
        <w:t xml:space="preserve"> </w:t>
      </w:r>
      <w:r w:rsidR="00E1413C" w:rsidRPr="009411BB">
        <w:rPr>
          <w:rFonts w:ascii="Times New Roman" w:hAnsi="Times New Roman"/>
          <w:i/>
          <w:color w:val="000000"/>
          <w:sz w:val="28"/>
          <w:szCs w:val="28"/>
          <w:shd w:val="clear" w:color="auto" w:fill="FFFFFF"/>
        </w:rPr>
        <w:t>Непесов К.А.</w:t>
      </w:r>
      <w:r w:rsidR="00E1413C" w:rsidRPr="00CA7A4E">
        <w:rPr>
          <w:rFonts w:ascii="Times New Roman" w:hAnsi="Times New Roman"/>
          <w:color w:val="000000"/>
          <w:sz w:val="28"/>
          <w:szCs w:val="28"/>
          <w:shd w:val="clear" w:color="auto" w:fill="FFFFFF"/>
        </w:rPr>
        <w:t xml:space="preserve"> Налоговые аспекты трансфертного ценообразования: </w:t>
      </w:r>
    </w:p>
    <w:p w:rsidR="00E1413C" w:rsidRPr="009411BB" w:rsidRDefault="00E1413C" w:rsidP="009411BB">
      <w:pPr>
        <w:spacing w:after="0" w:line="360" w:lineRule="auto"/>
        <w:jc w:val="both"/>
        <w:rPr>
          <w:rFonts w:ascii="Times New Roman" w:hAnsi="Times New Roman"/>
          <w:color w:val="000000"/>
          <w:sz w:val="28"/>
          <w:szCs w:val="28"/>
          <w:shd w:val="clear" w:color="auto" w:fill="FFFFFF"/>
        </w:rPr>
      </w:pPr>
      <w:r w:rsidRPr="00CA7A4E">
        <w:rPr>
          <w:rFonts w:ascii="Times New Roman" w:hAnsi="Times New Roman"/>
          <w:color w:val="000000"/>
          <w:sz w:val="28"/>
          <w:szCs w:val="28"/>
          <w:shd w:val="clear" w:color="auto" w:fill="FFFFFF"/>
        </w:rPr>
        <w:t xml:space="preserve">сравнительный анализ опыта России и зарубежных стран. </w:t>
      </w:r>
      <w:r w:rsidR="000463B6">
        <w:rPr>
          <w:rFonts w:ascii="Times New Roman" w:hAnsi="Times New Roman"/>
          <w:color w:val="000000"/>
          <w:sz w:val="28"/>
          <w:szCs w:val="28"/>
          <w:shd w:val="clear" w:color="auto" w:fill="FFFFFF"/>
        </w:rPr>
        <w:t xml:space="preserve">М.: </w:t>
      </w:r>
      <w:r w:rsidRPr="00CA7A4E">
        <w:rPr>
          <w:rFonts w:ascii="Times New Roman" w:hAnsi="Times New Roman"/>
          <w:color w:val="000000"/>
          <w:sz w:val="28"/>
          <w:szCs w:val="28"/>
          <w:shd w:val="clear" w:color="auto" w:fill="FFFFFF"/>
        </w:rPr>
        <w:t>Волтерс Клувер, 2007</w:t>
      </w:r>
      <w:r w:rsidR="009411BB">
        <w:rPr>
          <w:rFonts w:ascii="Times New Roman" w:hAnsi="Times New Roman"/>
          <w:color w:val="000000"/>
          <w:sz w:val="28"/>
          <w:szCs w:val="28"/>
          <w:shd w:val="clear" w:color="auto" w:fill="FFFFFF"/>
        </w:rPr>
        <w:t>.</w:t>
      </w:r>
      <w:r w:rsidRPr="00CA7A4E">
        <w:rPr>
          <w:rFonts w:ascii="Times New Roman" w:hAnsi="Times New Roman"/>
          <w:color w:val="000000"/>
          <w:sz w:val="28"/>
          <w:szCs w:val="28"/>
          <w:shd w:val="clear" w:color="auto" w:fill="FFFFFF"/>
        </w:rPr>
        <w:t xml:space="preserve"> 233 с.</w:t>
      </w:r>
    </w:p>
    <w:p w:rsidR="007701DE" w:rsidRDefault="007701DE" w:rsidP="007701DE">
      <w:pPr>
        <w:spacing w:line="360" w:lineRule="auto"/>
        <w:jc w:val="both"/>
        <w:rPr>
          <w:rFonts w:ascii="Times New Roman" w:hAnsi="Times New Roman"/>
          <w:color w:val="000000"/>
          <w:sz w:val="28"/>
          <w:szCs w:val="28"/>
          <w:highlight w:val="yellow"/>
        </w:rPr>
      </w:pPr>
    </w:p>
    <w:p w:rsidR="003953F3" w:rsidRPr="004E0CA2" w:rsidRDefault="003953F3" w:rsidP="003953F3">
      <w:pPr>
        <w:spacing w:line="276" w:lineRule="auto"/>
        <w:jc w:val="center"/>
        <w:rPr>
          <w:rFonts w:ascii="Times New Roman" w:hAnsi="Times New Roman"/>
          <w:b/>
          <w:sz w:val="28"/>
          <w:szCs w:val="28"/>
          <w:lang w:val="en-US"/>
        </w:rPr>
      </w:pPr>
      <w:r w:rsidRPr="004E0CA2">
        <w:rPr>
          <w:rFonts w:ascii="Times New Roman" w:hAnsi="Times New Roman"/>
          <w:b/>
          <w:sz w:val="28"/>
          <w:szCs w:val="28"/>
          <w:lang w:val="en-US"/>
        </w:rPr>
        <w:t>REFERENCES</w:t>
      </w:r>
    </w:p>
    <w:p w:rsidR="003953F3" w:rsidRPr="003953F3" w:rsidRDefault="003953F3" w:rsidP="003953F3">
      <w:pPr>
        <w:spacing w:after="0" w:line="360" w:lineRule="auto"/>
        <w:jc w:val="both"/>
        <w:rPr>
          <w:rFonts w:ascii="Times New Roman" w:hAnsi="Times New Roman"/>
          <w:sz w:val="28"/>
          <w:szCs w:val="28"/>
          <w:lang w:val="en-US"/>
        </w:rPr>
      </w:pPr>
      <w:r w:rsidRPr="00B477E2">
        <w:rPr>
          <w:rFonts w:ascii="Times New Roman" w:hAnsi="Times New Roman"/>
          <w:sz w:val="28"/>
          <w:szCs w:val="28"/>
          <w:lang w:val="en-US"/>
        </w:rPr>
        <w:t xml:space="preserve">1. </w:t>
      </w:r>
      <w:r w:rsidRPr="008B4BEE">
        <w:rPr>
          <w:rFonts w:ascii="Times New Roman" w:hAnsi="Times New Roman"/>
          <w:i/>
          <w:sz w:val="28"/>
          <w:szCs w:val="28"/>
          <w:lang w:val="en-US"/>
        </w:rPr>
        <w:t>Garanina T.A.</w:t>
      </w:r>
      <w:r w:rsidRPr="00B477E2">
        <w:rPr>
          <w:rFonts w:ascii="Times New Roman" w:hAnsi="Times New Roman"/>
          <w:sz w:val="28"/>
          <w:szCs w:val="28"/>
          <w:lang w:val="en-US"/>
        </w:rPr>
        <w:t xml:space="preserve"> Rol' nematerial'nykh aktivov v sozdanii tsennosti kompanii: teoreticheskie i prakticheskie aspekty [The role of intangible assets in the creation of the company's values: theoretical and practical aspects]. </w:t>
      </w:r>
      <w:r w:rsidRPr="003953F3">
        <w:rPr>
          <w:rFonts w:ascii="Times New Roman" w:hAnsi="Times New Roman"/>
          <w:sz w:val="28"/>
          <w:szCs w:val="28"/>
          <w:lang w:val="en-US"/>
        </w:rPr>
        <w:t xml:space="preserve">Korporativnye Finansy </w:t>
      </w:r>
      <w:r w:rsidRPr="003953F3">
        <w:rPr>
          <w:rFonts w:ascii="Times New Roman" w:hAnsi="Times New Roman"/>
          <w:sz w:val="28"/>
          <w:szCs w:val="28"/>
          <w:lang w:val="en-US"/>
        </w:rPr>
        <w:noBreakHyphen/>
        <w:t xml:space="preserve"> Corporate Finance, 2009, no 4(12), pp. 79</w:t>
      </w:r>
      <w:r w:rsidRPr="003953F3">
        <w:rPr>
          <w:rFonts w:ascii="Times New Roman" w:hAnsi="Times New Roman"/>
          <w:sz w:val="28"/>
          <w:szCs w:val="28"/>
          <w:lang w:val="en-US"/>
        </w:rPr>
        <w:noBreakHyphen/>
        <w:t>96. (In Russ.)</w:t>
      </w:r>
    </w:p>
    <w:p w:rsidR="003953F3" w:rsidRPr="003953F3" w:rsidRDefault="003953F3" w:rsidP="003953F3">
      <w:pPr>
        <w:spacing w:after="0" w:line="360" w:lineRule="auto"/>
        <w:jc w:val="both"/>
        <w:rPr>
          <w:rFonts w:ascii="Times New Roman" w:hAnsi="Times New Roman"/>
          <w:sz w:val="28"/>
          <w:szCs w:val="28"/>
          <w:lang w:val="en-US"/>
        </w:rPr>
      </w:pPr>
      <w:r w:rsidRPr="00F30CA4">
        <w:rPr>
          <w:rFonts w:ascii="Times New Roman" w:hAnsi="Times New Roman"/>
          <w:sz w:val="28"/>
          <w:szCs w:val="28"/>
          <w:lang w:val="en-US"/>
        </w:rPr>
        <w:t xml:space="preserve">2. </w:t>
      </w:r>
      <w:r w:rsidRPr="00F30CA4">
        <w:rPr>
          <w:rFonts w:ascii="Times New Roman" w:hAnsi="Times New Roman"/>
          <w:i/>
          <w:sz w:val="28"/>
          <w:szCs w:val="28"/>
          <w:lang w:val="en-US"/>
        </w:rPr>
        <w:t>Khurmatullin V.V.</w:t>
      </w:r>
      <w:r w:rsidRPr="00F30CA4">
        <w:rPr>
          <w:rFonts w:ascii="Times New Roman" w:hAnsi="Times New Roman"/>
          <w:sz w:val="28"/>
          <w:szCs w:val="28"/>
          <w:lang w:val="en-US"/>
        </w:rPr>
        <w:t xml:space="preserve"> Intellektual'naia sobstvennost' kak tovar v sovremennykh usloviiakh [Intellectual property as a commodity in the present conditions].Vestnik Rossiiskoi akademii estestvennykh nauk </w:t>
      </w:r>
      <w:r w:rsidRPr="00F30CA4">
        <w:rPr>
          <w:rFonts w:ascii="Times New Roman" w:hAnsi="Times New Roman"/>
          <w:sz w:val="28"/>
          <w:szCs w:val="28"/>
          <w:lang w:val="en-US"/>
        </w:rPr>
        <w:noBreakHyphen/>
        <w:t xml:space="preserve"> Bulletin of the Russian Academy of Natural Sciences, 2012, no 1, pp.35</w:t>
      </w:r>
      <w:r w:rsidRPr="00F30CA4">
        <w:rPr>
          <w:rFonts w:ascii="Times New Roman" w:hAnsi="Times New Roman"/>
          <w:sz w:val="28"/>
          <w:szCs w:val="28"/>
          <w:lang w:val="en-US"/>
        </w:rPr>
        <w:noBreakHyphen/>
        <w:t xml:space="preserve">44. </w:t>
      </w:r>
      <w:r w:rsidRPr="003953F3">
        <w:rPr>
          <w:rFonts w:ascii="Times New Roman" w:hAnsi="Times New Roman"/>
          <w:sz w:val="28"/>
          <w:szCs w:val="28"/>
          <w:lang w:val="en-US"/>
        </w:rPr>
        <w:t>(In Russ.)</w:t>
      </w:r>
    </w:p>
    <w:p w:rsidR="003953F3" w:rsidRPr="003953F3" w:rsidRDefault="003953F3" w:rsidP="003953F3">
      <w:pPr>
        <w:spacing w:after="0" w:line="360" w:lineRule="auto"/>
        <w:jc w:val="both"/>
        <w:rPr>
          <w:rFonts w:ascii="Times New Roman" w:hAnsi="Times New Roman"/>
          <w:sz w:val="28"/>
          <w:szCs w:val="28"/>
          <w:lang w:val="en-US"/>
        </w:rPr>
      </w:pPr>
      <w:r w:rsidRPr="003953F3">
        <w:rPr>
          <w:rFonts w:ascii="Times New Roman" w:hAnsi="Times New Roman"/>
          <w:sz w:val="28"/>
          <w:szCs w:val="28"/>
          <w:lang w:val="en-US"/>
        </w:rPr>
        <w:t xml:space="preserve">3. </w:t>
      </w:r>
      <w:r w:rsidRPr="003953F3">
        <w:rPr>
          <w:rFonts w:ascii="Times New Roman" w:hAnsi="Times New Roman"/>
          <w:i/>
          <w:sz w:val="28"/>
          <w:szCs w:val="28"/>
          <w:lang w:val="en-US"/>
        </w:rPr>
        <w:t>Reili R., Shvais R</w:t>
      </w:r>
      <w:r w:rsidRPr="003953F3">
        <w:rPr>
          <w:rFonts w:ascii="Times New Roman" w:hAnsi="Times New Roman"/>
          <w:sz w:val="28"/>
          <w:szCs w:val="28"/>
          <w:lang w:val="en-US"/>
        </w:rPr>
        <w:t xml:space="preserve">. Otsenka nematerial'nykh aktivov: per. s angl. [Assessment of intangible assets: Translated from English.]. Moscow, Kvinto Konsalting </w:t>
      </w:r>
      <w:r w:rsidRPr="003953F3">
        <w:rPr>
          <w:rFonts w:ascii="Times New Roman" w:hAnsi="Times New Roman"/>
          <w:sz w:val="28"/>
          <w:szCs w:val="28"/>
          <w:lang w:val="en-US"/>
        </w:rPr>
        <w:noBreakHyphen/>
        <w:t xml:space="preserve"> Quinto Consulting, 2005, 792 p. (In Russ.)</w:t>
      </w:r>
    </w:p>
    <w:p w:rsidR="003953F3" w:rsidRPr="003953F3" w:rsidRDefault="003953F3" w:rsidP="003953F3">
      <w:pPr>
        <w:spacing w:after="0" w:line="360" w:lineRule="auto"/>
        <w:jc w:val="both"/>
        <w:rPr>
          <w:rFonts w:ascii="Times New Roman" w:hAnsi="Times New Roman"/>
          <w:sz w:val="28"/>
          <w:szCs w:val="28"/>
          <w:lang w:val="en-US"/>
        </w:rPr>
      </w:pPr>
      <w:r w:rsidRPr="003953F3">
        <w:rPr>
          <w:rFonts w:ascii="Times New Roman" w:hAnsi="Times New Roman"/>
          <w:sz w:val="28"/>
          <w:szCs w:val="28"/>
          <w:lang w:val="en-US"/>
        </w:rPr>
        <w:t xml:space="preserve">4. </w:t>
      </w:r>
      <w:r w:rsidRPr="003953F3">
        <w:rPr>
          <w:rFonts w:ascii="Times New Roman" w:hAnsi="Times New Roman"/>
          <w:i/>
          <w:sz w:val="28"/>
          <w:szCs w:val="28"/>
          <w:lang w:val="en-US"/>
        </w:rPr>
        <w:t>Nepesov K.A.</w:t>
      </w:r>
      <w:r w:rsidRPr="003953F3">
        <w:rPr>
          <w:rFonts w:ascii="Times New Roman" w:hAnsi="Times New Roman"/>
          <w:sz w:val="28"/>
          <w:szCs w:val="28"/>
          <w:lang w:val="en-US"/>
        </w:rPr>
        <w:t xml:space="preserve"> Nalogovye aspekty transfertnogo tsenoobrazovaniia: </w:t>
      </w:r>
    </w:p>
    <w:p w:rsidR="003953F3" w:rsidRPr="00CA523D" w:rsidRDefault="003953F3" w:rsidP="003953F3">
      <w:pPr>
        <w:spacing w:after="0" w:line="360" w:lineRule="auto"/>
        <w:jc w:val="both"/>
        <w:rPr>
          <w:rFonts w:ascii="Times New Roman" w:hAnsi="Times New Roman"/>
          <w:sz w:val="28"/>
          <w:szCs w:val="28"/>
          <w:lang w:val="en-US"/>
        </w:rPr>
      </w:pPr>
      <w:r w:rsidRPr="00CA523D">
        <w:rPr>
          <w:rFonts w:ascii="Times New Roman" w:hAnsi="Times New Roman"/>
          <w:sz w:val="28"/>
          <w:szCs w:val="28"/>
          <w:lang w:val="en-US"/>
        </w:rPr>
        <w:t xml:space="preserve">sravnitel'nyi analiz opyta Rossii i zarubezhnykh stran [Tax aspects of transfer pricing: comparative analysis of the experience of Russia and foreign countries]. Volters Kluver </w:t>
      </w:r>
      <w:r>
        <w:rPr>
          <w:rFonts w:ascii="Times New Roman" w:hAnsi="Times New Roman"/>
          <w:sz w:val="28"/>
          <w:szCs w:val="28"/>
        </w:rPr>
        <w:noBreakHyphen/>
      </w:r>
      <w:r w:rsidRPr="00CA523D">
        <w:rPr>
          <w:rFonts w:ascii="Times New Roman" w:hAnsi="Times New Roman"/>
          <w:sz w:val="28"/>
          <w:szCs w:val="28"/>
          <w:lang w:val="en-US"/>
        </w:rPr>
        <w:t xml:space="preserve"> Wolters Kluwer, 2007, 233 p. (In Russ.)</w:t>
      </w:r>
    </w:p>
    <w:p w:rsidR="003A0814" w:rsidRPr="00CA7A4E" w:rsidRDefault="003A0814" w:rsidP="00400325">
      <w:pPr>
        <w:spacing w:after="0" w:line="360" w:lineRule="auto"/>
        <w:jc w:val="both"/>
        <w:rPr>
          <w:rFonts w:ascii="Times New Roman" w:eastAsia="Times New Roman" w:hAnsi="Times New Roman"/>
          <w:color w:val="000000"/>
          <w:sz w:val="28"/>
          <w:szCs w:val="28"/>
          <w:lang w:eastAsia="ru-RU"/>
        </w:rPr>
      </w:pPr>
    </w:p>
    <w:sectPr w:rsidR="003A0814" w:rsidRPr="00CA7A4E" w:rsidSect="00252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D7" w:rsidRDefault="000526D7" w:rsidP="00DA5ED8">
      <w:pPr>
        <w:spacing w:after="0" w:line="240" w:lineRule="auto"/>
      </w:pPr>
      <w:r>
        <w:separator/>
      </w:r>
    </w:p>
  </w:endnote>
  <w:endnote w:type="continuationSeparator" w:id="0">
    <w:p w:rsidR="000526D7" w:rsidRDefault="000526D7" w:rsidP="00DA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D7" w:rsidRDefault="000526D7" w:rsidP="00DA5ED8">
      <w:pPr>
        <w:spacing w:after="0" w:line="240" w:lineRule="auto"/>
      </w:pPr>
      <w:r>
        <w:separator/>
      </w:r>
    </w:p>
  </w:footnote>
  <w:footnote w:type="continuationSeparator" w:id="0">
    <w:p w:rsidR="000526D7" w:rsidRDefault="000526D7" w:rsidP="00DA5ED8">
      <w:pPr>
        <w:spacing w:after="0" w:line="240" w:lineRule="auto"/>
      </w:pPr>
      <w:r>
        <w:continuationSeparator/>
      </w:r>
    </w:p>
  </w:footnote>
  <w:footnote w:id="1">
    <w:p w:rsidR="00DA5ED8" w:rsidRPr="00F11235" w:rsidRDefault="00DA5ED8" w:rsidP="0037519C">
      <w:pPr>
        <w:autoSpaceDE w:val="0"/>
        <w:autoSpaceDN w:val="0"/>
        <w:adjustRightInd w:val="0"/>
        <w:spacing w:after="0" w:line="240" w:lineRule="auto"/>
        <w:jc w:val="both"/>
        <w:rPr>
          <w:rFonts w:ascii="Times New Roman" w:hAnsi="Times New Roman"/>
          <w:sz w:val="20"/>
          <w:szCs w:val="20"/>
        </w:rPr>
      </w:pPr>
      <w:r w:rsidRPr="0016662E">
        <w:rPr>
          <w:rStyle w:val="a8"/>
          <w:rFonts w:ascii="Times New Roman" w:hAnsi="Times New Roman"/>
          <w:sz w:val="20"/>
          <w:szCs w:val="20"/>
        </w:rPr>
        <w:footnoteRef/>
      </w:r>
      <w:r w:rsidR="003D3041" w:rsidRPr="0016662E">
        <w:rPr>
          <w:rFonts w:ascii="Times New Roman" w:hAnsi="Times New Roman"/>
          <w:sz w:val="20"/>
          <w:szCs w:val="20"/>
          <w:lang w:val="en-US"/>
        </w:rPr>
        <w:t>URL</w:t>
      </w:r>
      <w:r w:rsidR="003D3041" w:rsidRPr="0016662E">
        <w:rPr>
          <w:rFonts w:ascii="Times New Roman" w:hAnsi="Times New Roman"/>
          <w:sz w:val="20"/>
          <w:szCs w:val="20"/>
        </w:rPr>
        <w:t xml:space="preserve">: </w:t>
      </w:r>
      <w:r w:rsidR="003D3041" w:rsidRPr="0016662E">
        <w:rPr>
          <w:rFonts w:ascii="Times New Roman" w:hAnsi="Times New Roman"/>
          <w:sz w:val="20"/>
          <w:szCs w:val="20"/>
          <w:lang w:val="en-US"/>
        </w:rPr>
        <w:t>http</w:t>
      </w:r>
      <w:r w:rsidR="003D3041" w:rsidRPr="0016662E">
        <w:rPr>
          <w:rFonts w:ascii="Times New Roman" w:hAnsi="Times New Roman"/>
          <w:sz w:val="20"/>
          <w:szCs w:val="20"/>
        </w:rPr>
        <w:t>://</w:t>
      </w:r>
      <w:r w:rsidR="003D3041" w:rsidRPr="0016662E">
        <w:rPr>
          <w:rFonts w:ascii="Times New Roman" w:hAnsi="Times New Roman"/>
          <w:sz w:val="20"/>
          <w:szCs w:val="20"/>
          <w:lang w:val="en-US"/>
        </w:rPr>
        <w:t>www</w:t>
      </w:r>
      <w:r w:rsidR="003D3041" w:rsidRPr="0016662E">
        <w:rPr>
          <w:rFonts w:ascii="Times New Roman" w:hAnsi="Times New Roman"/>
          <w:sz w:val="20"/>
          <w:szCs w:val="20"/>
        </w:rPr>
        <w:t>.</w:t>
      </w:r>
      <w:r w:rsidR="003D3041" w:rsidRPr="0016662E">
        <w:rPr>
          <w:rFonts w:ascii="Times New Roman" w:hAnsi="Times New Roman"/>
          <w:sz w:val="20"/>
          <w:szCs w:val="20"/>
          <w:lang w:val="en-US"/>
        </w:rPr>
        <w:t>pwc</w:t>
      </w:r>
      <w:r w:rsidR="003D3041" w:rsidRPr="0016662E">
        <w:rPr>
          <w:rFonts w:ascii="Times New Roman" w:hAnsi="Times New Roman"/>
          <w:sz w:val="20"/>
          <w:szCs w:val="20"/>
        </w:rPr>
        <w:t>.</w:t>
      </w:r>
      <w:r w:rsidR="003D3041" w:rsidRPr="0016662E">
        <w:rPr>
          <w:rFonts w:ascii="Times New Roman" w:hAnsi="Times New Roman"/>
          <w:sz w:val="20"/>
          <w:szCs w:val="20"/>
          <w:lang w:val="en-US"/>
        </w:rPr>
        <w:t>com</w:t>
      </w:r>
      <w:r w:rsidR="003D3041" w:rsidRPr="0016662E">
        <w:rPr>
          <w:rFonts w:ascii="Times New Roman" w:hAnsi="Times New Roman"/>
          <w:sz w:val="20"/>
          <w:szCs w:val="20"/>
        </w:rPr>
        <w:t>/</w:t>
      </w:r>
      <w:r w:rsidR="003D3041" w:rsidRPr="0016662E">
        <w:rPr>
          <w:rFonts w:ascii="Times New Roman" w:hAnsi="Times New Roman"/>
          <w:sz w:val="20"/>
          <w:szCs w:val="20"/>
          <w:lang w:val="en-US"/>
        </w:rPr>
        <w:t>gx</w:t>
      </w:r>
      <w:r w:rsidR="003D3041" w:rsidRPr="0016662E">
        <w:rPr>
          <w:rFonts w:ascii="Times New Roman" w:hAnsi="Times New Roman"/>
          <w:sz w:val="20"/>
          <w:szCs w:val="20"/>
        </w:rPr>
        <w:t>/</w:t>
      </w:r>
      <w:r w:rsidR="003D3041" w:rsidRPr="0016662E">
        <w:rPr>
          <w:rFonts w:ascii="Times New Roman" w:hAnsi="Times New Roman"/>
          <w:sz w:val="20"/>
          <w:szCs w:val="20"/>
          <w:lang w:val="en-US"/>
        </w:rPr>
        <w:t>en</w:t>
      </w:r>
      <w:r w:rsidR="003D3041" w:rsidRPr="0016662E">
        <w:rPr>
          <w:rFonts w:ascii="Times New Roman" w:hAnsi="Times New Roman"/>
          <w:sz w:val="20"/>
          <w:szCs w:val="20"/>
        </w:rPr>
        <w:t>/</w:t>
      </w:r>
      <w:r w:rsidR="003D3041" w:rsidRPr="0016662E">
        <w:rPr>
          <w:rFonts w:ascii="Times New Roman" w:hAnsi="Times New Roman"/>
          <w:sz w:val="20"/>
          <w:szCs w:val="20"/>
          <w:lang w:val="en-US"/>
        </w:rPr>
        <w:t>international</w:t>
      </w:r>
      <w:r w:rsidR="003D3041" w:rsidRPr="0016662E">
        <w:rPr>
          <w:rFonts w:ascii="Times New Roman" w:hAnsi="Times New Roman"/>
          <w:sz w:val="20"/>
          <w:szCs w:val="20"/>
        </w:rPr>
        <w:t>-</w:t>
      </w:r>
      <w:r w:rsidR="003D3041" w:rsidRPr="0016662E">
        <w:rPr>
          <w:rFonts w:ascii="Times New Roman" w:hAnsi="Times New Roman"/>
          <w:sz w:val="20"/>
          <w:szCs w:val="20"/>
          <w:lang w:val="en-US"/>
        </w:rPr>
        <w:t>transfer</w:t>
      </w:r>
      <w:r w:rsidR="003D3041" w:rsidRPr="0016662E">
        <w:rPr>
          <w:rFonts w:ascii="Times New Roman" w:hAnsi="Times New Roman"/>
          <w:sz w:val="20"/>
          <w:szCs w:val="20"/>
        </w:rPr>
        <w:t>-</w:t>
      </w:r>
      <w:r w:rsidR="003D3041" w:rsidRPr="0016662E">
        <w:rPr>
          <w:rFonts w:ascii="Times New Roman" w:hAnsi="Times New Roman"/>
          <w:sz w:val="20"/>
          <w:szCs w:val="20"/>
          <w:lang w:val="en-US"/>
        </w:rPr>
        <w:t>pricing</w:t>
      </w:r>
      <w:r w:rsidR="003D3041" w:rsidRPr="0016662E">
        <w:rPr>
          <w:rFonts w:ascii="Times New Roman" w:hAnsi="Times New Roman"/>
          <w:sz w:val="20"/>
          <w:szCs w:val="20"/>
        </w:rPr>
        <w:t>/2013-14/</w:t>
      </w:r>
      <w:r w:rsidR="003D3041" w:rsidRPr="0016662E">
        <w:rPr>
          <w:rFonts w:ascii="Times New Roman" w:hAnsi="Times New Roman"/>
          <w:sz w:val="20"/>
          <w:szCs w:val="20"/>
          <w:lang w:val="en-US"/>
        </w:rPr>
        <w:t>itp</w:t>
      </w:r>
      <w:r w:rsidR="003D3041" w:rsidRPr="0016662E">
        <w:rPr>
          <w:rFonts w:ascii="Times New Roman" w:hAnsi="Times New Roman"/>
          <w:sz w:val="20"/>
          <w:szCs w:val="20"/>
        </w:rPr>
        <w:t>-</w:t>
      </w:r>
      <w:r w:rsidR="003D3041" w:rsidRPr="0016662E">
        <w:rPr>
          <w:rFonts w:ascii="Times New Roman" w:hAnsi="Times New Roman"/>
          <w:sz w:val="20"/>
          <w:szCs w:val="20"/>
          <w:lang w:val="en-US"/>
        </w:rPr>
        <w:t>download</w:t>
      </w:r>
      <w:r w:rsidR="003D3041" w:rsidRPr="0016662E">
        <w:rPr>
          <w:rFonts w:ascii="Times New Roman" w:hAnsi="Times New Roman"/>
          <w:sz w:val="20"/>
          <w:szCs w:val="20"/>
        </w:rPr>
        <w:t>.</w:t>
      </w:r>
      <w:r w:rsidR="003D3041" w:rsidRPr="0016662E">
        <w:rPr>
          <w:rFonts w:ascii="Times New Roman" w:hAnsi="Times New Roman"/>
          <w:sz w:val="20"/>
          <w:szCs w:val="20"/>
          <w:lang w:val="en-US"/>
        </w:rPr>
        <w:t>jhtml</w:t>
      </w:r>
      <w:r w:rsidR="00F11235">
        <w:rPr>
          <w:rFonts w:ascii="Times New Roman" w:hAnsi="Times New Roman"/>
          <w:sz w:val="20"/>
          <w:szCs w:val="20"/>
        </w:rPr>
        <w:t xml:space="preserve"> (дата </w:t>
      </w:r>
      <w:r w:rsidR="003D3041" w:rsidRPr="00F11235">
        <w:rPr>
          <w:rFonts w:ascii="Times New Roman" w:hAnsi="Times New Roman"/>
          <w:sz w:val="20"/>
          <w:szCs w:val="20"/>
        </w:rPr>
        <w:t>обращения: 2</w:t>
      </w:r>
      <w:r w:rsidR="003D3041" w:rsidRPr="0016662E">
        <w:rPr>
          <w:rFonts w:ascii="Times New Roman" w:hAnsi="Times New Roman"/>
          <w:sz w:val="20"/>
          <w:szCs w:val="20"/>
        </w:rPr>
        <w:t>0.10</w:t>
      </w:r>
      <w:r w:rsidR="003D3041" w:rsidRPr="00F11235">
        <w:rPr>
          <w:rFonts w:ascii="Times New Roman" w:hAnsi="Times New Roman"/>
          <w:sz w:val="20"/>
          <w:szCs w:val="20"/>
        </w:rPr>
        <w:t>.2014).</w:t>
      </w:r>
    </w:p>
  </w:footnote>
  <w:footnote w:id="2">
    <w:p w:rsidR="0016236E" w:rsidRPr="009A677D" w:rsidRDefault="00563A15" w:rsidP="00563A15">
      <w:pPr>
        <w:pStyle w:val="a5"/>
      </w:pPr>
      <w:r w:rsidRPr="009A677D">
        <w:rPr>
          <w:rStyle w:val="a8"/>
        </w:rPr>
        <w:footnoteRef/>
      </w:r>
      <w:r w:rsidR="0016236E" w:rsidRPr="009A677D">
        <w:t>Налоговый кодекс Российской Федерации (часть вторая)</w:t>
      </w:r>
      <w:r w:rsidR="00E978B1">
        <w:t>,</w:t>
      </w:r>
      <w:r w:rsidR="0016236E" w:rsidRPr="009A677D">
        <w:t xml:space="preserve"> </w:t>
      </w:r>
      <w:r w:rsidRPr="009A677D">
        <w:t>п. 3 ст. 257 от 05.08.2000 № 117-ФЗ.</w:t>
      </w:r>
      <w:r w:rsidR="0016236E" w:rsidRPr="009A677D">
        <w:t xml:space="preserve"> </w:t>
      </w:r>
    </w:p>
    <w:p w:rsidR="00563A15" w:rsidRPr="0016236E" w:rsidRDefault="0016236E" w:rsidP="009A677D">
      <w:pPr>
        <w:autoSpaceDE w:val="0"/>
        <w:autoSpaceDN w:val="0"/>
        <w:adjustRightInd w:val="0"/>
        <w:spacing w:after="0" w:line="240" w:lineRule="auto"/>
        <w:jc w:val="both"/>
      </w:pPr>
      <w:r w:rsidRPr="009A677D">
        <w:rPr>
          <w:rFonts w:ascii="Times New Roman" w:hAnsi="Times New Roman"/>
          <w:sz w:val="20"/>
          <w:szCs w:val="20"/>
          <w:lang w:val="en-US"/>
        </w:rPr>
        <w:t>URL</w:t>
      </w:r>
      <w:r w:rsidRPr="009A677D">
        <w:rPr>
          <w:rFonts w:ascii="Times New Roman" w:hAnsi="Times New Roman"/>
          <w:sz w:val="20"/>
          <w:szCs w:val="20"/>
        </w:rPr>
        <w:t xml:space="preserve">: </w:t>
      </w:r>
      <w:r w:rsidR="009A677D" w:rsidRPr="009A677D">
        <w:rPr>
          <w:rFonts w:ascii="Times New Roman" w:hAnsi="Times New Roman"/>
          <w:sz w:val="20"/>
          <w:szCs w:val="20"/>
        </w:rPr>
        <w:t>http://www.consultant.ru/popular/nalog2/</w:t>
      </w:r>
      <w:r w:rsidRPr="009A677D">
        <w:rPr>
          <w:rFonts w:ascii="Times New Roman" w:hAnsi="Times New Roman"/>
          <w:sz w:val="20"/>
          <w:szCs w:val="20"/>
        </w:rPr>
        <w:t xml:space="preserve"> (дата обращения: 20.10.2014).</w:t>
      </w:r>
    </w:p>
  </w:footnote>
  <w:footnote w:id="3">
    <w:p w:rsidR="001654AA" w:rsidRPr="00683E72" w:rsidRDefault="001654AA" w:rsidP="000E544C">
      <w:pPr>
        <w:pStyle w:val="a5"/>
        <w:jc w:val="both"/>
        <w:rPr>
          <w:color w:val="000000" w:themeColor="text1"/>
          <w:sz w:val="22"/>
          <w:szCs w:val="22"/>
        </w:rPr>
      </w:pPr>
      <w:r w:rsidRPr="000E544C">
        <w:rPr>
          <w:rStyle w:val="a8"/>
          <w:color w:val="000000" w:themeColor="text1"/>
        </w:rPr>
        <w:footnoteRef/>
      </w:r>
      <w:r w:rsidRPr="00683E72">
        <w:rPr>
          <w:color w:val="000000" w:themeColor="text1"/>
          <w:sz w:val="22"/>
          <w:szCs w:val="22"/>
        </w:rPr>
        <w:t xml:space="preserve">Пример судебных дел: дело </w:t>
      </w:r>
      <w:r w:rsidRPr="005024F1">
        <w:rPr>
          <w:i/>
          <w:color w:val="000000" w:themeColor="text1"/>
          <w:sz w:val="22"/>
          <w:szCs w:val="22"/>
          <w:lang w:val="en-US"/>
        </w:rPr>
        <w:t>DHL</w:t>
      </w:r>
      <w:r w:rsidRPr="005024F1">
        <w:rPr>
          <w:i/>
          <w:color w:val="000000" w:themeColor="text1"/>
          <w:sz w:val="22"/>
          <w:szCs w:val="22"/>
        </w:rPr>
        <w:t xml:space="preserve"> </w:t>
      </w:r>
      <w:r w:rsidRPr="005024F1">
        <w:rPr>
          <w:i/>
          <w:color w:val="000000" w:themeColor="text1"/>
          <w:sz w:val="22"/>
          <w:szCs w:val="22"/>
          <w:lang w:val="en-US"/>
        </w:rPr>
        <w:t>CORPORATION</w:t>
      </w:r>
      <w:r w:rsidR="000E544C" w:rsidRPr="005024F1">
        <w:rPr>
          <w:i/>
          <w:color w:val="000000" w:themeColor="text1"/>
          <w:sz w:val="22"/>
          <w:szCs w:val="22"/>
        </w:rPr>
        <w:t xml:space="preserve"> </w:t>
      </w:r>
      <w:r w:rsidR="000E544C" w:rsidRPr="005024F1">
        <w:rPr>
          <w:i/>
          <w:color w:val="000000" w:themeColor="text1"/>
          <w:sz w:val="22"/>
          <w:szCs w:val="22"/>
          <w:lang w:val="en-US"/>
        </w:rPr>
        <w:t>AND</w:t>
      </w:r>
      <w:r w:rsidR="000E544C" w:rsidRPr="005024F1">
        <w:rPr>
          <w:i/>
          <w:color w:val="000000" w:themeColor="text1"/>
          <w:sz w:val="22"/>
          <w:szCs w:val="22"/>
        </w:rPr>
        <w:t xml:space="preserve"> </w:t>
      </w:r>
      <w:r w:rsidR="000E544C" w:rsidRPr="005024F1">
        <w:rPr>
          <w:i/>
          <w:color w:val="000000" w:themeColor="text1"/>
          <w:sz w:val="22"/>
          <w:szCs w:val="22"/>
          <w:lang w:val="en-US"/>
        </w:rPr>
        <w:t>SUBSIDIARIES</w:t>
      </w:r>
      <w:r w:rsidRPr="00683E72">
        <w:rPr>
          <w:color w:val="000000" w:themeColor="text1"/>
          <w:sz w:val="22"/>
          <w:szCs w:val="22"/>
        </w:rPr>
        <w:t xml:space="preserve"> (</w:t>
      </w:r>
      <w:r w:rsidR="00683E72">
        <w:rPr>
          <w:color w:val="000000" w:themeColor="text1"/>
          <w:sz w:val="22"/>
          <w:szCs w:val="22"/>
        </w:rPr>
        <w:t>р</w:t>
      </w:r>
      <w:r w:rsidR="000E544C" w:rsidRPr="00683E72">
        <w:rPr>
          <w:color w:val="000000" w:themeColor="text1"/>
          <w:sz w:val="22"/>
          <w:szCs w:val="22"/>
        </w:rPr>
        <w:t xml:space="preserve">ешение </w:t>
      </w:r>
      <w:r w:rsidR="009E4568" w:rsidRPr="00683E72">
        <w:rPr>
          <w:color w:val="000000" w:themeColor="text1"/>
          <w:sz w:val="22"/>
          <w:szCs w:val="22"/>
        </w:rPr>
        <w:t>№</w:t>
      </w:r>
      <w:r w:rsidR="00E978B1">
        <w:rPr>
          <w:color w:val="000000" w:themeColor="text1"/>
          <w:sz w:val="22"/>
          <w:szCs w:val="22"/>
        </w:rPr>
        <w:t xml:space="preserve"> </w:t>
      </w:r>
      <w:r w:rsidR="009E4568" w:rsidRPr="00683E72">
        <w:rPr>
          <w:color w:val="000000" w:themeColor="text1"/>
          <w:sz w:val="22"/>
          <w:szCs w:val="22"/>
        </w:rPr>
        <w:t>99-71580, 2002 г.</w:t>
      </w:r>
      <w:r w:rsidRPr="00683E72">
        <w:rPr>
          <w:color w:val="000000" w:themeColor="text1"/>
          <w:sz w:val="22"/>
          <w:szCs w:val="22"/>
        </w:rPr>
        <w:t>)</w:t>
      </w:r>
      <w:r w:rsidR="00F712C1" w:rsidRPr="00683E72">
        <w:rPr>
          <w:color w:val="000000" w:themeColor="text1"/>
          <w:sz w:val="22"/>
          <w:szCs w:val="22"/>
        </w:rPr>
        <w:t>;</w:t>
      </w:r>
      <w:r w:rsidR="009E4568" w:rsidRPr="00683E72">
        <w:rPr>
          <w:color w:val="000000" w:themeColor="text1"/>
          <w:sz w:val="22"/>
          <w:szCs w:val="22"/>
        </w:rPr>
        <w:t xml:space="preserve"> </w:t>
      </w:r>
      <w:r w:rsidR="009E4568" w:rsidRPr="005024F1">
        <w:rPr>
          <w:i/>
          <w:color w:val="000000" w:themeColor="text1"/>
          <w:sz w:val="22"/>
          <w:szCs w:val="22"/>
        </w:rPr>
        <w:t xml:space="preserve">дело </w:t>
      </w:r>
      <w:r w:rsidR="009E4568" w:rsidRPr="005024F1">
        <w:rPr>
          <w:i/>
          <w:color w:val="000000" w:themeColor="text1"/>
          <w:sz w:val="22"/>
          <w:szCs w:val="22"/>
          <w:lang w:val="en-US"/>
        </w:rPr>
        <w:t>VERITAS</w:t>
      </w:r>
      <w:r w:rsidR="009E4568" w:rsidRPr="005024F1">
        <w:rPr>
          <w:i/>
          <w:color w:val="000000" w:themeColor="text1"/>
          <w:sz w:val="22"/>
          <w:szCs w:val="22"/>
        </w:rPr>
        <w:t xml:space="preserve"> </w:t>
      </w:r>
      <w:r w:rsidR="009E4568" w:rsidRPr="005024F1">
        <w:rPr>
          <w:i/>
          <w:color w:val="000000" w:themeColor="text1"/>
          <w:sz w:val="22"/>
          <w:szCs w:val="22"/>
          <w:lang w:val="en-US"/>
        </w:rPr>
        <w:t>SOFTWARE</w:t>
      </w:r>
      <w:r w:rsidR="009E4568" w:rsidRPr="005024F1">
        <w:rPr>
          <w:i/>
          <w:color w:val="000000" w:themeColor="text1"/>
          <w:sz w:val="22"/>
          <w:szCs w:val="22"/>
        </w:rPr>
        <w:t xml:space="preserve"> </w:t>
      </w:r>
      <w:r w:rsidR="009E4568" w:rsidRPr="005024F1">
        <w:rPr>
          <w:i/>
          <w:color w:val="000000" w:themeColor="text1"/>
          <w:sz w:val="22"/>
          <w:szCs w:val="22"/>
          <w:lang w:val="en-US"/>
        </w:rPr>
        <w:t>CORPORATION</w:t>
      </w:r>
      <w:r w:rsidR="000E544C" w:rsidRPr="005024F1">
        <w:rPr>
          <w:i/>
          <w:color w:val="000000" w:themeColor="text1"/>
          <w:sz w:val="22"/>
          <w:szCs w:val="22"/>
        </w:rPr>
        <w:t xml:space="preserve"> </w:t>
      </w:r>
      <w:r w:rsidR="000E544C" w:rsidRPr="005024F1">
        <w:rPr>
          <w:i/>
          <w:color w:val="000000" w:themeColor="text1"/>
          <w:sz w:val="22"/>
          <w:szCs w:val="22"/>
          <w:lang w:val="en-US"/>
        </w:rPr>
        <w:t>AND</w:t>
      </w:r>
      <w:r w:rsidR="000E544C" w:rsidRPr="005024F1">
        <w:rPr>
          <w:i/>
          <w:color w:val="000000" w:themeColor="text1"/>
          <w:sz w:val="22"/>
          <w:szCs w:val="22"/>
        </w:rPr>
        <w:t xml:space="preserve"> </w:t>
      </w:r>
      <w:r w:rsidR="000E544C" w:rsidRPr="005024F1">
        <w:rPr>
          <w:i/>
          <w:color w:val="000000" w:themeColor="text1"/>
          <w:sz w:val="22"/>
          <w:szCs w:val="22"/>
          <w:lang w:val="en-US"/>
        </w:rPr>
        <w:t>SUBSIDIARIES</w:t>
      </w:r>
      <w:r w:rsidR="009E4568" w:rsidRPr="00683E72">
        <w:rPr>
          <w:color w:val="000000" w:themeColor="text1"/>
          <w:sz w:val="22"/>
          <w:szCs w:val="22"/>
        </w:rPr>
        <w:t xml:space="preserve"> (</w:t>
      </w:r>
      <w:r w:rsidR="00683E72">
        <w:rPr>
          <w:color w:val="000000" w:themeColor="text1"/>
          <w:sz w:val="22"/>
          <w:szCs w:val="22"/>
        </w:rPr>
        <w:t>р</w:t>
      </w:r>
      <w:r w:rsidR="000E544C" w:rsidRPr="00683E72">
        <w:rPr>
          <w:color w:val="000000" w:themeColor="text1"/>
          <w:sz w:val="22"/>
          <w:szCs w:val="22"/>
        </w:rPr>
        <w:t xml:space="preserve">ешение </w:t>
      </w:r>
      <w:r w:rsidR="00683E72">
        <w:rPr>
          <w:color w:val="000000" w:themeColor="text1"/>
          <w:sz w:val="22"/>
          <w:szCs w:val="22"/>
        </w:rPr>
        <w:t>№</w:t>
      </w:r>
      <w:r w:rsidR="00E978B1">
        <w:rPr>
          <w:color w:val="000000" w:themeColor="text1"/>
          <w:sz w:val="22"/>
          <w:szCs w:val="22"/>
        </w:rPr>
        <w:t xml:space="preserve"> </w:t>
      </w:r>
      <w:r w:rsidR="00683E72">
        <w:rPr>
          <w:color w:val="000000" w:themeColor="text1"/>
          <w:sz w:val="22"/>
          <w:szCs w:val="22"/>
        </w:rPr>
        <w:t>12075-06, 2009 г.);</w:t>
      </w:r>
      <w:r w:rsidR="009E4568" w:rsidRPr="00683E72">
        <w:rPr>
          <w:color w:val="000000" w:themeColor="text1"/>
          <w:sz w:val="22"/>
          <w:szCs w:val="22"/>
        </w:rPr>
        <w:t xml:space="preserve"> дело </w:t>
      </w:r>
      <w:r w:rsidR="009E4568" w:rsidRPr="005024F1">
        <w:rPr>
          <w:i/>
          <w:color w:val="000000" w:themeColor="text1"/>
          <w:sz w:val="22"/>
          <w:szCs w:val="22"/>
          <w:lang w:val="en-US"/>
        </w:rPr>
        <w:t>GLAXOSMITHKLINNE</w:t>
      </w:r>
      <w:r w:rsidR="009E4568" w:rsidRPr="005024F1">
        <w:rPr>
          <w:i/>
          <w:color w:val="000000" w:themeColor="text1"/>
          <w:sz w:val="22"/>
          <w:szCs w:val="22"/>
        </w:rPr>
        <w:t xml:space="preserve"> </w:t>
      </w:r>
      <w:r w:rsidR="009E4568" w:rsidRPr="005024F1">
        <w:rPr>
          <w:i/>
          <w:color w:val="000000" w:themeColor="text1"/>
          <w:sz w:val="22"/>
          <w:szCs w:val="22"/>
          <w:lang w:val="en-US"/>
        </w:rPr>
        <w:t>INC</w:t>
      </w:r>
      <w:r w:rsidR="00683E72" w:rsidRPr="00683E72">
        <w:rPr>
          <w:color w:val="000000" w:themeColor="text1"/>
          <w:sz w:val="22"/>
          <w:szCs w:val="22"/>
        </w:rPr>
        <w:t xml:space="preserve"> </w:t>
      </w:r>
      <w:r w:rsidR="009E4568" w:rsidRPr="00683E72">
        <w:rPr>
          <w:color w:val="000000" w:themeColor="text1"/>
          <w:sz w:val="22"/>
          <w:szCs w:val="22"/>
        </w:rPr>
        <w:t>(</w:t>
      </w:r>
      <w:r w:rsidR="00683E72">
        <w:rPr>
          <w:color w:val="000000" w:themeColor="text1"/>
          <w:sz w:val="22"/>
          <w:szCs w:val="22"/>
        </w:rPr>
        <w:t>д</w:t>
      </w:r>
      <w:r w:rsidR="000E544C" w:rsidRPr="00683E72">
        <w:rPr>
          <w:color w:val="000000" w:themeColor="text1"/>
          <w:sz w:val="22"/>
          <w:szCs w:val="22"/>
        </w:rPr>
        <w:t xml:space="preserve">ело </w:t>
      </w:r>
      <w:r w:rsidR="009E4568" w:rsidRPr="00683E72">
        <w:rPr>
          <w:color w:val="000000" w:themeColor="text1"/>
          <w:sz w:val="22"/>
          <w:szCs w:val="22"/>
        </w:rPr>
        <w:t>№</w:t>
      </w:r>
      <w:r w:rsidR="00E978B1">
        <w:rPr>
          <w:color w:val="000000" w:themeColor="text1"/>
          <w:sz w:val="22"/>
          <w:szCs w:val="22"/>
        </w:rPr>
        <w:t xml:space="preserve"> </w:t>
      </w:r>
      <w:r w:rsidR="009E4568" w:rsidRPr="00683E72">
        <w:rPr>
          <w:color w:val="000000" w:themeColor="text1"/>
          <w:sz w:val="22"/>
          <w:szCs w:val="22"/>
        </w:rPr>
        <w:t>Т-833-068,</w:t>
      </w:r>
      <w:r w:rsidR="000E544C" w:rsidRPr="00683E72">
        <w:rPr>
          <w:color w:val="000000" w:themeColor="text1"/>
          <w:sz w:val="22"/>
          <w:szCs w:val="22"/>
        </w:rPr>
        <w:t xml:space="preserve"> по итогам спора заключено соглашение с </w:t>
      </w:r>
      <w:hyperlink r:id="rId1" w:tgtFrame="_blank" w:history="1">
        <w:r w:rsidR="000E544C" w:rsidRPr="005024F1">
          <w:rPr>
            <w:i/>
            <w:color w:val="000000" w:themeColor="text1"/>
            <w:sz w:val="22"/>
            <w:szCs w:val="22"/>
          </w:rPr>
          <w:t>Internal Revenue Service</w:t>
        </w:r>
      </w:hyperlink>
      <w:r w:rsidR="009E4568" w:rsidRPr="00683E72">
        <w:rPr>
          <w:color w:val="000000" w:themeColor="text1"/>
          <w:sz w:val="22"/>
          <w:szCs w:val="22"/>
        </w:rPr>
        <w:t>)</w:t>
      </w:r>
      <w:r w:rsidR="005D2B85" w:rsidRPr="00683E72">
        <w:rPr>
          <w:color w:val="000000" w:themeColor="text1"/>
          <w:sz w:val="22"/>
          <w:szCs w:val="22"/>
        </w:rPr>
        <w:t>.</w:t>
      </w:r>
      <w:r w:rsidR="00F712C1" w:rsidRPr="00683E72">
        <w:rPr>
          <w:color w:val="000000" w:themeColor="text1"/>
          <w:sz w:val="22"/>
          <w:szCs w:val="22"/>
        </w:rPr>
        <w:t xml:space="preserve"> </w:t>
      </w:r>
      <w:r w:rsidR="000E544C" w:rsidRPr="00683E72">
        <w:rPr>
          <w:color w:val="000000" w:themeColor="text1"/>
          <w:sz w:val="22"/>
          <w:szCs w:val="22"/>
          <w:lang w:val="en-US"/>
        </w:rPr>
        <w:t>URL</w:t>
      </w:r>
      <w:r w:rsidR="000E544C" w:rsidRPr="00683E72">
        <w:rPr>
          <w:color w:val="000000" w:themeColor="text1"/>
          <w:sz w:val="22"/>
          <w:szCs w:val="22"/>
        </w:rPr>
        <w:t>:</w:t>
      </w:r>
      <w:r w:rsidR="00683E72">
        <w:rPr>
          <w:color w:val="000000" w:themeColor="text1"/>
          <w:sz w:val="22"/>
          <w:szCs w:val="22"/>
        </w:rPr>
        <w:t xml:space="preserve"> </w:t>
      </w:r>
      <w:r w:rsidR="000E544C" w:rsidRPr="00683E72">
        <w:rPr>
          <w:color w:val="000000" w:themeColor="text1"/>
          <w:sz w:val="22"/>
          <w:szCs w:val="22"/>
          <w:lang w:val="en-US"/>
        </w:rPr>
        <w:t>http</w:t>
      </w:r>
      <w:r w:rsidR="000E544C" w:rsidRPr="00683E72">
        <w:rPr>
          <w:color w:val="000000" w:themeColor="text1"/>
          <w:sz w:val="22"/>
          <w:szCs w:val="22"/>
        </w:rPr>
        <w:t>://</w:t>
      </w:r>
      <w:r w:rsidR="000E544C" w:rsidRPr="00683E72">
        <w:rPr>
          <w:color w:val="000000" w:themeColor="text1"/>
          <w:sz w:val="22"/>
          <w:szCs w:val="22"/>
          <w:lang w:val="en-US"/>
        </w:rPr>
        <w:t>www</w:t>
      </w:r>
      <w:r w:rsidR="000E544C" w:rsidRPr="00683E72">
        <w:rPr>
          <w:color w:val="000000" w:themeColor="text1"/>
          <w:sz w:val="22"/>
          <w:szCs w:val="22"/>
        </w:rPr>
        <w:t>.</w:t>
      </w:r>
      <w:r w:rsidR="000E544C" w:rsidRPr="00683E72">
        <w:rPr>
          <w:color w:val="000000" w:themeColor="text1"/>
          <w:sz w:val="22"/>
          <w:szCs w:val="22"/>
          <w:lang w:val="en-US"/>
        </w:rPr>
        <w:t>irs</w:t>
      </w:r>
      <w:r w:rsidR="000E544C" w:rsidRPr="00683E72">
        <w:rPr>
          <w:color w:val="000000" w:themeColor="text1"/>
          <w:sz w:val="22"/>
          <w:szCs w:val="22"/>
        </w:rPr>
        <w:t>.</w:t>
      </w:r>
      <w:r w:rsidR="000E544C" w:rsidRPr="00683E72">
        <w:rPr>
          <w:color w:val="000000" w:themeColor="text1"/>
          <w:sz w:val="22"/>
          <w:szCs w:val="22"/>
          <w:lang w:val="en-US"/>
        </w:rPr>
        <w:t>gov</w:t>
      </w:r>
      <w:r w:rsidR="000E544C" w:rsidRPr="00683E72">
        <w:rPr>
          <w:color w:val="000000" w:themeColor="text1"/>
          <w:sz w:val="22"/>
          <w:szCs w:val="22"/>
        </w:rPr>
        <w:t>/</w:t>
      </w:r>
      <w:r w:rsidR="000E544C" w:rsidRPr="00683E72">
        <w:rPr>
          <w:color w:val="000000" w:themeColor="text1"/>
          <w:sz w:val="22"/>
          <w:szCs w:val="22"/>
          <w:lang w:val="en-US"/>
        </w:rPr>
        <w:t>uac</w:t>
      </w:r>
      <w:r w:rsidR="000E544C" w:rsidRPr="00683E72">
        <w:rPr>
          <w:color w:val="000000" w:themeColor="text1"/>
          <w:sz w:val="22"/>
          <w:szCs w:val="22"/>
        </w:rPr>
        <w:t>/</w:t>
      </w:r>
      <w:r w:rsidR="000E544C" w:rsidRPr="00683E72">
        <w:rPr>
          <w:color w:val="000000" w:themeColor="text1"/>
          <w:sz w:val="22"/>
          <w:szCs w:val="22"/>
          <w:lang w:val="en-US"/>
        </w:rPr>
        <w:t>IRS</w:t>
      </w:r>
      <w:r w:rsidR="000E544C" w:rsidRPr="00683E72">
        <w:rPr>
          <w:color w:val="000000" w:themeColor="text1"/>
          <w:sz w:val="22"/>
          <w:szCs w:val="22"/>
        </w:rPr>
        <w:t>-</w:t>
      </w:r>
      <w:r w:rsidR="000E544C" w:rsidRPr="00683E72">
        <w:rPr>
          <w:color w:val="000000" w:themeColor="text1"/>
          <w:sz w:val="22"/>
          <w:szCs w:val="22"/>
          <w:lang w:val="en-US"/>
        </w:rPr>
        <w:t>Accepts</w:t>
      </w:r>
      <w:r w:rsidR="000E544C" w:rsidRPr="00683E72">
        <w:rPr>
          <w:color w:val="000000" w:themeColor="text1"/>
          <w:sz w:val="22"/>
          <w:szCs w:val="22"/>
        </w:rPr>
        <w:t>-</w:t>
      </w:r>
      <w:r w:rsidR="000E544C" w:rsidRPr="00683E72">
        <w:rPr>
          <w:color w:val="000000" w:themeColor="text1"/>
          <w:sz w:val="22"/>
          <w:szCs w:val="22"/>
          <w:lang w:val="en-US"/>
        </w:rPr>
        <w:t>Settlement</w:t>
      </w:r>
      <w:r w:rsidR="000E544C" w:rsidRPr="00683E72">
        <w:rPr>
          <w:color w:val="000000" w:themeColor="text1"/>
          <w:sz w:val="22"/>
          <w:szCs w:val="22"/>
        </w:rPr>
        <w:t>-</w:t>
      </w:r>
      <w:r w:rsidR="000E544C" w:rsidRPr="00683E72">
        <w:rPr>
          <w:color w:val="000000" w:themeColor="text1"/>
          <w:sz w:val="22"/>
          <w:szCs w:val="22"/>
          <w:lang w:val="en-US"/>
        </w:rPr>
        <w:t>Offer</w:t>
      </w:r>
      <w:r w:rsidR="000E544C" w:rsidRPr="00683E72">
        <w:rPr>
          <w:color w:val="000000" w:themeColor="text1"/>
          <w:sz w:val="22"/>
          <w:szCs w:val="22"/>
        </w:rPr>
        <w:t>-</w:t>
      </w:r>
      <w:r w:rsidR="000E544C" w:rsidRPr="00683E72">
        <w:rPr>
          <w:color w:val="000000" w:themeColor="text1"/>
          <w:sz w:val="22"/>
          <w:szCs w:val="22"/>
          <w:lang w:val="en-US"/>
        </w:rPr>
        <w:t>in</w:t>
      </w:r>
      <w:r w:rsidR="000E544C" w:rsidRPr="00683E72">
        <w:rPr>
          <w:color w:val="000000" w:themeColor="text1"/>
          <w:sz w:val="22"/>
          <w:szCs w:val="22"/>
        </w:rPr>
        <w:t>-</w:t>
      </w:r>
      <w:r w:rsidR="000E544C" w:rsidRPr="00683E72">
        <w:rPr>
          <w:color w:val="000000" w:themeColor="text1"/>
          <w:sz w:val="22"/>
          <w:szCs w:val="22"/>
          <w:lang w:val="en-US"/>
        </w:rPr>
        <w:t>Largest</w:t>
      </w:r>
      <w:r w:rsidR="000E544C" w:rsidRPr="00683E72">
        <w:rPr>
          <w:color w:val="000000" w:themeColor="text1"/>
          <w:sz w:val="22"/>
          <w:szCs w:val="22"/>
        </w:rPr>
        <w:t>-</w:t>
      </w:r>
      <w:r w:rsidR="000E544C" w:rsidRPr="00683E72">
        <w:rPr>
          <w:color w:val="000000" w:themeColor="text1"/>
          <w:sz w:val="22"/>
          <w:szCs w:val="22"/>
          <w:lang w:val="en-US"/>
        </w:rPr>
        <w:t>Transfer</w:t>
      </w:r>
      <w:r w:rsidR="000E544C" w:rsidRPr="00683E72">
        <w:rPr>
          <w:color w:val="000000" w:themeColor="text1"/>
          <w:sz w:val="22"/>
          <w:szCs w:val="22"/>
        </w:rPr>
        <w:t>-</w:t>
      </w:r>
      <w:r w:rsidR="000E544C" w:rsidRPr="00683E72">
        <w:rPr>
          <w:color w:val="000000" w:themeColor="text1"/>
          <w:sz w:val="22"/>
          <w:szCs w:val="22"/>
          <w:lang w:val="en-US"/>
        </w:rPr>
        <w:t>Pricing</w:t>
      </w:r>
      <w:r w:rsidR="000E544C" w:rsidRPr="00683E72">
        <w:rPr>
          <w:color w:val="000000" w:themeColor="text1"/>
          <w:sz w:val="22"/>
          <w:szCs w:val="22"/>
        </w:rPr>
        <w:t>-</w:t>
      </w:r>
      <w:r w:rsidR="000E544C" w:rsidRPr="00683E72">
        <w:rPr>
          <w:color w:val="000000" w:themeColor="text1"/>
          <w:sz w:val="22"/>
          <w:szCs w:val="22"/>
          <w:lang w:val="en-US"/>
        </w:rPr>
        <w:t>Dispute</w:t>
      </w:r>
      <w:r w:rsidR="000E544C" w:rsidRPr="00683E72">
        <w:rPr>
          <w:color w:val="000000" w:themeColor="text1"/>
          <w:sz w:val="22"/>
          <w:szCs w:val="22"/>
        </w:rPr>
        <w:t xml:space="preserve"> </w:t>
      </w:r>
      <w:r w:rsidR="000E544C" w:rsidRPr="00683E72">
        <w:rPr>
          <w:sz w:val="22"/>
          <w:szCs w:val="22"/>
        </w:rPr>
        <w:t>(дата обращения: 20.10.2014).</w:t>
      </w:r>
    </w:p>
  </w:footnote>
  <w:footnote w:id="4">
    <w:p w:rsidR="00DA5ED8" w:rsidRPr="0023730A" w:rsidRDefault="00DA5ED8" w:rsidP="00DA5ED8">
      <w:pPr>
        <w:pStyle w:val="a5"/>
        <w:rPr>
          <w:color w:val="000000"/>
          <w:shd w:val="clear" w:color="auto" w:fill="FFFFFF"/>
        </w:rPr>
      </w:pPr>
      <w:r w:rsidRPr="0023730A">
        <w:t xml:space="preserve"> </w:t>
      </w:r>
      <w:r w:rsidRPr="0023730A">
        <w:rPr>
          <w:rStyle w:val="a8"/>
        </w:rPr>
        <w:footnoteRef/>
      </w:r>
      <w:r w:rsidRPr="0023730A">
        <w:t xml:space="preserve"> </w:t>
      </w:r>
      <w:r w:rsidR="00DE2B5E" w:rsidRPr="0023730A">
        <w:rPr>
          <w:color w:val="000000"/>
          <w:shd w:val="clear" w:color="auto" w:fill="FFFFFF"/>
        </w:rPr>
        <w:t>Налоговый кодекс</w:t>
      </w:r>
      <w:r w:rsidR="0045175A" w:rsidRPr="0023730A">
        <w:rPr>
          <w:color w:val="000000"/>
          <w:shd w:val="clear" w:color="auto" w:fill="FFFFFF"/>
        </w:rPr>
        <w:t xml:space="preserve"> Российской Федерации (часть первая)</w:t>
      </w:r>
      <w:r w:rsidR="005024F1">
        <w:rPr>
          <w:color w:val="000000"/>
          <w:shd w:val="clear" w:color="auto" w:fill="FFFFFF"/>
        </w:rPr>
        <w:t>,</w:t>
      </w:r>
      <w:r w:rsidR="0045175A" w:rsidRPr="0023730A">
        <w:rPr>
          <w:color w:val="000000"/>
          <w:shd w:val="clear" w:color="auto" w:fill="FFFFFF"/>
        </w:rPr>
        <w:t xml:space="preserve"> </w:t>
      </w:r>
      <w:r w:rsidR="00DE2B5E" w:rsidRPr="0023730A">
        <w:t>п.1 ст.105.7</w:t>
      </w:r>
      <w:r w:rsidR="005024F1">
        <w:t>,</w:t>
      </w:r>
      <w:r w:rsidR="00DE2B5E" w:rsidRPr="0023730A">
        <w:t xml:space="preserve"> </w:t>
      </w:r>
      <w:r w:rsidR="0045175A" w:rsidRPr="0023730A">
        <w:rPr>
          <w:color w:val="000000"/>
          <w:shd w:val="clear" w:color="auto" w:fill="FFFFFF"/>
        </w:rPr>
        <w:t xml:space="preserve">от 31 июля 1998 г. </w:t>
      </w:r>
      <w:r w:rsidR="005024F1">
        <w:rPr>
          <w:color w:val="000000"/>
          <w:shd w:val="clear" w:color="auto" w:fill="FFFFFF"/>
        </w:rPr>
        <w:t>№</w:t>
      </w:r>
      <w:r w:rsidR="005024F1" w:rsidRPr="0023730A">
        <w:rPr>
          <w:color w:val="000000"/>
          <w:shd w:val="clear" w:color="auto" w:fill="FFFFFF"/>
        </w:rPr>
        <w:t> </w:t>
      </w:r>
      <w:r w:rsidR="0045175A" w:rsidRPr="0023730A">
        <w:rPr>
          <w:color w:val="000000"/>
          <w:shd w:val="clear" w:color="auto" w:fill="FFFFFF"/>
        </w:rPr>
        <w:t>146-ФЗ</w:t>
      </w:r>
      <w:r w:rsidR="005024F1">
        <w:rPr>
          <w:color w:val="000000"/>
          <w:shd w:val="clear" w:color="auto" w:fill="FFFFFF"/>
        </w:rPr>
        <w:t>.</w:t>
      </w:r>
    </w:p>
    <w:p w:rsidR="00DE2B5E" w:rsidRPr="0023730A" w:rsidRDefault="00DE2B5E" w:rsidP="00DA5ED8">
      <w:pPr>
        <w:pStyle w:val="a5"/>
      </w:pPr>
      <w:r w:rsidRPr="0023730A">
        <w:rPr>
          <w:lang w:val="en-US"/>
        </w:rPr>
        <w:t>URL</w:t>
      </w:r>
      <w:r w:rsidRPr="0023730A">
        <w:t xml:space="preserve">: </w:t>
      </w:r>
      <w:r w:rsidRPr="0023730A">
        <w:rPr>
          <w:lang w:val="en-US"/>
        </w:rPr>
        <w:t>http</w:t>
      </w:r>
      <w:r w:rsidRPr="0023730A">
        <w:t>://</w:t>
      </w:r>
      <w:r w:rsidRPr="0023730A">
        <w:rPr>
          <w:lang w:val="en-US"/>
        </w:rPr>
        <w:t>www</w:t>
      </w:r>
      <w:r w:rsidRPr="0023730A">
        <w:t>.</w:t>
      </w:r>
      <w:r w:rsidRPr="0023730A">
        <w:rPr>
          <w:lang w:val="en-US"/>
        </w:rPr>
        <w:t>consultant</w:t>
      </w:r>
      <w:r w:rsidRPr="0023730A">
        <w:t>.</w:t>
      </w:r>
      <w:r w:rsidRPr="0023730A">
        <w:rPr>
          <w:lang w:val="en-US"/>
        </w:rPr>
        <w:t>ru</w:t>
      </w:r>
      <w:r w:rsidRPr="0023730A">
        <w:t>/</w:t>
      </w:r>
      <w:r w:rsidRPr="0023730A">
        <w:rPr>
          <w:lang w:val="en-US"/>
        </w:rPr>
        <w:t>popular</w:t>
      </w:r>
      <w:r w:rsidRPr="0023730A">
        <w:t>/</w:t>
      </w:r>
      <w:r w:rsidRPr="0023730A">
        <w:rPr>
          <w:lang w:val="en-US"/>
        </w:rPr>
        <w:t>nalog</w:t>
      </w:r>
      <w:r w:rsidRPr="0023730A">
        <w:t>1/ (дата обращения: 20.10.2014).</w:t>
      </w:r>
    </w:p>
  </w:footnote>
  <w:footnote w:id="5">
    <w:p w:rsidR="00DE2B5E" w:rsidRPr="0023730A" w:rsidRDefault="00DA5ED8" w:rsidP="00DE2B5E">
      <w:pPr>
        <w:pStyle w:val="a5"/>
        <w:rPr>
          <w:color w:val="000000"/>
          <w:shd w:val="clear" w:color="auto" w:fill="FFFFFF"/>
        </w:rPr>
      </w:pPr>
      <w:r w:rsidRPr="0023730A">
        <w:rPr>
          <w:rStyle w:val="a8"/>
        </w:rPr>
        <w:footnoteRef/>
      </w:r>
      <w:r w:rsidRPr="0023730A">
        <w:t xml:space="preserve"> </w:t>
      </w:r>
      <w:r w:rsidR="00DE2B5E" w:rsidRPr="0023730A">
        <w:rPr>
          <w:color w:val="000000"/>
          <w:shd w:val="clear" w:color="auto" w:fill="FFFFFF"/>
        </w:rPr>
        <w:t>Налоговый кодекс Российской Федерации (часть первая)</w:t>
      </w:r>
      <w:r w:rsidR="005024F1">
        <w:rPr>
          <w:color w:val="000000"/>
          <w:shd w:val="clear" w:color="auto" w:fill="FFFFFF"/>
        </w:rPr>
        <w:t>,</w:t>
      </w:r>
      <w:r w:rsidR="00DE2B5E" w:rsidRPr="0023730A">
        <w:rPr>
          <w:color w:val="000000"/>
          <w:shd w:val="clear" w:color="auto" w:fill="FFFFFF"/>
        </w:rPr>
        <w:t xml:space="preserve"> </w:t>
      </w:r>
      <w:r w:rsidR="0045175A" w:rsidRPr="0023730A">
        <w:t>п.3 ст.105.7</w:t>
      </w:r>
      <w:r w:rsidR="005024F1">
        <w:t>,</w:t>
      </w:r>
      <w:r w:rsidR="0045175A" w:rsidRPr="0023730A">
        <w:t xml:space="preserve"> </w:t>
      </w:r>
      <w:r w:rsidR="00DE2B5E" w:rsidRPr="0023730A">
        <w:rPr>
          <w:color w:val="000000"/>
          <w:shd w:val="clear" w:color="auto" w:fill="FFFFFF"/>
        </w:rPr>
        <w:t xml:space="preserve">от 31 июля 1998 г. </w:t>
      </w:r>
      <w:r w:rsidR="005024F1">
        <w:rPr>
          <w:color w:val="000000"/>
          <w:shd w:val="clear" w:color="auto" w:fill="FFFFFF"/>
        </w:rPr>
        <w:t>№</w:t>
      </w:r>
      <w:r w:rsidR="005024F1" w:rsidRPr="0023730A">
        <w:rPr>
          <w:color w:val="000000"/>
          <w:shd w:val="clear" w:color="auto" w:fill="FFFFFF"/>
        </w:rPr>
        <w:t> </w:t>
      </w:r>
      <w:r w:rsidR="00DE2B5E" w:rsidRPr="0023730A">
        <w:rPr>
          <w:color w:val="000000"/>
          <w:shd w:val="clear" w:color="auto" w:fill="FFFFFF"/>
        </w:rPr>
        <w:t>146-ФЗ</w:t>
      </w:r>
      <w:r w:rsidR="005024F1">
        <w:rPr>
          <w:color w:val="000000"/>
          <w:shd w:val="clear" w:color="auto" w:fill="FFFFFF"/>
        </w:rPr>
        <w:t>.</w:t>
      </w:r>
    </w:p>
    <w:p w:rsidR="00DA5ED8" w:rsidRPr="0023730A" w:rsidRDefault="00DE2B5E" w:rsidP="00DA5ED8">
      <w:pPr>
        <w:pStyle w:val="a5"/>
      </w:pPr>
      <w:r w:rsidRPr="0023730A">
        <w:rPr>
          <w:lang w:val="en-US"/>
        </w:rPr>
        <w:t>URL</w:t>
      </w:r>
      <w:r w:rsidRPr="0023730A">
        <w:t xml:space="preserve">: </w:t>
      </w:r>
      <w:r w:rsidRPr="0023730A">
        <w:rPr>
          <w:lang w:val="en-US"/>
        </w:rPr>
        <w:t>http</w:t>
      </w:r>
      <w:r w:rsidRPr="0023730A">
        <w:t>://</w:t>
      </w:r>
      <w:r w:rsidRPr="0023730A">
        <w:rPr>
          <w:lang w:val="en-US"/>
        </w:rPr>
        <w:t>www</w:t>
      </w:r>
      <w:r w:rsidRPr="0023730A">
        <w:t>.</w:t>
      </w:r>
      <w:r w:rsidRPr="0023730A">
        <w:rPr>
          <w:lang w:val="en-US"/>
        </w:rPr>
        <w:t>consultant</w:t>
      </w:r>
      <w:r w:rsidRPr="0023730A">
        <w:t>.</w:t>
      </w:r>
      <w:r w:rsidRPr="0023730A">
        <w:rPr>
          <w:lang w:val="en-US"/>
        </w:rPr>
        <w:t>ru</w:t>
      </w:r>
      <w:r w:rsidRPr="0023730A">
        <w:t>/</w:t>
      </w:r>
      <w:r w:rsidRPr="0023730A">
        <w:rPr>
          <w:lang w:val="en-US"/>
        </w:rPr>
        <w:t>popular</w:t>
      </w:r>
      <w:r w:rsidRPr="0023730A">
        <w:t>/</w:t>
      </w:r>
      <w:r w:rsidRPr="0023730A">
        <w:rPr>
          <w:lang w:val="en-US"/>
        </w:rPr>
        <w:t>nalog</w:t>
      </w:r>
      <w:r w:rsidRPr="0023730A">
        <w:t>1/ (дата обращения: 20.10.2014).</w:t>
      </w:r>
    </w:p>
  </w:footnote>
  <w:footnote w:id="6">
    <w:p w:rsidR="00DE2B5E" w:rsidRPr="0023730A" w:rsidRDefault="00DA5ED8" w:rsidP="00DE2B5E">
      <w:pPr>
        <w:pStyle w:val="a5"/>
        <w:rPr>
          <w:color w:val="000000"/>
          <w:shd w:val="clear" w:color="auto" w:fill="FFFFFF"/>
        </w:rPr>
      </w:pPr>
      <w:r w:rsidRPr="0023730A">
        <w:rPr>
          <w:rStyle w:val="a8"/>
        </w:rPr>
        <w:footnoteRef/>
      </w:r>
      <w:r w:rsidR="0045175A" w:rsidRPr="0023730A">
        <w:t xml:space="preserve"> </w:t>
      </w:r>
      <w:r w:rsidR="00DE2B5E" w:rsidRPr="0023730A">
        <w:rPr>
          <w:color w:val="000000"/>
          <w:shd w:val="clear" w:color="auto" w:fill="FFFFFF"/>
        </w:rPr>
        <w:t>Налоговый кодекс Российской Федерации (часть первая)</w:t>
      </w:r>
      <w:r w:rsidR="005024F1">
        <w:rPr>
          <w:color w:val="000000"/>
          <w:shd w:val="clear" w:color="auto" w:fill="FFFFFF"/>
        </w:rPr>
        <w:t>,</w:t>
      </w:r>
      <w:r w:rsidR="00DE2B5E" w:rsidRPr="0023730A">
        <w:rPr>
          <w:color w:val="000000"/>
          <w:shd w:val="clear" w:color="auto" w:fill="FFFFFF"/>
        </w:rPr>
        <w:t xml:space="preserve"> </w:t>
      </w:r>
      <w:r w:rsidR="008B091E" w:rsidRPr="0023730A">
        <w:t>п.1 с</w:t>
      </w:r>
      <w:r w:rsidR="0045175A" w:rsidRPr="0023730A">
        <w:t>т.105.9</w:t>
      </w:r>
      <w:r w:rsidR="005024F1">
        <w:t>,</w:t>
      </w:r>
      <w:r w:rsidR="0045175A" w:rsidRPr="0023730A">
        <w:t xml:space="preserve"> </w:t>
      </w:r>
      <w:r w:rsidR="00DE2B5E" w:rsidRPr="0023730A">
        <w:rPr>
          <w:color w:val="000000"/>
          <w:shd w:val="clear" w:color="auto" w:fill="FFFFFF"/>
        </w:rPr>
        <w:t xml:space="preserve">от 31 июля 1998 г. </w:t>
      </w:r>
      <w:r w:rsidR="005024F1">
        <w:rPr>
          <w:color w:val="000000"/>
          <w:shd w:val="clear" w:color="auto" w:fill="FFFFFF"/>
        </w:rPr>
        <w:t>№</w:t>
      </w:r>
      <w:r w:rsidR="005024F1" w:rsidRPr="0023730A">
        <w:rPr>
          <w:color w:val="000000"/>
          <w:shd w:val="clear" w:color="auto" w:fill="FFFFFF"/>
        </w:rPr>
        <w:t> </w:t>
      </w:r>
      <w:r w:rsidR="00DE2B5E" w:rsidRPr="0023730A">
        <w:rPr>
          <w:color w:val="000000"/>
          <w:shd w:val="clear" w:color="auto" w:fill="FFFFFF"/>
        </w:rPr>
        <w:t>146-ФЗ</w:t>
      </w:r>
      <w:r w:rsidR="005024F1">
        <w:rPr>
          <w:color w:val="000000"/>
          <w:shd w:val="clear" w:color="auto" w:fill="FFFFFF"/>
        </w:rPr>
        <w:t>.</w:t>
      </w:r>
    </w:p>
    <w:p w:rsidR="002D4376" w:rsidRPr="002D4376" w:rsidRDefault="00DE2B5E" w:rsidP="00DA5ED8">
      <w:pPr>
        <w:pStyle w:val="a5"/>
      </w:pPr>
      <w:r w:rsidRPr="0023730A">
        <w:rPr>
          <w:lang w:val="en-US"/>
        </w:rPr>
        <w:t>URL</w:t>
      </w:r>
      <w:r w:rsidRPr="0023730A">
        <w:t xml:space="preserve">: </w:t>
      </w:r>
      <w:r w:rsidRPr="0023730A">
        <w:rPr>
          <w:lang w:val="en-US"/>
        </w:rPr>
        <w:t>http</w:t>
      </w:r>
      <w:r w:rsidRPr="0023730A">
        <w:t>://</w:t>
      </w:r>
      <w:r w:rsidRPr="0023730A">
        <w:rPr>
          <w:lang w:val="en-US"/>
        </w:rPr>
        <w:t>www</w:t>
      </w:r>
      <w:r w:rsidRPr="0023730A">
        <w:t>.</w:t>
      </w:r>
      <w:r w:rsidRPr="0023730A">
        <w:rPr>
          <w:lang w:val="en-US"/>
        </w:rPr>
        <w:t>consultant</w:t>
      </w:r>
      <w:r w:rsidRPr="0023730A">
        <w:t>.</w:t>
      </w:r>
      <w:r w:rsidRPr="0023730A">
        <w:rPr>
          <w:lang w:val="en-US"/>
        </w:rPr>
        <w:t>ru</w:t>
      </w:r>
      <w:r w:rsidRPr="0023730A">
        <w:t>/</w:t>
      </w:r>
      <w:r w:rsidRPr="0023730A">
        <w:rPr>
          <w:lang w:val="en-US"/>
        </w:rPr>
        <w:t>popular</w:t>
      </w:r>
      <w:r w:rsidRPr="0023730A">
        <w:t>/</w:t>
      </w:r>
      <w:r w:rsidRPr="0023730A">
        <w:rPr>
          <w:lang w:val="en-US"/>
        </w:rPr>
        <w:t>nalog</w:t>
      </w:r>
      <w:r w:rsidRPr="0023730A">
        <w:t>1/ (дата обращения: 20.10.2014).</w:t>
      </w:r>
    </w:p>
  </w:footnote>
  <w:footnote w:id="7">
    <w:p w:rsidR="00DA5ED8" w:rsidRPr="0016662E" w:rsidRDefault="00DA5ED8" w:rsidP="00482414">
      <w:pPr>
        <w:autoSpaceDE w:val="0"/>
        <w:autoSpaceDN w:val="0"/>
        <w:adjustRightInd w:val="0"/>
        <w:spacing w:after="0" w:line="240" w:lineRule="auto"/>
        <w:jc w:val="both"/>
        <w:rPr>
          <w:rFonts w:ascii="Times New Roman" w:hAnsi="Times New Roman"/>
          <w:sz w:val="20"/>
          <w:szCs w:val="20"/>
        </w:rPr>
      </w:pPr>
      <w:r w:rsidRPr="005A386D">
        <w:rPr>
          <w:rStyle w:val="a8"/>
          <w:rFonts w:ascii="Times New Roman" w:hAnsi="Times New Roman"/>
          <w:sz w:val="20"/>
          <w:szCs w:val="20"/>
        </w:rPr>
        <w:footnoteRef/>
      </w:r>
      <w:r w:rsidRPr="005A386D">
        <w:rPr>
          <w:rFonts w:ascii="Times New Roman" w:hAnsi="Times New Roman"/>
          <w:sz w:val="20"/>
          <w:szCs w:val="20"/>
          <w:lang w:val="en-US"/>
        </w:rPr>
        <w:t xml:space="preserve"> </w:t>
      </w:r>
      <w:r w:rsidR="005A386D" w:rsidRPr="005A386D">
        <w:rPr>
          <w:rFonts w:ascii="TimesNewRoman" w:hAnsi="TimesNewRoman" w:cs="TimesNewRoman"/>
          <w:sz w:val="21"/>
          <w:szCs w:val="21"/>
          <w:lang w:val="en-US" w:eastAsia="ru-RU"/>
        </w:rPr>
        <w:t xml:space="preserve">Paragraph </w:t>
      </w:r>
      <w:r w:rsidR="00C77A0A" w:rsidRPr="005A386D">
        <w:rPr>
          <w:rFonts w:ascii="Times New Roman" w:hAnsi="Times New Roman"/>
          <w:sz w:val="20"/>
          <w:szCs w:val="20"/>
          <w:lang w:val="en-US"/>
        </w:rPr>
        <w:t xml:space="preserve">6.88 </w:t>
      </w:r>
      <w:r w:rsidR="00C77A0A" w:rsidRPr="005A386D">
        <w:rPr>
          <w:rFonts w:ascii="Times New Roman" w:hAnsi="Times New Roman"/>
          <w:bCs/>
          <w:sz w:val="20"/>
          <w:szCs w:val="20"/>
          <w:lang w:val="en-US" w:eastAsia="ru-RU"/>
        </w:rPr>
        <w:t>Guidance on Transfer Pricing Aspects of Intangibles</w:t>
      </w:r>
      <w:r w:rsidR="00C77A0A" w:rsidRPr="005A386D">
        <w:rPr>
          <w:rFonts w:ascii="Times New Roman" w:hAnsi="Times New Roman"/>
          <w:sz w:val="20"/>
          <w:szCs w:val="20"/>
          <w:lang w:val="en-US" w:eastAsia="ru-RU"/>
        </w:rPr>
        <w:t xml:space="preserve"> OECD/G20 Base Erosion and Profit Shifting Project</w:t>
      </w:r>
      <w:r w:rsidR="005A386D" w:rsidRPr="005A386D">
        <w:rPr>
          <w:rFonts w:ascii="Times New Roman" w:hAnsi="Times New Roman"/>
          <w:sz w:val="20"/>
          <w:szCs w:val="20"/>
          <w:lang w:val="en-US" w:eastAsia="ru-RU"/>
        </w:rPr>
        <w:t>. C</w:t>
      </w:r>
      <w:r w:rsidR="005A386D" w:rsidRPr="0016662E">
        <w:rPr>
          <w:rFonts w:ascii="Times New Roman" w:hAnsi="Times New Roman"/>
          <w:sz w:val="20"/>
          <w:szCs w:val="20"/>
          <w:lang w:eastAsia="ru-RU"/>
        </w:rPr>
        <w:t xml:space="preserve">. </w:t>
      </w:r>
      <w:r w:rsidR="005A386D" w:rsidRPr="002D4376">
        <w:rPr>
          <w:rFonts w:ascii="Times New Roman" w:hAnsi="Times New Roman"/>
          <w:sz w:val="20"/>
          <w:szCs w:val="20"/>
          <w:lang w:val="en-US"/>
        </w:rPr>
        <w:t>URL</w:t>
      </w:r>
      <w:r w:rsidR="005A386D" w:rsidRPr="002D4376">
        <w:rPr>
          <w:rFonts w:ascii="Times New Roman" w:hAnsi="Times New Roman"/>
          <w:sz w:val="20"/>
          <w:szCs w:val="20"/>
        </w:rPr>
        <w:t xml:space="preserve">: </w:t>
      </w:r>
      <w:r w:rsidR="0016662E" w:rsidRPr="002D4376">
        <w:rPr>
          <w:rFonts w:ascii="Times New Roman" w:hAnsi="Times New Roman"/>
          <w:sz w:val="20"/>
          <w:szCs w:val="20"/>
          <w:lang w:val="en-US" w:eastAsia="ru-RU"/>
        </w:rPr>
        <w:t>http</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www</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keepeek</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com</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Digital</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Asset</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Management</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oecd</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taxation</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guidance</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on</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transfer</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pricing</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aspects</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of</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intangibles</w:t>
      </w:r>
      <w:r w:rsidR="0016662E" w:rsidRPr="0016662E">
        <w:rPr>
          <w:rFonts w:ascii="Times New Roman" w:hAnsi="Times New Roman"/>
          <w:sz w:val="20"/>
          <w:szCs w:val="20"/>
          <w:lang w:eastAsia="ru-RU"/>
        </w:rPr>
        <w:t>_9789264219212-</w:t>
      </w:r>
      <w:r w:rsidR="0016662E" w:rsidRPr="0016662E">
        <w:rPr>
          <w:rFonts w:ascii="Times New Roman" w:hAnsi="Times New Roman"/>
          <w:sz w:val="20"/>
          <w:szCs w:val="20"/>
          <w:lang w:val="en-US" w:eastAsia="ru-RU"/>
        </w:rPr>
        <w:t>en</w:t>
      </w:r>
      <w:r w:rsidR="0016662E" w:rsidRPr="0016662E">
        <w:rPr>
          <w:rFonts w:ascii="Times New Roman" w:hAnsi="Times New Roman"/>
          <w:sz w:val="20"/>
          <w:szCs w:val="20"/>
          <w:lang w:eastAsia="ru-RU"/>
        </w:rPr>
        <w:t>#</w:t>
      </w:r>
      <w:r w:rsidR="0016662E" w:rsidRPr="0016662E">
        <w:rPr>
          <w:rFonts w:ascii="Times New Roman" w:hAnsi="Times New Roman"/>
          <w:sz w:val="20"/>
          <w:szCs w:val="20"/>
          <w:lang w:val="en-US" w:eastAsia="ru-RU"/>
        </w:rPr>
        <w:t>page</w:t>
      </w:r>
      <w:r w:rsidR="0016662E" w:rsidRPr="0016662E">
        <w:rPr>
          <w:rFonts w:ascii="Times New Roman" w:hAnsi="Times New Roman"/>
          <w:sz w:val="20"/>
          <w:szCs w:val="20"/>
          <w:lang w:eastAsia="ru-RU"/>
        </w:rPr>
        <w:t>1</w:t>
      </w:r>
      <w:r w:rsidR="0016662E">
        <w:rPr>
          <w:rFonts w:ascii="Times New Roman" w:hAnsi="Times New Roman"/>
          <w:sz w:val="20"/>
          <w:szCs w:val="20"/>
          <w:lang w:eastAsia="ru-RU"/>
        </w:rPr>
        <w:t xml:space="preserve"> </w:t>
      </w:r>
      <w:r w:rsidR="0016662E" w:rsidRPr="0016662E">
        <w:rPr>
          <w:rFonts w:ascii="Times New Roman" w:hAnsi="Times New Roman"/>
          <w:sz w:val="20"/>
          <w:szCs w:val="20"/>
        </w:rPr>
        <w:t>(дата обращения: 20.10.2014).</w:t>
      </w:r>
    </w:p>
  </w:footnote>
  <w:footnote w:id="8">
    <w:p w:rsidR="005D2B85" w:rsidRPr="005D2B85" w:rsidRDefault="005D2B85" w:rsidP="00482414">
      <w:pPr>
        <w:pStyle w:val="a5"/>
        <w:jc w:val="both"/>
        <w:rPr>
          <w:color w:val="000000"/>
          <w:shd w:val="clear" w:color="auto" w:fill="FFFFFF"/>
        </w:rPr>
      </w:pPr>
      <w:r>
        <w:rPr>
          <w:rStyle w:val="a8"/>
        </w:rPr>
        <w:footnoteRef/>
      </w:r>
      <w:r>
        <w:t xml:space="preserve"> </w:t>
      </w:r>
      <w:r w:rsidRPr="0023730A">
        <w:rPr>
          <w:color w:val="000000"/>
          <w:shd w:val="clear" w:color="auto" w:fill="FFFFFF"/>
        </w:rPr>
        <w:t xml:space="preserve">Налоговый кодекс Российской </w:t>
      </w:r>
      <w:r w:rsidRPr="005D2B85">
        <w:rPr>
          <w:color w:val="000000"/>
          <w:shd w:val="clear" w:color="auto" w:fill="FFFFFF"/>
        </w:rPr>
        <w:t>Федерации (часть первая)</w:t>
      </w:r>
      <w:r w:rsidR="003659A9">
        <w:rPr>
          <w:color w:val="000000"/>
          <w:shd w:val="clear" w:color="auto" w:fill="FFFFFF"/>
        </w:rPr>
        <w:t>,</w:t>
      </w:r>
      <w:r w:rsidRPr="005D2B85">
        <w:rPr>
          <w:color w:val="000000"/>
          <w:shd w:val="clear" w:color="auto" w:fill="FFFFFF"/>
        </w:rPr>
        <w:t xml:space="preserve"> </w:t>
      </w:r>
      <w:r w:rsidRPr="005D2B85">
        <w:t>п.4 ст.105.6</w:t>
      </w:r>
      <w:r w:rsidR="003659A9">
        <w:t>,</w:t>
      </w:r>
      <w:r w:rsidRPr="005D2B85">
        <w:t xml:space="preserve"> </w:t>
      </w:r>
      <w:r w:rsidRPr="005D2B85">
        <w:rPr>
          <w:color w:val="000000"/>
          <w:shd w:val="clear" w:color="auto" w:fill="FFFFFF"/>
        </w:rPr>
        <w:t xml:space="preserve">от 31 июля 1998 г. </w:t>
      </w:r>
      <w:r w:rsidR="003659A9">
        <w:rPr>
          <w:color w:val="000000"/>
          <w:shd w:val="clear" w:color="auto" w:fill="FFFFFF"/>
        </w:rPr>
        <w:t>№</w:t>
      </w:r>
      <w:r w:rsidR="003659A9" w:rsidRPr="005D2B85">
        <w:rPr>
          <w:color w:val="000000"/>
          <w:shd w:val="clear" w:color="auto" w:fill="FFFFFF"/>
        </w:rPr>
        <w:t> </w:t>
      </w:r>
      <w:r w:rsidRPr="005D2B85">
        <w:rPr>
          <w:color w:val="000000"/>
          <w:shd w:val="clear" w:color="auto" w:fill="FFFFFF"/>
        </w:rPr>
        <w:t>146-ФЗ</w:t>
      </w:r>
      <w:r w:rsidR="003659A9">
        <w:rPr>
          <w:color w:val="000000"/>
          <w:shd w:val="clear" w:color="auto" w:fill="FFFFFF"/>
        </w:rPr>
        <w:t>.</w:t>
      </w:r>
    </w:p>
    <w:p w:rsidR="005D2B85" w:rsidRPr="005D2B85" w:rsidRDefault="005D2B85" w:rsidP="00482414">
      <w:pPr>
        <w:pStyle w:val="a5"/>
        <w:jc w:val="both"/>
      </w:pPr>
      <w:r w:rsidRPr="005D2B85">
        <w:rPr>
          <w:lang w:val="en-US"/>
        </w:rPr>
        <w:t>URL</w:t>
      </w:r>
      <w:r w:rsidRPr="005D2B85">
        <w:t xml:space="preserve">: </w:t>
      </w:r>
      <w:r w:rsidRPr="005D2B85">
        <w:rPr>
          <w:lang w:val="en-US"/>
        </w:rPr>
        <w:t>http</w:t>
      </w:r>
      <w:r w:rsidRPr="005D2B85">
        <w:t>://</w:t>
      </w:r>
      <w:r w:rsidRPr="005D2B85">
        <w:rPr>
          <w:lang w:val="en-US"/>
        </w:rPr>
        <w:t>www</w:t>
      </w:r>
      <w:r w:rsidRPr="005D2B85">
        <w:t>.</w:t>
      </w:r>
      <w:r w:rsidRPr="005D2B85">
        <w:rPr>
          <w:lang w:val="en-US"/>
        </w:rPr>
        <w:t>consultant</w:t>
      </w:r>
      <w:r w:rsidRPr="005D2B85">
        <w:t>.</w:t>
      </w:r>
      <w:r w:rsidRPr="005D2B85">
        <w:rPr>
          <w:lang w:val="en-US"/>
        </w:rPr>
        <w:t>ru</w:t>
      </w:r>
      <w:r w:rsidRPr="005D2B85">
        <w:t>/</w:t>
      </w:r>
      <w:r w:rsidRPr="005D2B85">
        <w:rPr>
          <w:lang w:val="en-US"/>
        </w:rPr>
        <w:t>popular</w:t>
      </w:r>
      <w:r w:rsidRPr="005D2B85">
        <w:t>/</w:t>
      </w:r>
      <w:r w:rsidRPr="005D2B85">
        <w:rPr>
          <w:lang w:val="en-US"/>
        </w:rPr>
        <w:t>nalog</w:t>
      </w:r>
      <w:r w:rsidRPr="005D2B85">
        <w:t>1/ (дата обращения: 20.10.2014).</w:t>
      </w:r>
    </w:p>
  </w:footnote>
  <w:footnote w:id="9">
    <w:p w:rsidR="0023730A" w:rsidRPr="0023730A" w:rsidRDefault="00DA5ED8" w:rsidP="00482414">
      <w:pPr>
        <w:pStyle w:val="a5"/>
        <w:jc w:val="both"/>
        <w:rPr>
          <w:color w:val="000000"/>
          <w:shd w:val="clear" w:color="auto" w:fill="FFFFFF"/>
        </w:rPr>
      </w:pPr>
      <w:r w:rsidRPr="0023730A">
        <w:rPr>
          <w:rStyle w:val="a8"/>
        </w:rPr>
        <w:footnoteRef/>
      </w:r>
      <w:r w:rsidRPr="0023730A">
        <w:t xml:space="preserve"> </w:t>
      </w:r>
      <w:r w:rsidR="0023730A" w:rsidRPr="0023730A">
        <w:rPr>
          <w:color w:val="000000"/>
          <w:shd w:val="clear" w:color="auto" w:fill="FFFFFF"/>
        </w:rPr>
        <w:t>Налоговый кодекс Российской Федерации (часть первая)</w:t>
      </w:r>
      <w:r w:rsidR="003659A9">
        <w:rPr>
          <w:color w:val="000000"/>
          <w:shd w:val="clear" w:color="auto" w:fill="FFFFFF"/>
        </w:rPr>
        <w:t>,</w:t>
      </w:r>
      <w:r w:rsidR="0023730A" w:rsidRPr="0023730A">
        <w:rPr>
          <w:color w:val="000000"/>
          <w:shd w:val="clear" w:color="auto" w:fill="FFFFFF"/>
        </w:rPr>
        <w:t xml:space="preserve"> </w:t>
      </w:r>
      <w:r w:rsidR="0023730A" w:rsidRPr="0023730A">
        <w:t>п.1 ст.105.12</w:t>
      </w:r>
      <w:r w:rsidR="003659A9">
        <w:t>,</w:t>
      </w:r>
      <w:r w:rsidR="0023730A" w:rsidRPr="0023730A">
        <w:t xml:space="preserve"> </w:t>
      </w:r>
      <w:r w:rsidR="0023730A" w:rsidRPr="0023730A">
        <w:rPr>
          <w:color w:val="000000"/>
          <w:shd w:val="clear" w:color="auto" w:fill="FFFFFF"/>
        </w:rPr>
        <w:t xml:space="preserve">от 31 июля 1998 г. </w:t>
      </w:r>
      <w:r w:rsidR="003659A9">
        <w:rPr>
          <w:color w:val="000000"/>
          <w:shd w:val="clear" w:color="auto" w:fill="FFFFFF"/>
        </w:rPr>
        <w:t>№</w:t>
      </w:r>
      <w:r w:rsidR="003659A9" w:rsidRPr="0023730A">
        <w:rPr>
          <w:color w:val="000000"/>
          <w:shd w:val="clear" w:color="auto" w:fill="FFFFFF"/>
        </w:rPr>
        <w:t> </w:t>
      </w:r>
      <w:r w:rsidR="0023730A" w:rsidRPr="0023730A">
        <w:rPr>
          <w:color w:val="000000"/>
          <w:shd w:val="clear" w:color="auto" w:fill="FFFFFF"/>
        </w:rPr>
        <w:t>146-ФЗ</w:t>
      </w:r>
      <w:r w:rsidR="003659A9">
        <w:rPr>
          <w:color w:val="000000"/>
          <w:shd w:val="clear" w:color="auto" w:fill="FFFFFF"/>
        </w:rPr>
        <w:t>.</w:t>
      </w:r>
    </w:p>
    <w:p w:rsidR="00DA5ED8" w:rsidRPr="0023730A" w:rsidRDefault="0023730A" w:rsidP="00482414">
      <w:pPr>
        <w:pStyle w:val="a5"/>
        <w:jc w:val="both"/>
      </w:pPr>
      <w:r w:rsidRPr="0023730A">
        <w:rPr>
          <w:lang w:val="en-US"/>
        </w:rPr>
        <w:t>URL</w:t>
      </w:r>
      <w:r w:rsidRPr="0023730A">
        <w:t xml:space="preserve">: </w:t>
      </w:r>
      <w:r w:rsidRPr="0023730A">
        <w:rPr>
          <w:lang w:val="en-US"/>
        </w:rPr>
        <w:t>http</w:t>
      </w:r>
      <w:r w:rsidRPr="0023730A">
        <w:t>://</w:t>
      </w:r>
      <w:r w:rsidRPr="0023730A">
        <w:rPr>
          <w:lang w:val="en-US"/>
        </w:rPr>
        <w:t>www</w:t>
      </w:r>
      <w:r w:rsidRPr="0023730A">
        <w:t>.</w:t>
      </w:r>
      <w:r w:rsidRPr="0023730A">
        <w:rPr>
          <w:lang w:val="en-US"/>
        </w:rPr>
        <w:t>consultant</w:t>
      </w:r>
      <w:r w:rsidRPr="0023730A">
        <w:t>.</w:t>
      </w:r>
      <w:r w:rsidRPr="0023730A">
        <w:rPr>
          <w:lang w:val="en-US"/>
        </w:rPr>
        <w:t>ru</w:t>
      </w:r>
      <w:r w:rsidRPr="0023730A">
        <w:t>/</w:t>
      </w:r>
      <w:r w:rsidRPr="0023730A">
        <w:rPr>
          <w:lang w:val="en-US"/>
        </w:rPr>
        <w:t>popular</w:t>
      </w:r>
      <w:r w:rsidRPr="0023730A">
        <w:t>/</w:t>
      </w:r>
      <w:r w:rsidRPr="0023730A">
        <w:rPr>
          <w:lang w:val="en-US"/>
        </w:rPr>
        <w:t>nalog</w:t>
      </w:r>
      <w:r w:rsidRPr="0023730A">
        <w:t>1/ (дата обращения: 20.10.2014).</w:t>
      </w:r>
    </w:p>
  </w:footnote>
  <w:footnote w:id="10">
    <w:p w:rsidR="00DA5ED8" w:rsidRPr="00683E72" w:rsidRDefault="00DA5ED8" w:rsidP="00482414">
      <w:pPr>
        <w:pStyle w:val="a5"/>
        <w:jc w:val="both"/>
        <w:rPr>
          <w:lang w:val="en-US"/>
        </w:rPr>
      </w:pPr>
      <w:r w:rsidRPr="0023730A">
        <w:rPr>
          <w:rStyle w:val="a8"/>
        </w:rPr>
        <w:footnoteRef/>
      </w:r>
      <w:r w:rsidR="0016662E" w:rsidRPr="0023730A">
        <w:rPr>
          <w:lang w:val="en-US"/>
        </w:rPr>
        <w:t xml:space="preserve"> </w:t>
      </w:r>
      <w:r w:rsidR="003B5E87" w:rsidRPr="0023730A">
        <w:rPr>
          <w:lang w:val="en-US"/>
        </w:rPr>
        <w:t>Revision Of The Special Considerations For Intangibles In Chapter Vi Of The Oecd Transfer Pricing Guidelines And Related Provisions,</w:t>
      </w:r>
      <w:r w:rsidR="0016662E" w:rsidRPr="0023730A">
        <w:rPr>
          <w:lang w:val="en-US"/>
        </w:rPr>
        <w:t xml:space="preserve"> 6 June to 14 September 2012</w:t>
      </w:r>
      <w:r w:rsidR="00683E72" w:rsidRPr="00683E72">
        <w:rPr>
          <w:lang w:val="en-US"/>
        </w:rPr>
        <w:t>.</w:t>
      </w:r>
    </w:p>
    <w:p w:rsidR="0016662E" w:rsidRPr="003B5E87" w:rsidRDefault="0016662E" w:rsidP="00482414">
      <w:pPr>
        <w:autoSpaceDE w:val="0"/>
        <w:autoSpaceDN w:val="0"/>
        <w:adjustRightInd w:val="0"/>
        <w:spacing w:after="0" w:line="240" w:lineRule="auto"/>
        <w:jc w:val="both"/>
        <w:rPr>
          <w:rFonts w:ascii="Times New Roman" w:hAnsi="Times New Roman"/>
        </w:rPr>
      </w:pPr>
      <w:r w:rsidRPr="0023730A">
        <w:rPr>
          <w:rFonts w:ascii="Times New Roman" w:hAnsi="Times New Roman"/>
          <w:sz w:val="20"/>
          <w:szCs w:val="20"/>
          <w:lang w:val="en-US"/>
        </w:rPr>
        <w:t>URL</w:t>
      </w:r>
      <w:r w:rsidRPr="0023730A">
        <w:rPr>
          <w:rFonts w:ascii="Times New Roman" w:hAnsi="Times New Roman"/>
          <w:sz w:val="20"/>
          <w:szCs w:val="20"/>
        </w:rPr>
        <w:t>:</w:t>
      </w:r>
      <w:r w:rsidR="003B5E87" w:rsidRPr="0023730A">
        <w:rPr>
          <w:rFonts w:ascii="Times New Roman" w:hAnsi="Times New Roman"/>
          <w:sz w:val="20"/>
          <w:szCs w:val="20"/>
        </w:rPr>
        <w:t xml:space="preserve"> </w:t>
      </w:r>
      <w:r w:rsidRPr="0023730A">
        <w:rPr>
          <w:rFonts w:ascii="Times New Roman" w:hAnsi="Times New Roman"/>
          <w:sz w:val="20"/>
          <w:szCs w:val="20"/>
          <w:lang w:val="en-US"/>
        </w:rPr>
        <w:t>http</w:t>
      </w:r>
      <w:r w:rsidRPr="0023730A">
        <w:rPr>
          <w:rFonts w:ascii="Times New Roman" w:hAnsi="Times New Roman"/>
          <w:sz w:val="20"/>
          <w:szCs w:val="20"/>
        </w:rPr>
        <w:t>://</w:t>
      </w:r>
      <w:r w:rsidRPr="0023730A">
        <w:rPr>
          <w:rFonts w:ascii="Times New Roman" w:hAnsi="Times New Roman"/>
          <w:sz w:val="20"/>
          <w:szCs w:val="20"/>
          <w:lang w:val="en-US"/>
        </w:rPr>
        <w:t>www</w:t>
      </w:r>
      <w:r w:rsidRPr="0023730A">
        <w:rPr>
          <w:rFonts w:ascii="Times New Roman" w:hAnsi="Times New Roman"/>
          <w:sz w:val="20"/>
          <w:szCs w:val="20"/>
        </w:rPr>
        <w:t>.</w:t>
      </w:r>
      <w:r w:rsidRPr="0023730A">
        <w:rPr>
          <w:rFonts w:ascii="Times New Roman" w:hAnsi="Times New Roman"/>
          <w:sz w:val="20"/>
          <w:szCs w:val="20"/>
          <w:lang w:val="en-US"/>
        </w:rPr>
        <w:t>oecd</w:t>
      </w:r>
      <w:r w:rsidRPr="0023730A">
        <w:rPr>
          <w:rFonts w:ascii="Times New Roman" w:hAnsi="Times New Roman"/>
          <w:sz w:val="20"/>
          <w:szCs w:val="20"/>
        </w:rPr>
        <w:t>.</w:t>
      </w:r>
      <w:r w:rsidRPr="0023730A">
        <w:rPr>
          <w:rFonts w:ascii="Times New Roman" w:hAnsi="Times New Roman"/>
          <w:sz w:val="20"/>
          <w:szCs w:val="20"/>
          <w:lang w:val="en-US"/>
        </w:rPr>
        <w:t>org</w:t>
      </w:r>
      <w:r w:rsidRPr="0023730A">
        <w:rPr>
          <w:rFonts w:ascii="Times New Roman" w:hAnsi="Times New Roman"/>
          <w:sz w:val="20"/>
          <w:szCs w:val="20"/>
        </w:rPr>
        <w:t>/</w:t>
      </w:r>
      <w:r w:rsidRPr="0023730A">
        <w:rPr>
          <w:rFonts w:ascii="Times New Roman" w:hAnsi="Times New Roman"/>
          <w:sz w:val="20"/>
          <w:szCs w:val="20"/>
          <w:lang w:val="en-US"/>
        </w:rPr>
        <w:t>tax</w:t>
      </w:r>
      <w:r w:rsidRPr="0023730A">
        <w:rPr>
          <w:rFonts w:ascii="Times New Roman" w:hAnsi="Times New Roman"/>
          <w:sz w:val="20"/>
          <w:szCs w:val="20"/>
        </w:rPr>
        <w:t>/</w:t>
      </w:r>
      <w:r w:rsidRPr="0023730A">
        <w:rPr>
          <w:rFonts w:ascii="Times New Roman" w:hAnsi="Times New Roman"/>
          <w:sz w:val="20"/>
          <w:szCs w:val="20"/>
          <w:lang w:val="en-US"/>
        </w:rPr>
        <w:t>transfer</w:t>
      </w:r>
      <w:r w:rsidRPr="0023730A">
        <w:rPr>
          <w:rFonts w:ascii="Times New Roman" w:hAnsi="Times New Roman"/>
          <w:sz w:val="20"/>
          <w:szCs w:val="20"/>
        </w:rPr>
        <w:t>-</w:t>
      </w:r>
      <w:r w:rsidRPr="0023730A">
        <w:rPr>
          <w:rFonts w:ascii="Times New Roman" w:hAnsi="Times New Roman"/>
          <w:sz w:val="20"/>
          <w:szCs w:val="20"/>
          <w:lang w:val="en-US"/>
        </w:rPr>
        <w:t>pricing</w:t>
      </w:r>
      <w:r w:rsidRPr="0023730A">
        <w:rPr>
          <w:rFonts w:ascii="Times New Roman" w:hAnsi="Times New Roman"/>
          <w:sz w:val="20"/>
          <w:szCs w:val="20"/>
        </w:rPr>
        <w:t>/50526258.</w:t>
      </w:r>
      <w:r w:rsidRPr="0023730A">
        <w:rPr>
          <w:rFonts w:ascii="Times New Roman" w:hAnsi="Times New Roman"/>
          <w:sz w:val="20"/>
          <w:szCs w:val="20"/>
          <w:lang w:val="en-US"/>
        </w:rPr>
        <w:t>pdf</w:t>
      </w:r>
      <w:r w:rsidRPr="0023730A">
        <w:rPr>
          <w:rFonts w:ascii="Times New Roman" w:hAnsi="Times New Roman"/>
          <w:sz w:val="20"/>
          <w:szCs w:val="20"/>
        </w:rPr>
        <w:t xml:space="preserve"> (дата обращения: 20.10.2014).</w:t>
      </w:r>
    </w:p>
  </w:footnote>
  <w:footnote w:id="11">
    <w:p w:rsidR="00845F60" w:rsidRPr="005D2B85" w:rsidRDefault="00845F60" w:rsidP="00845F60">
      <w:pPr>
        <w:pStyle w:val="a5"/>
        <w:jc w:val="both"/>
        <w:rPr>
          <w:color w:val="000000"/>
          <w:shd w:val="clear" w:color="auto" w:fill="FFFFFF"/>
        </w:rPr>
      </w:pPr>
      <w:r>
        <w:rPr>
          <w:rStyle w:val="a8"/>
        </w:rPr>
        <w:footnoteRef/>
      </w:r>
      <w:r>
        <w:t xml:space="preserve"> </w:t>
      </w:r>
      <w:r w:rsidRPr="0023730A">
        <w:rPr>
          <w:color w:val="000000"/>
          <w:shd w:val="clear" w:color="auto" w:fill="FFFFFF"/>
        </w:rPr>
        <w:t xml:space="preserve">Налоговый кодекс Российской </w:t>
      </w:r>
      <w:r w:rsidRPr="005D2B85">
        <w:rPr>
          <w:color w:val="000000"/>
          <w:shd w:val="clear" w:color="auto" w:fill="FFFFFF"/>
        </w:rPr>
        <w:t>Федерации (часть первая)</w:t>
      </w:r>
      <w:r>
        <w:rPr>
          <w:color w:val="000000"/>
          <w:shd w:val="clear" w:color="auto" w:fill="FFFFFF"/>
        </w:rPr>
        <w:t>,</w:t>
      </w:r>
      <w:r w:rsidRPr="005D2B85">
        <w:rPr>
          <w:color w:val="000000"/>
          <w:shd w:val="clear" w:color="auto" w:fill="FFFFFF"/>
        </w:rPr>
        <w:t xml:space="preserve"> </w:t>
      </w:r>
      <w:r w:rsidRPr="005D2B85">
        <w:t>п.</w:t>
      </w:r>
      <w:r>
        <w:t>10</w:t>
      </w:r>
      <w:r w:rsidRPr="005D2B85">
        <w:t xml:space="preserve"> ст.105</w:t>
      </w:r>
      <w:r>
        <w:t xml:space="preserve">.13 </w:t>
      </w:r>
      <w:r w:rsidRPr="005D2B85">
        <w:rPr>
          <w:color w:val="000000"/>
          <w:shd w:val="clear" w:color="auto" w:fill="FFFFFF"/>
        </w:rPr>
        <w:t xml:space="preserve">от 31 июля 1998 г. </w:t>
      </w:r>
      <w:r>
        <w:rPr>
          <w:color w:val="000000"/>
          <w:shd w:val="clear" w:color="auto" w:fill="FFFFFF"/>
        </w:rPr>
        <w:t>№</w:t>
      </w:r>
      <w:r w:rsidRPr="005D2B85">
        <w:rPr>
          <w:color w:val="000000"/>
          <w:shd w:val="clear" w:color="auto" w:fill="FFFFFF"/>
        </w:rPr>
        <w:t> 146-ФЗ</w:t>
      </w:r>
      <w:r>
        <w:rPr>
          <w:color w:val="000000"/>
          <w:shd w:val="clear" w:color="auto" w:fill="FFFFFF"/>
        </w:rPr>
        <w:t>.</w:t>
      </w:r>
    </w:p>
    <w:p w:rsidR="00EF4EC2" w:rsidRDefault="00845F60">
      <w:pPr>
        <w:pStyle w:val="a5"/>
        <w:jc w:val="both"/>
      </w:pPr>
      <w:r w:rsidRPr="005D2B85">
        <w:rPr>
          <w:lang w:val="en-US"/>
        </w:rPr>
        <w:t>URL</w:t>
      </w:r>
      <w:r w:rsidRPr="005D2B85">
        <w:t xml:space="preserve">: </w:t>
      </w:r>
      <w:r w:rsidRPr="005D2B85">
        <w:rPr>
          <w:lang w:val="en-US"/>
        </w:rPr>
        <w:t>http</w:t>
      </w:r>
      <w:r w:rsidRPr="005D2B85">
        <w:t>://</w:t>
      </w:r>
      <w:r w:rsidRPr="005D2B85">
        <w:rPr>
          <w:lang w:val="en-US"/>
        </w:rPr>
        <w:t>www</w:t>
      </w:r>
      <w:r w:rsidRPr="005D2B85">
        <w:t>.</w:t>
      </w:r>
      <w:r w:rsidRPr="005D2B85">
        <w:rPr>
          <w:lang w:val="en-US"/>
        </w:rPr>
        <w:t>consultant</w:t>
      </w:r>
      <w:r w:rsidRPr="005D2B85">
        <w:t>.</w:t>
      </w:r>
      <w:r w:rsidRPr="005D2B85">
        <w:rPr>
          <w:lang w:val="en-US"/>
        </w:rPr>
        <w:t>ru</w:t>
      </w:r>
      <w:r w:rsidRPr="005D2B85">
        <w:t>/</w:t>
      </w:r>
      <w:r w:rsidRPr="005D2B85">
        <w:rPr>
          <w:lang w:val="en-US"/>
        </w:rPr>
        <w:t>popular</w:t>
      </w:r>
      <w:r w:rsidRPr="005D2B85">
        <w:t>/</w:t>
      </w:r>
      <w:r w:rsidRPr="005D2B85">
        <w:rPr>
          <w:lang w:val="en-US"/>
        </w:rPr>
        <w:t>nalog</w:t>
      </w:r>
      <w:r w:rsidRPr="005D2B85">
        <w:t>1/ (дата обращения: 20.10.2014).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1274"/>
    <w:multiLevelType w:val="multilevel"/>
    <w:tmpl w:val="6454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1">
    <w15:presenceInfo w15:providerId="None" w15:userId="adm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D8"/>
    <w:rsid w:val="00004FF8"/>
    <w:rsid w:val="00006B35"/>
    <w:rsid w:val="00025482"/>
    <w:rsid w:val="00040886"/>
    <w:rsid w:val="000463B6"/>
    <w:rsid w:val="000526D7"/>
    <w:rsid w:val="00073A18"/>
    <w:rsid w:val="00073DBA"/>
    <w:rsid w:val="00085111"/>
    <w:rsid w:val="00090864"/>
    <w:rsid w:val="000B6819"/>
    <w:rsid w:val="000C3F6D"/>
    <w:rsid w:val="000D7EDD"/>
    <w:rsid w:val="000E544C"/>
    <w:rsid w:val="00116C7C"/>
    <w:rsid w:val="001577F8"/>
    <w:rsid w:val="0016236E"/>
    <w:rsid w:val="001654AA"/>
    <w:rsid w:val="001659FF"/>
    <w:rsid w:val="0016662E"/>
    <w:rsid w:val="00171CA8"/>
    <w:rsid w:val="00176248"/>
    <w:rsid w:val="001A2954"/>
    <w:rsid w:val="001C5490"/>
    <w:rsid w:val="001D041C"/>
    <w:rsid w:val="001F077A"/>
    <w:rsid w:val="00213357"/>
    <w:rsid w:val="0023730A"/>
    <w:rsid w:val="00252099"/>
    <w:rsid w:val="002551A6"/>
    <w:rsid w:val="002553D8"/>
    <w:rsid w:val="00261A6C"/>
    <w:rsid w:val="00261FC4"/>
    <w:rsid w:val="002904B0"/>
    <w:rsid w:val="002947F7"/>
    <w:rsid w:val="00297008"/>
    <w:rsid w:val="002B09EB"/>
    <w:rsid w:val="002D4376"/>
    <w:rsid w:val="002E16E4"/>
    <w:rsid w:val="002F0437"/>
    <w:rsid w:val="003024DE"/>
    <w:rsid w:val="00305F10"/>
    <w:rsid w:val="003561DC"/>
    <w:rsid w:val="003659A9"/>
    <w:rsid w:val="00366FA2"/>
    <w:rsid w:val="0037519C"/>
    <w:rsid w:val="00380844"/>
    <w:rsid w:val="003953F3"/>
    <w:rsid w:val="003A0814"/>
    <w:rsid w:val="003B4C82"/>
    <w:rsid w:val="003B5060"/>
    <w:rsid w:val="003B5E87"/>
    <w:rsid w:val="003D3041"/>
    <w:rsid w:val="00400325"/>
    <w:rsid w:val="00447CED"/>
    <w:rsid w:val="0045175A"/>
    <w:rsid w:val="004638C9"/>
    <w:rsid w:val="00470F26"/>
    <w:rsid w:val="00473EB5"/>
    <w:rsid w:val="00482414"/>
    <w:rsid w:val="004959AB"/>
    <w:rsid w:val="004A52F6"/>
    <w:rsid w:val="004B0E8B"/>
    <w:rsid w:val="004E2275"/>
    <w:rsid w:val="005024F1"/>
    <w:rsid w:val="00531253"/>
    <w:rsid w:val="005454F5"/>
    <w:rsid w:val="00554D3C"/>
    <w:rsid w:val="00563A15"/>
    <w:rsid w:val="00575315"/>
    <w:rsid w:val="005A386D"/>
    <w:rsid w:val="005A4D8B"/>
    <w:rsid w:val="005D2B85"/>
    <w:rsid w:val="005F6D8E"/>
    <w:rsid w:val="00624EFB"/>
    <w:rsid w:val="00642133"/>
    <w:rsid w:val="00654540"/>
    <w:rsid w:val="00654945"/>
    <w:rsid w:val="006623CF"/>
    <w:rsid w:val="00683E72"/>
    <w:rsid w:val="006850AC"/>
    <w:rsid w:val="006B4438"/>
    <w:rsid w:val="006D50A7"/>
    <w:rsid w:val="006E490E"/>
    <w:rsid w:val="006F5F92"/>
    <w:rsid w:val="00712F03"/>
    <w:rsid w:val="007157C8"/>
    <w:rsid w:val="007701DE"/>
    <w:rsid w:val="007904C2"/>
    <w:rsid w:val="00792354"/>
    <w:rsid w:val="00797074"/>
    <w:rsid w:val="007B1816"/>
    <w:rsid w:val="007B439C"/>
    <w:rsid w:val="00803F12"/>
    <w:rsid w:val="00823F14"/>
    <w:rsid w:val="00834D38"/>
    <w:rsid w:val="008363D4"/>
    <w:rsid w:val="008378C6"/>
    <w:rsid w:val="00845F60"/>
    <w:rsid w:val="0085120C"/>
    <w:rsid w:val="0086365E"/>
    <w:rsid w:val="008B091E"/>
    <w:rsid w:val="008B297F"/>
    <w:rsid w:val="008C34F5"/>
    <w:rsid w:val="008D0B0E"/>
    <w:rsid w:val="00934B26"/>
    <w:rsid w:val="009411BB"/>
    <w:rsid w:val="0096131A"/>
    <w:rsid w:val="009A677D"/>
    <w:rsid w:val="009B5592"/>
    <w:rsid w:val="009E13DE"/>
    <w:rsid w:val="009E4568"/>
    <w:rsid w:val="009F5C1F"/>
    <w:rsid w:val="009F6D8D"/>
    <w:rsid w:val="00A11E11"/>
    <w:rsid w:val="00A27A81"/>
    <w:rsid w:val="00A64B6F"/>
    <w:rsid w:val="00A73931"/>
    <w:rsid w:val="00A86C01"/>
    <w:rsid w:val="00AC73CE"/>
    <w:rsid w:val="00AF09BE"/>
    <w:rsid w:val="00B1198D"/>
    <w:rsid w:val="00B351E5"/>
    <w:rsid w:val="00BB699A"/>
    <w:rsid w:val="00BC50D9"/>
    <w:rsid w:val="00BD6B76"/>
    <w:rsid w:val="00C7574F"/>
    <w:rsid w:val="00C77A0A"/>
    <w:rsid w:val="00C86FAE"/>
    <w:rsid w:val="00C92DB0"/>
    <w:rsid w:val="00CA6D64"/>
    <w:rsid w:val="00CA7A4E"/>
    <w:rsid w:val="00CB384E"/>
    <w:rsid w:val="00CD063F"/>
    <w:rsid w:val="00D25F95"/>
    <w:rsid w:val="00D40356"/>
    <w:rsid w:val="00D45184"/>
    <w:rsid w:val="00D71539"/>
    <w:rsid w:val="00D90ADB"/>
    <w:rsid w:val="00DA5ED8"/>
    <w:rsid w:val="00DB59E7"/>
    <w:rsid w:val="00DE2233"/>
    <w:rsid w:val="00DE2B5E"/>
    <w:rsid w:val="00E140A1"/>
    <w:rsid w:val="00E1413C"/>
    <w:rsid w:val="00E2326F"/>
    <w:rsid w:val="00E301E6"/>
    <w:rsid w:val="00E34592"/>
    <w:rsid w:val="00E671F5"/>
    <w:rsid w:val="00E93F32"/>
    <w:rsid w:val="00E978B1"/>
    <w:rsid w:val="00EB254C"/>
    <w:rsid w:val="00EF4EC2"/>
    <w:rsid w:val="00F033A2"/>
    <w:rsid w:val="00F038FA"/>
    <w:rsid w:val="00F06B8E"/>
    <w:rsid w:val="00F11235"/>
    <w:rsid w:val="00F42D78"/>
    <w:rsid w:val="00F47161"/>
    <w:rsid w:val="00F50AEA"/>
    <w:rsid w:val="00F6002F"/>
    <w:rsid w:val="00F6351C"/>
    <w:rsid w:val="00F712C1"/>
    <w:rsid w:val="00FA2F53"/>
    <w:rsid w:val="00FF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8"/>
    <w:pPr>
      <w:spacing w:after="160" w:line="256" w:lineRule="auto"/>
    </w:pPr>
    <w:rPr>
      <w:sz w:val="22"/>
      <w:szCs w:val="22"/>
      <w:lang w:eastAsia="en-US"/>
    </w:rPr>
  </w:style>
  <w:style w:type="paragraph" w:styleId="1">
    <w:name w:val="heading 1"/>
    <w:basedOn w:val="a"/>
    <w:next w:val="a"/>
    <w:link w:val="10"/>
    <w:uiPriority w:val="9"/>
    <w:qFormat/>
    <w:rsid w:val="00DA5ED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5ED8"/>
    <w:rPr>
      <w:rFonts w:ascii="Cambria" w:eastAsia="Times New Roman" w:hAnsi="Cambria" w:cs="Times New Roman"/>
      <w:b/>
      <w:bCs/>
      <w:color w:val="365F91"/>
      <w:sz w:val="28"/>
      <w:szCs w:val="28"/>
    </w:rPr>
  </w:style>
  <w:style w:type="character" w:styleId="a3">
    <w:name w:val="Hyperlink"/>
    <w:unhideWhenUsed/>
    <w:rsid w:val="00DA5ED8"/>
    <w:rPr>
      <w:color w:val="0000FF"/>
      <w:u w:val="single"/>
    </w:rPr>
  </w:style>
  <w:style w:type="paragraph" w:styleId="a4">
    <w:name w:val="Normal (Web)"/>
    <w:basedOn w:val="a"/>
    <w:uiPriority w:val="99"/>
    <w:unhideWhenUsed/>
    <w:rsid w:val="00DA5ED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DA5ED8"/>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semiHidden/>
    <w:rsid w:val="00DA5ED8"/>
    <w:rPr>
      <w:rFonts w:ascii="Times New Roman" w:eastAsia="Times New Roman" w:hAnsi="Times New Roman" w:cs="Times New Roman"/>
      <w:sz w:val="20"/>
      <w:szCs w:val="20"/>
      <w:lang w:eastAsia="ru-RU"/>
    </w:rPr>
  </w:style>
  <w:style w:type="paragraph" w:styleId="a7">
    <w:name w:val="List Paragraph"/>
    <w:basedOn w:val="a"/>
    <w:uiPriority w:val="34"/>
    <w:qFormat/>
    <w:rsid w:val="00DA5ED8"/>
    <w:pPr>
      <w:ind w:left="720"/>
      <w:contextualSpacing/>
    </w:pPr>
  </w:style>
  <w:style w:type="character" w:styleId="a8">
    <w:name w:val="footnote reference"/>
    <w:semiHidden/>
    <w:unhideWhenUsed/>
    <w:rsid w:val="00DA5ED8"/>
    <w:rPr>
      <w:vertAlign w:val="superscript"/>
    </w:rPr>
  </w:style>
  <w:style w:type="character" w:customStyle="1" w:styleId="apple-converted-space">
    <w:name w:val="apple-converted-space"/>
    <w:basedOn w:val="a0"/>
    <w:rsid w:val="00DA5ED8"/>
  </w:style>
  <w:style w:type="table" w:styleId="a9">
    <w:name w:val="Table Grid"/>
    <w:basedOn w:val="a1"/>
    <w:uiPriority w:val="39"/>
    <w:rsid w:val="00DA5E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DA5ED8"/>
    <w:pPr>
      <w:spacing w:after="0" w:line="240" w:lineRule="auto"/>
    </w:pPr>
    <w:rPr>
      <w:rFonts w:ascii="Tahoma" w:hAnsi="Tahoma"/>
      <w:sz w:val="16"/>
      <w:szCs w:val="16"/>
    </w:rPr>
  </w:style>
  <w:style w:type="character" w:customStyle="1" w:styleId="ab">
    <w:name w:val="Текст выноски Знак"/>
    <w:link w:val="aa"/>
    <w:uiPriority w:val="99"/>
    <w:semiHidden/>
    <w:rsid w:val="00DA5ED8"/>
    <w:rPr>
      <w:rFonts w:ascii="Tahoma" w:hAnsi="Tahoma" w:cs="Tahoma"/>
      <w:sz w:val="16"/>
      <w:szCs w:val="16"/>
    </w:rPr>
  </w:style>
  <w:style w:type="character" w:styleId="ac">
    <w:name w:val="FollowedHyperlink"/>
    <w:uiPriority w:val="99"/>
    <w:semiHidden/>
    <w:unhideWhenUsed/>
    <w:rsid w:val="003D3041"/>
    <w:rPr>
      <w:color w:val="800080"/>
      <w:u w:val="single"/>
    </w:rPr>
  </w:style>
  <w:style w:type="character" w:styleId="ad">
    <w:name w:val="Emphasis"/>
    <w:basedOn w:val="a0"/>
    <w:uiPriority w:val="20"/>
    <w:qFormat/>
    <w:rsid w:val="000408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8"/>
    <w:pPr>
      <w:spacing w:after="160" w:line="256" w:lineRule="auto"/>
    </w:pPr>
    <w:rPr>
      <w:sz w:val="22"/>
      <w:szCs w:val="22"/>
      <w:lang w:eastAsia="en-US"/>
    </w:rPr>
  </w:style>
  <w:style w:type="paragraph" w:styleId="1">
    <w:name w:val="heading 1"/>
    <w:basedOn w:val="a"/>
    <w:next w:val="a"/>
    <w:link w:val="10"/>
    <w:uiPriority w:val="9"/>
    <w:qFormat/>
    <w:rsid w:val="00DA5ED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5ED8"/>
    <w:rPr>
      <w:rFonts w:ascii="Cambria" w:eastAsia="Times New Roman" w:hAnsi="Cambria" w:cs="Times New Roman"/>
      <w:b/>
      <w:bCs/>
      <w:color w:val="365F91"/>
      <w:sz w:val="28"/>
      <w:szCs w:val="28"/>
    </w:rPr>
  </w:style>
  <w:style w:type="character" w:styleId="a3">
    <w:name w:val="Hyperlink"/>
    <w:unhideWhenUsed/>
    <w:rsid w:val="00DA5ED8"/>
    <w:rPr>
      <w:color w:val="0000FF"/>
      <w:u w:val="single"/>
    </w:rPr>
  </w:style>
  <w:style w:type="paragraph" w:styleId="a4">
    <w:name w:val="Normal (Web)"/>
    <w:basedOn w:val="a"/>
    <w:uiPriority w:val="99"/>
    <w:unhideWhenUsed/>
    <w:rsid w:val="00DA5ED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DA5ED8"/>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semiHidden/>
    <w:rsid w:val="00DA5ED8"/>
    <w:rPr>
      <w:rFonts w:ascii="Times New Roman" w:eastAsia="Times New Roman" w:hAnsi="Times New Roman" w:cs="Times New Roman"/>
      <w:sz w:val="20"/>
      <w:szCs w:val="20"/>
      <w:lang w:eastAsia="ru-RU"/>
    </w:rPr>
  </w:style>
  <w:style w:type="paragraph" w:styleId="a7">
    <w:name w:val="List Paragraph"/>
    <w:basedOn w:val="a"/>
    <w:uiPriority w:val="34"/>
    <w:qFormat/>
    <w:rsid w:val="00DA5ED8"/>
    <w:pPr>
      <w:ind w:left="720"/>
      <w:contextualSpacing/>
    </w:pPr>
  </w:style>
  <w:style w:type="character" w:styleId="a8">
    <w:name w:val="footnote reference"/>
    <w:semiHidden/>
    <w:unhideWhenUsed/>
    <w:rsid w:val="00DA5ED8"/>
    <w:rPr>
      <w:vertAlign w:val="superscript"/>
    </w:rPr>
  </w:style>
  <w:style w:type="character" w:customStyle="1" w:styleId="apple-converted-space">
    <w:name w:val="apple-converted-space"/>
    <w:basedOn w:val="a0"/>
    <w:rsid w:val="00DA5ED8"/>
  </w:style>
  <w:style w:type="table" w:styleId="a9">
    <w:name w:val="Table Grid"/>
    <w:basedOn w:val="a1"/>
    <w:uiPriority w:val="39"/>
    <w:rsid w:val="00DA5E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DA5ED8"/>
    <w:pPr>
      <w:spacing w:after="0" w:line="240" w:lineRule="auto"/>
    </w:pPr>
    <w:rPr>
      <w:rFonts w:ascii="Tahoma" w:hAnsi="Tahoma"/>
      <w:sz w:val="16"/>
      <w:szCs w:val="16"/>
    </w:rPr>
  </w:style>
  <w:style w:type="character" w:customStyle="1" w:styleId="ab">
    <w:name w:val="Текст выноски Знак"/>
    <w:link w:val="aa"/>
    <w:uiPriority w:val="99"/>
    <w:semiHidden/>
    <w:rsid w:val="00DA5ED8"/>
    <w:rPr>
      <w:rFonts w:ascii="Tahoma" w:hAnsi="Tahoma" w:cs="Tahoma"/>
      <w:sz w:val="16"/>
      <w:szCs w:val="16"/>
    </w:rPr>
  </w:style>
  <w:style w:type="character" w:styleId="ac">
    <w:name w:val="FollowedHyperlink"/>
    <w:uiPriority w:val="99"/>
    <w:semiHidden/>
    <w:unhideWhenUsed/>
    <w:rsid w:val="003D3041"/>
    <w:rPr>
      <w:color w:val="800080"/>
      <w:u w:val="single"/>
    </w:rPr>
  </w:style>
  <w:style w:type="character" w:styleId="ad">
    <w:name w:val="Emphasis"/>
    <w:basedOn w:val="a0"/>
    <w:uiPriority w:val="20"/>
    <w:qFormat/>
    <w:rsid w:val="00040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3808">
      <w:bodyDiv w:val="1"/>
      <w:marLeft w:val="0"/>
      <w:marRight w:val="0"/>
      <w:marTop w:val="0"/>
      <w:marBottom w:val="0"/>
      <w:divBdr>
        <w:top w:val="none" w:sz="0" w:space="0" w:color="auto"/>
        <w:left w:val="none" w:sz="0" w:space="0" w:color="auto"/>
        <w:bottom w:val="none" w:sz="0" w:space="0" w:color="auto"/>
        <w:right w:val="none" w:sz="0" w:space="0" w:color="auto"/>
      </w:divBdr>
    </w:div>
    <w:div w:id="1497450625">
      <w:bodyDiv w:val="1"/>
      <w:marLeft w:val="0"/>
      <w:marRight w:val="0"/>
      <w:marTop w:val="0"/>
      <w:marBottom w:val="0"/>
      <w:divBdr>
        <w:top w:val="none" w:sz="0" w:space="0" w:color="auto"/>
        <w:left w:val="none" w:sz="0" w:space="0" w:color="auto"/>
        <w:bottom w:val="none" w:sz="0" w:space="0" w:color="auto"/>
        <w:right w:val="none" w:sz="0" w:space="0" w:color="auto"/>
      </w:divBdr>
    </w:div>
    <w:div w:id="16226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076385983153412E-2"/>
          <c:y val="8.0648556430446244E-2"/>
          <c:w val="0.75982637436020983"/>
          <c:h val="0.81135196850393698"/>
        </c:manualLayout>
      </c:layout>
      <c:lineChart>
        <c:grouping val="standard"/>
        <c:varyColors val="0"/>
        <c:ser>
          <c:idx val="0"/>
          <c:order val="0"/>
          <c:tx>
            <c:strRef>
              <c:f>Лист1!$A$5</c:f>
              <c:strCache>
                <c:ptCount val="1"/>
                <c:pt idx="0">
                  <c:v>Экспорт </c:v>
                </c:pt>
              </c:strCache>
            </c:strRef>
          </c:tx>
          <c:dLbls>
            <c:dLbl>
              <c:idx val="0"/>
              <c:layout>
                <c:manualLayout>
                  <c:x val="1.7873103498357541E-2"/>
                  <c:y val="1.6666666666666746E-2"/>
                </c:manualLayout>
              </c:layout>
              <c:spPr>
                <a:noFill/>
                <a:ln w="2534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9660413848193264E-2"/>
                  <c:y val="1.6666666666666746E-2"/>
                </c:manualLayout>
              </c:layout>
              <c:spPr>
                <a:noFill/>
                <a:ln w="2534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3619310495072285E-3"/>
                  <c:y val="1.3888888888888883E-2"/>
                </c:manualLayout>
              </c:layout>
              <c:spPr>
                <a:noFill/>
                <a:ln w="2534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47">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Лист1!$B$4:$N$4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Лист1!$B$5:$N$5</c:f>
              <c:numCache>
                <c:formatCode>General</c:formatCode>
                <c:ptCount val="13"/>
                <c:pt idx="0">
                  <c:v>61</c:v>
                </c:pt>
                <c:pt idx="1">
                  <c:v>147</c:v>
                </c:pt>
                <c:pt idx="2">
                  <c:v>174</c:v>
                </c:pt>
                <c:pt idx="3">
                  <c:v>226</c:v>
                </c:pt>
                <c:pt idx="4">
                  <c:v>256</c:v>
                </c:pt>
                <c:pt idx="5">
                  <c:v>273</c:v>
                </c:pt>
                <c:pt idx="6">
                  <c:v>352</c:v>
                </c:pt>
                <c:pt idx="7">
                  <c:v>406</c:v>
                </c:pt>
                <c:pt idx="8">
                  <c:v>381</c:v>
                </c:pt>
                <c:pt idx="9">
                  <c:v>386</c:v>
                </c:pt>
                <c:pt idx="10">
                  <c:v>556</c:v>
                </c:pt>
                <c:pt idx="11">
                  <c:v>664</c:v>
                </c:pt>
                <c:pt idx="12">
                  <c:v>738</c:v>
                </c:pt>
              </c:numCache>
            </c:numRef>
          </c:val>
          <c:smooth val="0"/>
        </c:ser>
        <c:ser>
          <c:idx val="1"/>
          <c:order val="1"/>
          <c:tx>
            <c:strRef>
              <c:f>Лист1!$A$6</c:f>
              <c:strCache>
                <c:ptCount val="1"/>
                <c:pt idx="0">
                  <c:v>Импорт  </c:v>
                </c:pt>
              </c:strCache>
            </c:strRef>
          </c:tx>
          <c:spPr>
            <a:ln>
              <a:solidFill>
                <a:schemeClr val="tx1"/>
              </a:solidFill>
            </a:ln>
          </c:spPr>
          <c:marker>
            <c:spPr>
              <a:solidFill>
                <a:schemeClr val="tx1"/>
              </a:solidFill>
            </c:spPr>
          </c:marker>
          <c:dLbls>
            <c:dLbl>
              <c:idx val="3"/>
              <c:tx>
                <c:rich>
                  <a:bodyPr/>
                  <a:lstStyle/>
                  <a:p>
                    <a:r>
                      <a:rPr lang="en-US">
                        <a:latin typeface="Times New Roman" pitchFamily="18" charset="0"/>
                        <a:cs typeface="Times New Roman" pitchFamily="18" charset="0"/>
                      </a:rPr>
                      <a:t>1058</a:t>
                    </a:r>
                  </a:p>
                </c:rich>
              </c:tx>
              <c:dLblPos val="t"/>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latin typeface="Times New Roman" pitchFamily="18" charset="0"/>
                        <a:cs typeface="Times New Roman" pitchFamily="18" charset="0"/>
                      </a:rPr>
                      <a:t>1533</a:t>
                    </a:r>
                  </a:p>
                </c:rich>
              </c:tx>
              <c:dLblPos val="t"/>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latin typeface="Times New Roman" pitchFamily="18" charset="0"/>
                        <a:cs typeface="Times New Roman" pitchFamily="18" charset="0"/>
                      </a:rPr>
                      <a:t>1941</a:t>
                    </a:r>
                  </a:p>
                </c:rich>
              </c:tx>
              <c:dLblPos val="t"/>
              <c:showLegendKey val="0"/>
              <c:showVal val="0"/>
              <c:showCatName val="0"/>
              <c:showSerName val="0"/>
              <c:showPercent val="0"/>
              <c:showBubbleSize val="0"/>
              <c:extLst>
                <c:ext xmlns:c15="http://schemas.microsoft.com/office/drawing/2012/chart" uri="{CE6537A1-D6FC-4f65-9D91-7224C49458BB}"/>
              </c:extLst>
            </c:dLbl>
            <c:dLbl>
              <c:idx val="6"/>
              <c:layout>
                <c:manualLayout>
                  <c:x val="-5.7194782980543452E-2"/>
                  <c:y val="-4.7951885565669553E-2"/>
                </c:manualLayout>
              </c:layout>
              <c:tx>
                <c:rich>
                  <a:bodyPr/>
                  <a:lstStyle/>
                  <a:p>
                    <a:r>
                      <a:rPr lang="en-US">
                        <a:latin typeface="Times New Roman" pitchFamily="18" charset="0"/>
                        <a:cs typeface="Times New Roman" pitchFamily="18" charset="0"/>
                      </a:rPr>
                      <a:t>2704</a:t>
                    </a:r>
                  </a:p>
                </c:rich>
              </c:tx>
              <c:dLblPos val="r"/>
              <c:showLegendKey val="0"/>
              <c:showVal val="0"/>
              <c:showCatName val="0"/>
              <c:showSerName val="0"/>
              <c:showPercent val="0"/>
              <c:showBubbleSize val="0"/>
              <c:extLst>
                <c:ext xmlns:c15="http://schemas.microsoft.com/office/drawing/2012/chart" uri="{CE6537A1-D6FC-4f65-9D91-7224C49458BB}"/>
              </c:extLst>
            </c:dLbl>
            <c:dLbl>
              <c:idx val="7"/>
              <c:tx>
                <c:rich>
                  <a:bodyPr/>
                  <a:lstStyle/>
                  <a:p>
                    <a:r>
                      <a:rPr lang="en-US">
                        <a:latin typeface="Times New Roman" pitchFamily="18" charset="0"/>
                        <a:cs typeface="Times New Roman" pitchFamily="18" charset="0"/>
                      </a:rPr>
                      <a:t>4481</a:t>
                    </a:r>
                  </a:p>
                </c:rich>
              </c:tx>
              <c:dLblPos val="t"/>
              <c:showLegendKey val="0"/>
              <c:showVal val="0"/>
              <c:showCatName val="0"/>
              <c:showSerName val="0"/>
              <c:showPercent val="0"/>
              <c:showBubbleSize val="0"/>
              <c:extLst>
                <c:ext xmlns:c15="http://schemas.microsoft.com/office/drawing/2012/chart" uri="{CE6537A1-D6FC-4f65-9D91-7224C49458BB}"/>
              </c:extLst>
            </c:dLbl>
            <c:dLbl>
              <c:idx val="11"/>
              <c:tx>
                <c:rich>
                  <a:bodyPr/>
                  <a:lstStyle/>
                  <a:p>
                    <a:r>
                      <a:rPr lang="en-US">
                        <a:latin typeface="Times New Roman" pitchFamily="18" charset="0"/>
                        <a:cs typeface="Times New Roman" pitchFamily="18" charset="0"/>
                      </a:rPr>
                      <a:t>7629</a:t>
                    </a:r>
                  </a:p>
                </c:rich>
              </c:tx>
              <c:dLblPos val="t"/>
              <c:showLegendKey val="0"/>
              <c:showVal val="0"/>
              <c:showCatName val="0"/>
              <c:showSerName val="0"/>
              <c:showPercent val="0"/>
              <c:showBubbleSize val="0"/>
              <c:extLst>
                <c:ext xmlns:c15="http://schemas.microsoft.com/office/drawing/2012/chart" uri="{CE6537A1-D6FC-4f65-9D91-7224C49458BB}"/>
              </c:extLst>
            </c:dLbl>
            <c:dLbl>
              <c:idx val="12"/>
              <c:tx>
                <c:rich>
                  <a:bodyPr/>
                  <a:lstStyle/>
                  <a:p>
                    <a:r>
                      <a:rPr lang="en-US">
                        <a:latin typeface="Times New Roman" pitchFamily="18" charset="0"/>
                        <a:cs typeface="Times New Roman" pitchFamily="18" charset="0"/>
                      </a:rPr>
                      <a:t>8389</a:t>
                    </a:r>
                  </a:p>
                </c:rich>
              </c:tx>
              <c:dLblPos val="t"/>
              <c:showLegendKey val="0"/>
              <c:showVal val="0"/>
              <c:showCatName val="0"/>
              <c:showSerName val="0"/>
              <c:showPercent val="0"/>
              <c:showBubbleSize val="0"/>
              <c:extLst>
                <c:ext xmlns:c15="http://schemas.microsoft.com/office/drawing/2012/chart" uri="{CE6537A1-D6FC-4f65-9D91-7224C49458BB}"/>
              </c:extLst>
            </c:dLbl>
            <c:spPr>
              <a:noFill/>
              <a:ln w="25347">
                <a:noFill/>
              </a:ln>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Лист1!$B$4:$N$4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Лист1!$B$6:$N$6</c:f>
              <c:numCache>
                <c:formatCode>General</c:formatCode>
                <c:ptCount val="13"/>
                <c:pt idx="0">
                  <c:v>343</c:v>
                </c:pt>
                <c:pt idx="1">
                  <c:v>338</c:v>
                </c:pt>
                <c:pt idx="2">
                  <c:v>700</c:v>
                </c:pt>
                <c:pt idx="3" formatCode="#,##0">
                  <c:v>1058</c:v>
                </c:pt>
                <c:pt idx="4" formatCode="#,##0">
                  <c:v>1533</c:v>
                </c:pt>
                <c:pt idx="5" formatCode="#,##0">
                  <c:v>1941</c:v>
                </c:pt>
                <c:pt idx="6" formatCode="#,##0">
                  <c:v>2704</c:v>
                </c:pt>
                <c:pt idx="7" formatCode="#,##0">
                  <c:v>4481</c:v>
                </c:pt>
                <c:pt idx="8">
                  <c:v>3987</c:v>
                </c:pt>
                <c:pt idx="9">
                  <c:v>4842</c:v>
                </c:pt>
                <c:pt idx="10">
                  <c:v>5830</c:v>
                </c:pt>
                <c:pt idx="11" formatCode="#,##0">
                  <c:v>7629</c:v>
                </c:pt>
                <c:pt idx="12" formatCode="#,##0">
                  <c:v>8389</c:v>
                </c:pt>
              </c:numCache>
            </c:numRef>
          </c:val>
          <c:smooth val="0"/>
        </c:ser>
        <c:dLbls>
          <c:showLegendKey val="0"/>
          <c:showVal val="0"/>
          <c:showCatName val="0"/>
          <c:showSerName val="0"/>
          <c:showPercent val="0"/>
          <c:showBubbleSize val="0"/>
        </c:dLbls>
        <c:marker val="1"/>
        <c:smooth val="0"/>
        <c:axId val="121991936"/>
        <c:axId val="121993472"/>
      </c:lineChart>
      <c:catAx>
        <c:axId val="1219919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21993472"/>
        <c:crosses val="autoZero"/>
        <c:auto val="1"/>
        <c:lblAlgn val="ctr"/>
        <c:lblOffset val="100"/>
        <c:noMultiLvlLbl val="0"/>
      </c:catAx>
      <c:valAx>
        <c:axId val="121993472"/>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2199193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7B8A4F235FA1408DECCAC2A5D7087D" ma:contentTypeVersion="1" ma:contentTypeDescription="Создание документа." ma:contentTypeScope="" ma:versionID="46d9af814ac2a995f7a083aec38ef79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7FE623-CCA3-4B90-98A5-4C3B6EE4F674}"/>
</file>

<file path=customXml/itemProps2.xml><?xml version="1.0" encoding="utf-8"?>
<ds:datastoreItem xmlns:ds="http://schemas.openxmlformats.org/officeDocument/2006/customXml" ds:itemID="{4462C849-C775-4768-A181-D67A0EBFB4D9}"/>
</file>

<file path=customXml/itemProps3.xml><?xml version="1.0" encoding="utf-8"?>
<ds:datastoreItem xmlns:ds="http://schemas.openxmlformats.org/officeDocument/2006/customXml" ds:itemID="{0369DBC6-93BA-4975-B686-00B82BBFD6AC}"/>
</file>

<file path=customXml/itemProps4.xml><?xml version="1.0" encoding="utf-8"?>
<ds:datastoreItem xmlns:ds="http://schemas.openxmlformats.org/officeDocument/2006/customXml" ds:itemID="{228819D9-6E31-4A94-AA2F-690EA4AE02E3}"/>
</file>

<file path=docProps/app.xml><?xml version="1.0" encoding="utf-8"?>
<Properties xmlns="http://schemas.openxmlformats.org/officeDocument/2006/extended-properties" xmlns:vt="http://schemas.openxmlformats.org/officeDocument/2006/docPropsVTypes">
  <Template>Normal</Template>
  <TotalTime>1</TotalTime>
  <Pages>17</Pages>
  <Words>4291</Words>
  <Characters>24463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28697</CharactersWithSpaces>
  <SharedDoc>false</SharedDoc>
  <HLinks>
    <vt:vector size="18" baseType="variant">
      <vt:variant>
        <vt:i4>3670082</vt:i4>
      </vt:variant>
      <vt:variant>
        <vt:i4>0</vt:i4>
      </vt:variant>
      <vt:variant>
        <vt:i4>0</vt:i4>
      </vt:variant>
      <vt:variant>
        <vt:i4>5</vt:i4>
      </vt:variant>
      <vt:variant>
        <vt:lpwstr>http://www.consultant.ru/document/cons_doc_LAW_169456/?dst=1820</vt:lpwstr>
      </vt:variant>
      <vt:variant>
        <vt:lpwstr/>
      </vt:variant>
      <vt:variant>
        <vt:i4>2818062</vt:i4>
      </vt:variant>
      <vt:variant>
        <vt:i4>3</vt:i4>
      </vt:variant>
      <vt:variant>
        <vt:i4>0</vt:i4>
      </vt:variant>
      <vt:variant>
        <vt:i4>5</vt:i4>
      </vt:variant>
      <vt:variant>
        <vt:lpwstr>http://www.consultant.ru/document/cons_doc_LAW_169453/</vt:lpwstr>
      </vt:variant>
      <vt:variant>
        <vt:lpwstr/>
      </vt:variant>
      <vt:variant>
        <vt:i4>2818062</vt:i4>
      </vt:variant>
      <vt:variant>
        <vt:i4>0</vt:i4>
      </vt:variant>
      <vt:variant>
        <vt:i4>0</vt:i4>
      </vt:variant>
      <vt:variant>
        <vt:i4>5</vt:i4>
      </vt:variant>
      <vt:variant>
        <vt:lpwstr>http://www.consultant.ru/document/cons_doc_LAW_169453/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Elvira</dc:creator>
  <cp:lastModifiedBy>Ильин</cp:lastModifiedBy>
  <cp:revision>2</cp:revision>
  <cp:lastPrinted>2014-10-24T11:05:00Z</cp:lastPrinted>
  <dcterms:created xsi:type="dcterms:W3CDTF">2014-12-25T07:20:00Z</dcterms:created>
  <dcterms:modified xsi:type="dcterms:W3CDTF">2014-12-25T07:20:00Z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0x010100127B8A4F235FA1408DECCAC2A5D7087D</vt:lpwstr>
  </property>
</Properties>
</file>