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67156" w14:textId="53B03E4F" w:rsidR="002B6751" w:rsidRPr="00C75E74" w:rsidRDefault="00885D24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32CFE8" wp14:editId="0979BCF9">
            <wp:simplePos x="0" y="0"/>
            <wp:positionH relativeFrom="column">
              <wp:posOffset>5112385</wp:posOffset>
            </wp:positionH>
            <wp:positionV relativeFrom="paragraph">
              <wp:posOffset>76835</wp:posOffset>
            </wp:positionV>
            <wp:extent cx="1620520" cy="38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0BB56EF1" wp14:editId="2B533E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D04D" w14:textId="77777777" w:rsidR="00EA49A3" w:rsidRDefault="00EA49A3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6CAE8" w14:textId="77777777" w:rsidR="00585BEF" w:rsidRPr="00885D24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885D24">
        <w:rPr>
          <w:rFonts w:ascii="Times New Roman" w:eastAsia="Times New Roman" w:hAnsi="Times New Roman" w:cs="Times New Roman"/>
          <w:sz w:val="25"/>
          <w:szCs w:val="25"/>
          <w:lang w:eastAsia="ru-RU"/>
        </w:rPr>
        <w:t>Уважаемые коллеги!</w:t>
      </w:r>
    </w:p>
    <w:p w14:paraId="4D767156" w14:textId="77777777" w:rsidR="00EA49A3" w:rsidRPr="00885D24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</w:p>
    <w:p w14:paraId="5432F7E1" w14:textId="67529605" w:rsidR="00FF3FA6" w:rsidRPr="005C0851" w:rsidRDefault="00EC45E9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 w:rsidRPr="005C0851">
        <w:rPr>
          <w:b/>
          <w:bCs/>
          <w:sz w:val="28"/>
          <w:szCs w:val="28"/>
        </w:rPr>
        <w:t xml:space="preserve">23 декабря </w:t>
      </w:r>
      <w:r w:rsidRPr="00ED22DF">
        <w:rPr>
          <w:bCs/>
          <w:sz w:val="28"/>
          <w:szCs w:val="28"/>
        </w:rPr>
        <w:t xml:space="preserve">в Финансовом университете состоялся </w:t>
      </w:r>
      <w:r w:rsidRPr="00ED22DF">
        <w:rPr>
          <w:sz w:val="28"/>
          <w:szCs w:val="28"/>
        </w:rPr>
        <w:t>семинар</w:t>
      </w:r>
      <w:r w:rsidR="00585BEF" w:rsidRPr="005C0851">
        <w:rPr>
          <w:sz w:val="28"/>
          <w:szCs w:val="28"/>
        </w:rPr>
        <w:t xml:space="preserve"> по теме: «</w:t>
      </w:r>
      <w:r w:rsidR="00EA49A3" w:rsidRPr="005C0851">
        <w:rPr>
          <w:b/>
          <w:bCs/>
          <w:sz w:val="28"/>
          <w:szCs w:val="28"/>
        </w:rPr>
        <w:t xml:space="preserve">Применение формата XBRL </w:t>
      </w:r>
      <w:r w:rsidR="00EA49A3" w:rsidRPr="005C0851">
        <w:rPr>
          <w:b/>
          <w:sz w:val="28"/>
          <w:szCs w:val="28"/>
        </w:rPr>
        <w:t>для НПФ:</w:t>
      </w:r>
      <w:r w:rsidR="00EA49A3" w:rsidRPr="005C0851">
        <w:rPr>
          <w:b/>
          <w:bCs/>
          <w:sz w:val="28"/>
          <w:szCs w:val="28"/>
        </w:rPr>
        <w:t xml:space="preserve"> о</w:t>
      </w:r>
      <w:r w:rsidR="00D945C8" w:rsidRPr="005C0851">
        <w:rPr>
          <w:b/>
          <w:bCs/>
          <w:sz w:val="28"/>
          <w:szCs w:val="28"/>
        </w:rPr>
        <w:t>сновные изменения в отчетности НСО</w:t>
      </w:r>
      <w:r w:rsidR="00AE0F15" w:rsidRPr="005C0851">
        <w:rPr>
          <w:b/>
          <w:bCs/>
          <w:sz w:val="28"/>
          <w:szCs w:val="28"/>
        </w:rPr>
        <w:t xml:space="preserve"> и БФО</w:t>
      </w:r>
      <w:r w:rsidR="00885D24" w:rsidRPr="005C0851">
        <w:rPr>
          <w:b/>
          <w:bCs/>
          <w:sz w:val="28"/>
          <w:szCs w:val="28"/>
        </w:rPr>
        <w:t xml:space="preserve"> в Таксономии 3.1-3.2</w:t>
      </w:r>
      <w:r w:rsidRPr="005C0851">
        <w:rPr>
          <w:sz w:val="28"/>
          <w:szCs w:val="28"/>
        </w:rPr>
        <w:t>».</w:t>
      </w:r>
    </w:p>
    <w:p w14:paraId="18A1A725" w14:textId="77777777" w:rsidR="00EC45E9" w:rsidRPr="005C0851" w:rsidRDefault="00EC45E9" w:rsidP="00C75E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14:paraId="425C4529" w14:textId="50BDB3A5" w:rsidR="00585BEF" w:rsidRPr="005C0851" w:rsidRDefault="00EC45E9" w:rsidP="00C75E74">
      <w:pPr>
        <w:pStyle w:val="a5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5C0851">
        <w:rPr>
          <w:sz w:val="28"/>
          <w:szCs w:val="28"/>
        </w:rPr>
        <w:t xml:space="preserve">В качестве спикеров выступили сотрудники Департамента обработки отчетности </w:t>
      </w:r>
      <w:r w:rsidRPr="005C0851">
        <w:rPr>
          <w:rStyle w:val="a4"/>
          <w:b w:val="0"/>
          <w:sz w:val="28"/>
          <w:szCs w:val="28"/>
        </w:rPr>
        <w:t>Банка России:</w:t>
      </w:r>
    </w:p>
    <w:p w14:paraId="55BEE4FE" w14:textId="77777777" w:rsidR="00EC45E9" w:rsidRPr="005C0851" w:rsidRDefault="00EC45E9" w:rsidP="00EC45E9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proofErr w:type="spellStart"/>
      <w:r w:rsidRPr="005C0851">
        <w:rPr>
          <w:b/>
          <w:bCs/>
          <w:color w:val="000000"/>
          <w:sz w:val="28"/>
          <w:szCs w:val="28"/>
        </w:rPr>
        <w:t>Чипизубов</w:t>
      </w:r>
      <w:proofErr w:type="spellEnd"/>
      <w:r w:rsidRPr="005C0851">
        <w:rPr>
          <w:b/>
          <w:bCs/>
          <w:color w:val="000000"/>
          <w:sz w:val="28"/>
          <w:szCs w:val="28"/>
        </w:rPr>
        <w:t xml:space="preserve"> Иван Игоревич</w:t>
      </w:r>
      <w:r w:rsidRPr="005C0851">
        <w:rPr>
          <w:bCs/>
          <w:color w:val="000000"/>
          <w:sz w:val="28"/>
          <w:szCs w:val="28"/>
        </w:rPr>
        <w:t xml:space="preserve"> – главный экономист отдела таксономии надзорно-статистической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1763C2E9" w14:textId="77777777" w:rsidR="00EC45E9" w:rsidRPr="005C0851" w:rsidRDefault="00EC45E9" w:rsidP="00EC45E9">
      <w:pPr>
        <w:pStyle w:val="msonormalmailrucssattributepostfixmailrucssattributepostfix0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5C0851">
        <w:rPr>
          <w:b/>
          <w:color w:val="000000"/>
          <w:sz w:val="28"/>
          <w:szCs w:val="28"/>
        </w:rPr>
        <w:t>Веселова Людмила Леонидовна</w:t>
      </w:r>
      <w:r w:rsidRPr="005C0851">
        <w:rPr>
          <w:color w:val="000000"/>
          <w:sz w:val="28"/>
          <w:szCs w:val="28"/>
        </w:rPr>
        <w:t xml:space="preserve"> – руководитель экспертной группы Управления методологического обеспечения сбора и обработки отчетности </w:t>
      </w:r>
      <w:r w:rsidRPr="005C0851">
        <w:rPr>
          <w:bCs/>
          <w:color w:val="000000"/>
          <w:sz w:val="28"/>
          <w:szCs w:val="28"/>
        </w:rPr>
        <w:t>Департамента обработки отчетности Банка России.</w:t>
      </w:r>
    </w:p>
    <w:p w14:paraId="693927EE" w14:textId="77777777" w:rsidR="00EC45E9" w:rsidRPr="005C0851" w:rsidRDefault="00EC45E9" w:rsidP="00EC45E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C0851">
        <w:rPr>
          <w:b/>
          <w:sz w:val="28"/>
          <w:szCs w:val="28"/>
        </w:rPr>
        <w:t>Чипизубова Елена Николаевна</w:t>
      </w:r>
      <w:r w:rsidRPr="005C0851">
        <w:rPr>
          <w:sz w:val="28"/>
          <w:szCs w:val="28"/>
        </w:rPr>
        <w:t xml:space="preserve"> </w:t>
      </w:r>
      <w:r w:rsidRPr="005C0851">
        <w:rPr>
          <w:rFonts w:eastAsiaTheme="minorHAnsi"/>
          <w:bCs/>
          <w:color w:val="000000"/>
          <w:sz w:val="28"/>
          <w:szCs w:val="28"/>
        </w:rPr>
        <w:t xml:space="preserve">- </w:t>
      </w:r>
      <w:r w:rsidRPr="005C0851">
        <w:rPr>
          <w:sz w:val="28"/>
          <w:szCs w:val="28"/>
        </w:rPr>
        <w:t>главный экономист</w:t>
      </w:r>
      <w:r w:rsidRPr="005C0851">
        <w:rPr>
          <w:rFonts w:eastAsiaTheme="minorHAnsi"/>
          <w:bCs/>
          <w:color w:val="000000"/>
          <w:sz w:val="28"/>
          <w:szCs w:val="28"/>
        </w:rPr>
        <w:t xml:space="preserve">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  <w:r w:rsidRPr="005C0851">
        <w:rPr>
          <w:sz w:val="28"/>
          <w:szCs w:val="28"/>
        </w:rPr>
        <w:t xml:space="preserve"> </w:t>
      </w:r>
    </w:p>
    <w:p w14:paraId="79F32955" w14:textId="77777777" w:rsidR="00EC45E9" w:rsidRPr="005C0851" w:rsidRDefault="00EC45E9" w:rsidP="00C75E7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434F3F1" w14:textId="77777777" w:rsidR="00EC45E9" w:rsidRPr="005C0851" w:rsidRDefault="00EC45E9" w:rsidP="00EC45E9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5C0851">
        <w:rPr>
          <w:sz w:val="28"/>
          <w:szCs w:val="28"/>
        </w:rPr>
        <w:t>На семинаре были рассмотрены следующие вопросы:</w:t>
      </w:r>
    </w:p>
    <w:p w14:paraId="4F89C27E" w14:textId="77777777" w:rsidR="00C75E74" w:rsidRPr="005C0851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9CA2C" w14:textId="7C11B967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b/>
          <w:sz w:val="28"/>
          <w:szCs w:val="28"/>
        </w:rPr>
        <w:t>1. Новые нормативные требования в части подготовки и формирования отчетных данных</w:t>
      </w:r>
      <w:r w:rsidRPr="005C0851">
        <w:rPr>
          <w:rFonts w:ascii="Times New Roman" w:hAnsi="Times New Roman" w:cs="Times New Roman"/>
          <w:sz w:val="28"/>
          <w:szCs w:val="28"/>
        </w:rPr>
        <w:t>:</w:t>
      </w:r>
    </w:p>
    <w:p w14:paraId="753DA717" w14:textId="75A6FF9D" w:rsidR="00C75E74" w:rsidRPr="005C0851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основные нововведения</w:t>
      </w:r>
      <w:r w:rsidR="00EA49A3" w:rsidRPr="005C0851">
        <w:rPr>
          <w:rFonts w:ascii="Times New Roman" w:hAnsi="Times New Roman" w:cs="Times New Roman"/>
          <w:sz w:val="28"/>
          <w:szCs w:val="28"/>
        </w:rPr>
        <w:t>;</w:t>
      </w:r>
    </w:p>
    <w:p w14:paraId="59400488" w14:textId="1E21D42B" w:rsidR="00C75E74" w:rsidRPr="005C0851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разъяснения методологических вопросов</w:t>
      </w:r>
      <w:r w:rsidR="00EA49A3" w:rsidRPr="005C0851">
        <w:rPr>
          <w:rFonts w:ascii="Times New Roman" w:hAnsi="Times New Roman" w:cs="Times New Roman"/>
          <w:sz w:val="28"/>
          <w:szCs w:val="28"/>
        </w:rPr>
        <w:t>.</w:t>
      </w:r>
    </w:p>
    <w:p w14:paraId="72F74DF6" w14:textId="77777777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ACAD3" w14:textId="5087C151" w:rsidR="00C75E74" w:rsidRPr="005C0851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851">
        <w:rPr>
          <w:rFonts w:ascii="Times New Roman" w:hAnsi="Times New Roman" w:cs="Times New Roman"/>
          <w:b/>
          <w:sz w:val="28"/>
          <w:szCs w:val="28"/>
        </w:rPr>
        <w:t>2. </w:t>
      </w:r>
      <w:r w:rsidR="00C75E74" w:rsidRPr="005C0851">
        <w:rPr>
          <w:rFonts w:ascii="Times New Roman" w:hAnsi="Times New Roman" w:cs="Times New Roman"/>
          <w:b/>
          <w:sz w:val="28"/>
          <w:szCs w:val="28"/>
        </w:rPr>
        <w:t xml:space="preserve">Обзор ключевых изменений в таксономии </w:t>
      </w:r>
      <w:r w:rsidR="00C75E74" w:rsidRPr="005C0851">
        <w:rPr>
          <w:rFonts w:ascii="Times New Roman" w:hAnsi="Times New Roman" w:cs="Times New Roman"/>
          <w:b/>
          <w:sz w:val="28"/>
          <w:szCs w:val="28"/>
          <w:lang w:val="en-US"/>
        </w:rPr>
        <w:t>XBRL</w:t>
      </w:r>
      <w:r w:rsidR="00C75E74" w:rsidRPr="005C0851">
        <w:rPr>
          <w:rFonts w:ascii="Times New Roman" w:hAnsi="Times New Roman" w:cs="Times New Roman"/>
          <w:b/>
          <w:sz w:val="28"/>
          <w:szCs w:val="28"/>
        </w:rPr>
        <w:t xml:space="preserve"> Банка России: модуль</w:t>
      </w:r>
      <w:r w:rsidR="00E04BF3" w:rsidRPr="005C0851">
        <w:rPr>
          <w:rFonts w:ascii="Times New Roman" w:hAnsi="Times New Roman" w:cs="Times New Roman"/>
          <w:b/>
          <w:sz w:val="28"/>
          <w:szCs w:val="28"/>
        </w:rPr>
        <w:t xml:space="preserve"> надзорной отчетности</w:t>
      </w:r>
      <w:r w:rsidR="00EA49A3" w:rsidRPr="005C0851">
        <w:rPr>
          <w:rFonts w:ascii="Times New Roman" w:hAnsi="Times New Roman" w:cs="Times New Roman"/>
          <w:b/>
          <w:sz w:val="28"/>
          <w:szCs w:val="28"/>
        </w:rPr>
        <w:t>:</w:t>
      </w:r>
      <w:r w:rsidR="00C75E74" w:rsidRPr="005C08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43A5F8" w14:textId="164039A3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архитектурные изменения и оптимизация</w:t>
      </w:r>
      <w:r w:rsidR="00EA49A3" w:rsidRPr="005C0851">
        <w:rPr>
          <w:rFonts w:ascii="Times New Roman" w:hAnsi="Times New Roman" w:cs="Times New Roman"/>
          <w:sz w:val="28"/>
          <w:szCs w:val="28"/>
        </w:rPr>
        <w:t>;</w:t>
      </w:r>
    </w:p>
    <w:p w14:paraId="2D42E01B" w14:textId="53FBD8F2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техническая реализация новых требований к отчетным данным</w:t>
      </w:r>
      <w:r w:rsidR="00E466B9" w:rsidRPr="005C0851">
        <w:rPr>
          <w:rFonts w:ascii="Times New Roman" w:hAnsi="Times New Roman" w:cs="Times New Roman"/>
          <w:sz w:val="28"/>
          <w:szCs w:val="28"/>
        </w:rPr>
        <w:t xml:space="preserve"> (изменение структуры точек входа)</w:t>
      </w:r>
      <w:r w:rsidR="00EA49A3" w:rsidRPr="005C0851">
        <w:rPr>
          <w:rFonts w:ascii="Times New Roman" w:hAnsi="Times New Roman" w:cs="Times New Roman"/>
          <w:sz w:val="28"/>
          <w:szCs w:val="28"/>
        </w:rPr>
        <w:t>;</w:t>
      </w:r>
    </w:p>
    <w:p w14:paraId="799C2A72" w14:textId="45333711" w:rsidR="00C75E74" w:rsidRPr="005C0851" w:rsidRDefault="00885D2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softHyphen/>
        <w:t>- основные ошибки, выявленные при сборе</w:t>
      </w:r>
      <w:r w:rsidRPr="005C0851">
        <w:rPr>
          <w:color w:val="000000"/>
          <w:sz w:val="28"/>
          <w:szCs w:val="28"/>
        </w:rPr>
        <w:t xml:space="preserve"> </w:t>
      </w:r>
      <w:r w:rsidRPr="005C0851">
        <w:rPr>
          <w:rFonts w:ascii="Times New Roman" w:hAnsi="Times New Roman" w:cs="Times New Roman"/>
          <w:sz w:val="28"/>
          <w:szCs w:val="28"/>
        </w:rPr>
        <w:t>отчетности по версии</w:t>
      </w:r>
      <w:r w:rsidRPr="005C0851">
        <w:rPr>
          <w:bCs/>
          <w:sz w:val="28"/>
          <w:szCs w:val="28"/>
        </w:rPr>
        <w:t xml:space="preserve"> </w:t>
      </w:r>
      <w:r w:rsidRPr="005C0851">
        <w:rPr>
          <w:rFonts w:ascii="Times New Roman" w:hAnsi="Times New Roman" w:cs="Times New Roman"/>
          <w:bCs/>
          <w:sz w:val="28"/>
          <w:szCs w:val="28"/>
        </w:rPr>
        <w:t>Таксономии 3.1.</w:t>
      </w:r>
    </w:p>
    <w:p w14:paraId="1476CFAE" w14:textId="77777777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551EB" w14:textId="590AEB92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851">
        <w:rPr>
          <w:rFonts w:ascii="Times New Roman" w:hAnsi="Times New Roman" w:cs="Times New Roman"/>
          <w:b/>
          <w:sz w:val="28"/>
          <w:szCs w:val="28"/>
        </w:rPr>
        <w:t xml:space="preserve">3. Обзор ключевых изменений в таксономии </w:t>
      </w:r>
      <w:r w:rsidRPr="005C0851">
        <w:rPr>
          <w:rFonts w:ascii="Times New Roman" w:hAnsi="Times New Roman" w:cs="Times New Roman"/>
          <w:b/>
          <w:sz w:val="28"/>
          <w:szCs w:val="28"/>
          <w:lang w:val="en-US"/>
        </w:rPr>
        <w:t>XBRL</w:t>
      </w:r>
      <w:r w:rsidRPr="005C0851">
        <w:rPr>
          <w:rFonts w:ascii="Times New Roman" w:hAnsi="Times New Roman" w:cs="Times New Roman"/>
          <w:b/>
          <w:sz w:val="28"/>
          <w:szCs w:val="28"/>
        </w:rPr>
        <w:t xml:space="preserve"> Банка России: модуль бухгалтерской (финансовой) отчетности</w:t>
      </w:r>
      <w:r w:rsidR="00EA49A3" w:rsidRPr="005C0851">
        <w:rPr>
          <w:rFonts w:ascii="Times New Roman" w:hAnsi="Times New Roman" w:cs="Times New Roman"/>
          <w:b/>
          <w:sz w:val="28"/>
          <w:szCs w:val="28"/>
        </w:rPr>
        <w:t>:</w:t>
      </w:r>
    </w:p>
    <w:p w14:paraId="07F4A3FA" w14:textId="1694C737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архитектурные изменения и оптимизация</w:t>
      </w:r>
      <w:r w:rsidR="00EA49A3" w:rsidRPr="005C0851">
        <w:rPr>
          <w:rFonts w:ascii="Times New Roman" w:hAnsi="Times New Roman" w:cs="Times New Roman"/>
          <w:sz w:val="28"/>
          <w:szCs w:val="28"/>
        </w:rPr>
        <w:t>;</w:t>
      </w:r>
    </w:p>
    <w:p w14:paraId="4F436E2F" w14:textId="64AB47B2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техническая реализация новых требований к отчетным данным</w:t>
      </w:r>
      <w:r w:rsidR="00EA49A3" w:rsidRPr="005C0851">
        <w:rPr>
          <w:rFonts w:ascii="Times New Roman" w:hAnsi="Times New Roman" w:cs="Times New Roman"/>
          <w:sz w:val="28"/>
          <w:szCs w:val="28"/>
        </w:rPr>
        <w:t>;</w:t>
      </w:r>
    </w:p>
    <w:p w14:paraId="68E6DC09" w14:textId="19EA52C8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51">
        <w:rPr>
          <w:rFonts w:ascii="Times New Roman" w:hAnsi="Times New Roman" w:cs="Times New Roman"/>
          <w:sz w:val="28"/>
          <w:szCs w:val="28"/>
        </w:rPr>
        <w:t>- контрольные соотношения</w:t>
      </w:r>
      <w:r w:rsidR="00EA49A3" w:rsidRPr="005C0851">
        <w:rPr>
          <w:rFonts w:ascii="Times New Roman" w:hAnsi="Times New Roman" w:cs="Times New Roman"/>
          <w:sz w:val="28"/>
          <w:szCs w:val="28"/>
        </w:rPr>
        <w:t>.</w:t>
      </w:r>
    </w:p>
    <w:p w14:paraId="2D09FCAF" w14:textId="40DFFF71" w:rsidR="00C75E74" w:rsidRPr="005C0851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DA27E" w14:textId="77777777" w:rsidR="005C0851" w:rsidRPr="005C0851" w:rsidRDefault="005C0851" w:rsidP="005C0851">
      <w:pPr>
        <w:pStyle w:val="a5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5C0851">
        <w:rPr>
          <w:sz w:val="28"/>
          <w:szCs w:val="28"/>
        </w:rPr>
        <w:t>В процессе семинара слушатели задавали интересующие их вопросы.</w:t>
      </w:r>
    </w:p>
    <w:p w14:paraId="6C577720" w14:textId="33ED5782" w:rsidR="005C0851" w:rsidRDefault="005C085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3342DB63" w14:textId="26E7318B" w:rsidR="005C0851" w:rsidRDefault="005C085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0E646D67" w14:textId="1082DACE" w:rsidR="005C0851" w:rsidRDefault="00A44CA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en-US"/>
        </w:rPr>
      </w:pPr>
      <w:r w:rsidRPr="00A44CA1"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 wp14:anchorId="16D63981" wp14:editId="1836FC89">
            <wp:extent cx="6750685" cy="5066697"/>
            <wp:effectExtent l="0" t="0" r="0" b="635"/>
            <wp:docPr id="3" name="Рисунок 3" descr="D:\Лялькова Е.Е\Финуниверситет\Кафедра XBRL\2019-2020 XBRL\Учебный процесс\Семинары 1 полугодие\Семинары декабрь 2019 г\23 декабря 2019 Семинар\Фото\20191223_2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ялькова Е.Е\Финуниверситет\Кафедра XBRL\2019-2020 XBRL\Учебный процесс\Семинары 1 полугодие\Семинары декабрь 2019 г\23 декабря 2019 Семинар\Фото\20191223_21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CBCF" w14:textId="44BB2AA5" w:rsidR="00A44CA1" w:rsidRDefault="00A44CA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en-US"/>
        </w:rPr>
      </w:pPr>
      <w:r w:rsidRPr="00A44CA1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5C130B82" wp14:editId="67D40671">
            <wp:extent cx="6750685" cy="5066697"/>
            <wp:effectExtent l="0" t="0" r="0" b="635"/>
            <wp:docPr id="6" name="Рисунок 6" descr="D:\Лялькова Е.Е\Финуниверситет\Кафедра XBRL\2019-2020 XBRL\Учебный процесс\Семинары 1 полугодие\Семинары декабрь 2019 г\23 декабря 2019 Семинар\Фото\20191223_1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ялькова Е.Е\Финуниверситет\Кафедра XBRL\2019-2020 XBRL\Учебный процесс\Семинары 1 полугодие\Семинары декабрь 2019 г\23 декабря 2019 Семинар\Фото\20191223_191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D552BF" w14:textId="721D42B6" w:rsidR="00A44CA1" w:rsidRDefault="00A44CA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en-US"/>
        </w:rPr>
      </w:pPr>
      <w:r w:rsidRPr="00A44CA1"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 wp14:anchorId="423157E7" wp14:editId="45C6AE65">
            <wp:extent cx="6750685" cy="5066697"/>
            <wp:effectExtent l="0" t="0" r="0" b="635"/>
            <wp:docPr id="5" name="Рисунок 5" descr="D:\Лялькова Е.Е\Финуниверситет\Кафедра XBRL\2019-2020 XBRL\Учебный процесс\Семинары 1 полугодие\Семинары декабрь 2019 г\23 декабря 2019 Семинар\Фото\20191223_1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ялькова Е.Е\Финуниверситет\Кафедра XBRL\2019-2020 XBRL\Учебный процесс\Семинары 1 полугодие\Семинары декабрь 2019 г\23 декабря 2019 Семинар\Фото\20191223_193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4124" w14:textId="77777777" w:rsidR="00A44CA1" w:rsidRPr="00ED22DF" w:rsidRDefault="00A44CA1" w:rsidP="00C75E7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en-US"/>
        </w:rPr>
      </w:pPr>
    </w:p>
    <w:sectPr w:rsidR="00A44CA1" w:rsidRPr="00ED22DF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5C69"/>
    <w:rsid w:val="000B62FF"/>
    <w:rsid w:val="001A1A49"/>
    <w:rsid w:val="001C69C3"/>
    <w:rsid w:val="002163F8"/>
    <w:rsid w:val="002B6751"/>
    <w:rsid w:val="003B3251"/>
    <w:rsid w:val="003B6AD3"/>
    <w:rsid w:val="003C4697"/>
    <w:rsid w:val="00425468"/>
    <w:rsid w:val="00522ED9"/>
    <w:rsid w:val="00537BD1"/>
    <w:rsid w:val="005616A1"/>
    <w:rsid w:val="00585BEF"/>
    <w:rsid w:val="00592D3E"/>
    <w:rsid w:val="005B7402"/>
    <w:rsid w:val="005C0851"/>
    <w:rsid w:val="00682C1E"/>
    <w:rsid w:val="006F5426"/>
    <w:rsid w:val="008830A7"/>
    <w:rsid w:val="00885D24"/>
    <w:rsid w:val="008E688D"/>
    <w:rsid w:val="009B6B4F"/>
    <w:rsid w:val="00A169F8"/>
    <w:rsid w:val="00A44CA1"/>
    <w:rsid w:val="00AD6FC0"/>
    <w:rsid w:val="00AE0F15"/>
    <w:rsid w:val="00B10AF7"/>
    <w:rsid w:val="00B176CD"/>
    <w:rsid w:val="00BF6588"/>
    <w:rsid w:val="00C6355F"/>
    <w:rsid w:val="00C75E74"/>
    <w:rsid w:val="00C92D49"/>
    <w:rsid w:val="00CE0171"/>
    <w:rsid w:val="00D44E62"/>
    <w:rsid w:val="00D945C8"/>
    <w:rsid w:val="00DB6A4C"/>
    <w:rsid w:val="00E04BF3"/>
    <w:rsid w:val="00E466B9"/>
    <w:rsid w:val="00E61F7D"/>
    <w:rsid w:val="00E64FCC"/>
    <w:rsid w:val="00EA49A3"/>
    <w:rsid w:val="00EC446F"/>
    <w:rsid w:val="00EC45E9"/>
    <w:rsid w:val="00ED22DF"/>
    <w:rsid w:val="00F07D69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435D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56129E-D32D-454D-9835-E17AB5818748}"/>
</file>

<file path=customXml/itemProps2.xml><?xml version="1.0" encoding="utf-8"?>
<ds:datastoreItem xmlns:ds="http://schemas.openxmlformats.org/officeDocument/2006/customXml" ds:itemID="{58A744ED-289C-4DF9-8DA3-0DD6096443D2}"/>
</file>

<file path=customXml/itemProps3.xml><?xml version="1.0" encoding="utf-8"?>
<ds:datastoreItem xmlns:ds="http://schemas.openxmlformats.org/officeDocument/2006/customXml" ds:itemID="{9E09BCFD-923D-400A-B5A1-96321A733D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Лялькова Евгения Евгеньевна</cp:lastModifiedBy>
  <cp:revision>7</cp:revision>
  <cp:lastPrinted>2019-10-31T11:54:00Z</cp:lastPrinted>
  <dcterms:created xsi:type="dcterms:W3CDTF">2019-12-24T13:03:00Z</dcterms:created>
  <dcterms:modified xsi:type="dcterms:W3CDTF">2019-12-24T13:38:00Z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