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6764" w14:textId="77777777" w:rsidR="009B7FDB" w:rsidRDefault="009B7FDB" w:rsidP="009B7F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DC">
        <w:rPr>
          <w:rFonts w:ascii="Times New Roman" w:hAnsi="Times New Roman" w:cs="Times New Roman"/>
          <w:b/>
          <w:bCs/>
          <w:sz w:val="28"/>
          <w:szCs w:val="28"/>
        </w:rPr>
        <w:t>Тематика выпускных квалификационных работ</w:t>
      </w:r>
      <w:r w:rsidRPr="001717DC">
        <w:rPr>
          <w:rFonts w:ascii="Times New Roman" w:hAnsi="Times New Roman" w:cs="Times New Roman"/>
          <w:b/>
          <w:sz w:val="28"/>
          <w:szCs w:val="28"/>
        </w:rPr>
        <w:t xml:space="preserve"> для студентов 1 курса, обучающихся по направлению подготовки 38.04.01 «Экономика», направленность программы магистратуры «Экономика и моделирование бизнес-процессов топливно-энергетического комплекса»</w:t>
      </w:r>
    </w:p>
    <w:p w14:paraId="40A85D7D" w14:textId="5187A003" w:rsidR="00831BC8" w:rsidRDefault="00DA1DB9" w:rsidP="00831B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2022 года набора</w:t>
      </w:r>
    </w:p>
    <w:p w14:paraId="5B127997" w14:textId="6ECF8246" w:rsidR="00D540CA" w:rsidRDefault="00D540CA" w:rsidP="00831B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34A257" w14:textId="0EC1B1D1" w:rsidR="00D540CA" w:rsidRPr="00772E9F" w:rsidRDefault="00D540CA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2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</w:t>
      </w:r>
      <w:r w:rsidR="007B7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механизма устойчивого</w:t>
      </w:r>
      <w:r w:rsidR="007B7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развития</w:t>
      </w:r>
      <w:r w:rsidR="007B7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топливно-энергетического комплекса.</w:t>
      </w:r>
    </w:p>
    <w:p w14:paraId="4D449163" w14:textId="77777777" w:rsidR="00D540CA" w:rsidRPr="00772E9F" w:rsidRDefault="00D540CA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2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энергетической безопасности России на основе устойчивого развития топливно-энергетического комплекса.</w:t>
      </w:r>
    </w:p>
    <w:p w14:paraId="5A8A5C21" w14:textId="77777777" w:rsidR="00D540CA" w:rsidRPr="00772E9F" w:rsidRDefault="00D540CA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Управление рисками нефтегазовых проектов в условиях глобальной переориентации с Запада на Восток.</w:t>
      </w:r>
    </w:p>
    <w:p w14:paraId="08FD3DAD" w14:textId="77777777" w:rsidR="00D540CA" w:rsidRPr="00772E9F" w:rsidRDefault="00D540CA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Изменение системы договорных связей на рынке газа в условиях изменения глобальных партнеров.</w:t>
      </w:r>
    </w:p>
    <w:p w14:paraId="7633C799" w14:textId="77777777" w:rsidR="00D540CA" w:rsidRPr="00772E9F" w:rsidRDefault="00D540CA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и преодоление монопольных тенденций в российской электроэнергетике.</w:t>
      </w:r>
    </w:p>
    <w:p w14:paraId="773E1216" w14:textId="77777777" w:rsidR="007B7D02" w:rsidRPr="007B7D02" w:rsidRDefault="00D540CA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Проблемы и перспективы внедрения комплаенс-контроля в практику российских компаний нефтегазового сектора.</w:t>
      </w:r>
    </w:p>
    <w:p w14:paraId="475E6791" w14:textId="77777777" w:rsidR="007B7D02" w:rsidRDefault="00D540CA" w:rsidP="007B7D02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инструментария оценки воспроизводств</w:t>
      </w:r>
      <w:r w:rsidR="007B7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B7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основных фондов энергетических предприятий.</w:t>
      </w:r>
    </w:p>
    <w:p w14:paraId="4DC51990" w14:textId="77777777" w:rsidR="007B7D02" w:rsidRDefault="00D540CA" w:rsidP="007B7D02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инструментария оценки эффективности управления оборотными активами организации</w:t>
      </w:r>
    </w:p>
    <w:p w14:paraId="5F1F671D" w14:textId="77777777" w:rsidR="007B7D02" w:rsidRDefault="00D540CA" w:rsidP="007B7D02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Методы и инструменты оценки бизнес-процессов организации ТЭК</w:t>
      </w:r>
    </w:p>
    <w:p w14:paraId="04D10023" w14:textId="77777777" w:rsidR="007B7D02" w:rsidRDefault="00D540CA" w:rsidP="007B7D02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оценки инвестиционной привлекательности организации ТЭК</w:t>
      </w:r>
    </w:p>
    <w:p w14:paraId="6540B444" w14:textId="77777777" w:rsidR="007B7D02" w:rsidRDefault="00D540CA" w:rsidP="007B7D02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 финансовой устойчивости организации ТЭК и направления его развития</w:t>
      </w:r>
    </w:p>
    <w:p w14:paraId="3135E38D" w14:textId="77777777" w:rsidR="007B7D02" w:rsidRDefault="00D540CA" w:rsidP="007B7D02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 экономической эффективности процессов модернизации производства организации ТЭК</w:t>
      </w:r>
    </w:p>
    <w:p w14:paraId="6CD64FED" w14:textId="77777777" w:rsidR="007B7D02" w:rsidRDefault="00D540CA" w:rsidP="007B7D02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конкурентоспособности энергетической компании на основе совершенствования управления и использования современных технологий</w:t>
      </w:r>
    </w:p>
    <w:p w14:paraId="733347D9" w14:textId="77777777" w:rsidR="007B7D02" w:rsidRPr="007B7D02" w:rsidRDefault="00D540CA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 эффективности логистической системы организации энергетического комплекса</w:t>
      </w:r>
    </w:p>
    <w:p w14:paraId="582B5B08" w14:textId="77777777" w:rsidR="007B7D02" w:rsidRPr="007B7D02" w:rsidRDefault="00285F73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Перспективы экспорта российского газа в условиях нестабильности и ценовой турбулентности мирового рынка газа</w:t>
      </w:r>
    </w:p>
    <w:p w14:paraId="06DDC0DF" w14:textId="77777777" w:rsidR="007B7D02" w:rsidRPr="007B7D02" w:rsidRDefault="00285F73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Особенности торговли углеводородами на мировом энергетическом рынке в современных условиях</w:t>
      </w:r>
    </w:p>
    <w:p w14:paraId="3CAEA9E5" w14:textId="77777777" w:rsidR="007B7D02" w:rsidRPr="007B7D02" w:rsidRDefault="00285F73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Перспективы развития российской нефтяной отрасли в условиях нестабильности на мировом нефтяном рынке</w:t>
      </w:r>
    </w:p>
    <w:p w14:paraId="381A3869" w14:textId="77777777" w:rsidR="007B7D02" w:rsidRPr="007B7D02" w:rsidRDefault="00285F73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Основные направления оптимизации транспортно-логистической инфраструктуры в условиях изменяющихся энергетических рынков</w:t>
      </w:r>
    </w:p>
    <w:p w14:paraId="4C13C5BB" w14:textId="77777777" w:rsidR="007B7D02" w:rsidRPr="007B7D02" w:rsidRDefault="00285F73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Перспективы проведения реформ российской энергетики в контексте изменяющегося мирового рынка энергоресурсов</w:t>
      </w:r>
    </w:p>
    <w:p w14:paraId="55EAB653" w14:textId="77777777" w:rsidR="007B7D02" w:rsidRPr="007B7D02" w:rsidRDefault="00285F73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Трансформация спроса и предложения на мировом рынке газа и нефти в условиях четвертого энергетического перехода</w:t>
      </w:r>
    </w:p>
    <w:p w14:paraId="4419C2EE" w14:textId="77777777" w:rsidR="007B7D02" w:rsidRDefault="00285F73" w:rsidP="007B7D02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Особенности биржевой торговли в условиях изменения ценовой инфраструктуры</w:t>
      </w:r>
    </w:p>
    <w:p w14:paraId="0FE33D6F" w14:textId="77777777" w:rsidR="007B7D02" w:rsidRDefault="00772E9F" w:rsidP="007B7D02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 развития экономики организаций ТЭК в эпоху международных экономических санкций.</w:t>
      </w:r>
    </w:p>
    <w:p w14:paraId="1BFB1A2E" w14:textId="77777777" w:rsidR="007B7D02" w:rsidRDefault="00772E9F" w:rsidP="007B7D02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Прогнозирование и моделирование процессов развития </w:t>
      </w:r>
      <w:r w:rsidRPr="007B7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организаций ТЭК.</w:t>
      </w:r>
    </w:p>
    <w:p w14:paraId="06F56359" w14:textId="77777777" w:rsidR="007B7D02" w:rsidRDefault="00772E9F" w:rsidP="007B7D02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Теоретические и методические подходы создания системы контроллинга в организациях ТЭК.</w:t>
      </w:r>
    </w:p>
    <w:p w14:paraId="798A16C5" w14:textId="77777777" w:rsidR="007B7D02" w:rsidRDefault="00772E9F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hAnsi="Times New Roman" w:cs="Times New Roman"/>
          <w:color w:val="000000" w:themeColor="text1"/>
          <w:sz w:val="24"/>
          <w:szCs w:val="24"/>
        </w:rPr>
        <w:t>Пути развития импортозамещения на рынке оборудования и услуг в ТЭК.</w:t>
      </w:r>
    </w:p>
    <w:p w14:paraId="78327A9D" w14:textId="77777777" w:rsidR="007B7D02" w:rsidRPr="007B7D02" w:rsidRDefault="00772E9F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hAnsi="Times New Roman" w:cs="Times New Roman"/>
          <w:color w:val="000000" w:themeColor="text1"/>
          <w:sz w:val="24"/>
          <w:szCs w:val="24"/>
        </w:rPr>
        <w:t>Диверсификация рынков сбыта о</w:t>
      </w:r>
      <w:r w:rsidRPr="007B7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рганизаций ТЭК в эпоху санкционной экономики</w:t>
      </w:r>
    </w:p>
    <w:p w14:paraId="214B23B5" w14:textId="77777777" w:rsidR="007B7D02" w:rsidRDefault="00772E9F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управления технологиями: планирование, внедрение, применение технологий для создания бизнес преимуществ в ТЭК</w:t>
      </w:r>
    </w:p>
    <w:p w14:paraId="6A9745F5" w14:textId="77777777" w:rsidR="007A4E6A" w:rsidRDefault="00772E9F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D02">
        <w:rPr>
          <w:rFonts w:ascii="Times New Roman" w:hAnsi="Times New Roman" w:cs="Times New Roman"/>
          <w:color w:val="000000" w:themeColor="text1"/>
          <w:sz w:val="24"/>
          <w:szCs w:val="24"/>
        </w:rPr>
        <w:t>Моделирование и оптимизация бизнес-процессов при закупке оборудования у зарубежных производителей и поставщиков.</w:t>
      </w:r>
    </w:p>
    <w:p w14:paraId="0DB67FE2" w14:textId="77777777" w:rsidR="007A4E6A" w:rsidRDefault="00772E9F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A">
        <w:rPr>
          <w:rFonts w:ascii="Times New Roman" w:hAnsi="Times New Roman" w:cs="Times New Roman"/>
          <w:color w:val="000000" w:themeColor="text1"/>
          <w:sz w:val="24"/>
          <w:szCs w:val="24"/>
        </w:rPr>
        <w:t>Моделирование бизнес-процессов организаций топливно-энергетического комплекса на основании процессно-ролевого подхода.</w:t>
      </w:r>
    </w:p>
    <w:p w14:paraId="72114694" w14:textId="77777777" w:rsidR="007A4E6A" w:rsidRDefault="00772E9F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A">
        <w:rPr>
          <w:rFonts w:ascii="Times New Roman" w:hAnsi="Times New Roman" w:cs="Times New Roman"/>
          <w:color w:val="000000" w:themeColor="text1"/>
          <w:sz w:val="24"/>
          <w:szCs w:val="24"/>
        </w:rPr>
        <w:t>Оптимизация основных бизнес-процессов в ТЭК на основании цифровых технологий.</w:t>
      </w:r>
    </w:p>
    <w:p w14:paraId="362C4886" w14:textId="2AA30E90" w:rsidR="007A4E6A" w:rsidRDefault="00772E9F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A">
        <w:rPr>
          <w:rFonts w:ascii="Times New Roman" w:hAnsi="Times New Roman" w:cs="Times New Roman"/>
          <w:color w:val="000000" w:themeColor="text1"/>
          <w:sz w:val="24"/>
          <w:szCs w:val="24"/>
        </w:rPr>
        <w:t>Моделирование производственного процесса и выявление производственных/технологических рисков в организациях ТЭК.</w:t>
      </w:r>
    </w:p>
    <w:p w14:paraId="5F751B3E" w14:textId="77777777" w:rsidR="007A4E6A" w:rsidRDefault="00772E9F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A">
        <w:rPr>
          <w:rFonts w:ascii="Times New Roman" w:hAnsi="Times New Roman" w:cs="Times New Roman"/>
          <w:color w:val="000000" w:themeColor="text1"/>
          <w:sz w:val="24"/>
          <w:szCs w:val="24"/>
        </w:rPr>
        <w:t>Оптимизация тендерных процедур, проводимых крупнейшими компаниями ТЭК при закупке оборудования и услуг</w:t>
      </w:r>
    </w:p>
    <w:p w14:paraId="4DCBC6EF" w14:textId="77777777" w:rsidR="007A4E6A" w:rsidRDefault="00772E9F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A">
        <w:rPr>
          <w:rFonts w:ascii="Times New Roman" w:hAnsi="Times New Roman" w:cs="Times New Roman"/>
          <w:color w:val="000000" w:themeColor="text1"/>
          <w:sz w:val="24"/>
          <w:szCs w:val="24"/>
        </w:rPr>
        <w:t>Оптимизация процессов транспортировки и таможенных процедур при импорте оборудования для предприятий ТЭК.</w:t>
      </w:r>
    </w:p>
    <w:p w14:paraId="21735FA3" w14:textId="77777777" w:rsidR="007A4E6A" w:rsidRDefault="00772E9F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A">
        <w:rPr>
          <w:rFonts w:ascii="Times New Roman" w:hAnsi="Times New Roman" w:cs="Times New Roman"/>
          <w:color w:val="000000" w:themeColor="text1"/>
          <w:sz w:val="24"/>
          <w:szCs w:val="24"/>
        </w:rPr>
        <w:t>Моделирование возможных условий возникновений техногенных аварий и катастроф в организациях ТЭК и меры их преодоления.</w:t>
      </w:r>
    </w:p>
    <w:p w14:paraId="25CF2A79" w14:textId="77777777" w:rsidR="007A4E6A" w:rsidRDefault="00772E9F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A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системы показателей оценки основных и вспомогательных бизнес-процессов в ТЭК.</w:t>
      </w:r>
    </w:p>
    <w:p w14:paraId="19AF09B3" w14:textId="77777777" w:rsidR="007A4E6A" w:rsidRDefault="00772E9F" w:rsidP="007A4E6A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A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Идентификация основных угроз для организаций ТЭК, вызванных санкционным давлением и меры по их устранению</w:t>
      </w:r>
    </w:p>
    <w:p w14:paraId="5C987B6D" w14:textId="77777777" w:rsidR="007A4E6A" w:rsidRDefault="00772E9F" w:rsidP="007A4E6A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 оборотным капиталом  компаний по добыче  газа (нефти, угля  или производству и распределению электроэнергии) и пути повышения их деловой активности</w:t>
      </w:r>
    </w:p>
    <w:p w14:paraId="775FDF8A" w14:textId="77777777" w:rsidR="007A4E6A" w:rsidRDefault="00772E9F" w:rsidP="007A4E6A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 основным капиталом  компаний по добыче  газа (нефти, угля  или производству и распределению электроэнергии)  в рамках принятой интеграционной политики</w:t>
      </w:r>
    </w:p>
    <w:p w14:paraId="5034F9F9" w14:textId="77777777" w:rsidR="007A4E6A" w:rsidRDefault="00772E9F" w:rsidP="007A4E6A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 человеческими   ресурсами    компаний по добыче  газа (нефти, угля  или производству и распределению электроэнергии)  в целях повышения их социальной ответственности</w:t>
      </w:r>
    </w:p>
    <w:p w14:paraId="06A1DDCC" w14:textId="77777777" w:rsidR="007A4E6A" w:rsidRDefault="00772E9F" w:rsidP="007A4E6A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финансовыми ресурсами    компаний по добыче  газа (нефти, угля  или производству и распределению электроэнергии)  в целях </w:t>
      </w:r>
      <w:r w:rsidR="007A4E6A" w:rsidRPr="007A4E6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</w:t>
      </w:r>
      <w:r w:rsidRPr="007A4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финансовой устойчивости </w:t>
      </w:r>
    </w:p>
    <w:p w14:paraId="532596DE" w14:textId="77777777" w:rsidR="007A4E6A" w:rsidRDefault="00772E9F" w:rsidP="007A4E6A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A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Экономическая  и социальная эффективность  природоохранной деятельности в компаниях  по добыче  газа (нефти, угля  или производству и распределению электроэнергии)</w:t>
      </w:r>
    </w:p>
    <w:p w14:paraId="559B7920" w14:textId="77777777" w:rsidR="007A4E6A" w:rsidRDefault="00772E9F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конкурентоспособностью компаний по добыче  газа (нефти, угля  или производству и распределению электроэнергии) и пути  ее повышения</w:t>
      </w:r>
    </w:p>
    <w:p w14:paraId="142AA0F1" w14:textId="77777777" w:rsidR="007A4E6A" w:rsidRDefault="00772E9F" w:rsidP="007A4E6A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A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Экономическая эффективность  цифровизации компаний по добыче  газа (нефти, угля  или производству и распределению электроэнергии) в целях  повышения их деловой активности и конкурентоспособности</w:t>
      </w:r>
    </w:p>
    <w:p w14:paraId="31B4F41E" w14:textId="77777777" w:rsidR="007A4E6A" w:rsidRPr="007A4E6A" w:rsidRDefault="00772E9F" w:rsidP="007A4E6A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и совершенствование экологической политики организаций топливно-энергетического комплекса</w:t>
      </w:r>
    </w:p>
    <w:p w14:paraId="77B2B985" w14:textId="77777777" w:rsidR="007A4E6A" w:rsidRPr="007A4E6A" w:rsidRDefault="00772E9F" w:rsidP="00772E9F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Оценка эффективности и совершенствование социальной политики организаций топливно-энергетического комплекса</w:t>
      </w:r>
    </w:p>
    <w:p w14:paraId="3C6651B7" w14:textId="77777777" w:rsidR="00BF1F7A" w:rsidRPr="00BF1F7A" w:rsidRDefault="00772E9F" w:rsidP="00BF1F7A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и совершенствование политики продвижения продукции топливно-энергетических компаний на международные рынки. </w:t>
      </w:r>
    </w:p>
    <w:p w14:paraId="55FC34F8" w14:textId="77777777" w:rsidR="00BF1F7A" w:rsidRPr="00BF1F7A" w:rsidRDefault="00D63F4B" w:rsidP="00BF1F7A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7A">
        <w:rPr>
          <w:rFonts w:ascii="Times New Roman" w:hAnsi="Times New Roman" w:cs="Times New Roman"/>
          <w:sz w:val="24"/>
          <w:szCs w:val="24"/>
        </w:rPr>
        <w:t>Моделирование критериев устойчивой реализации долгосрочных энергетических проектов в АЗ РФ</w:t>
      </w:r>
    </w:p>
    <w:p w14:paraId="5FCA96F1" w14:textId="77777777" w:rsidR="00BF1F7A" w:rsidRPr="00BF1F7A" w:rsidRDefault="00D63F4B" w:rsidP="00BF1F7A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7A">
        <w:rPr>
          <w:rFonts w:ascii="Times New Roman" w:hAnsi="Times New Roman" w:cs="Times New Roman"/>
          <w:sz w:val="24"/>
          <w:szCs w:val="24"/>
        </w:rPr>
        <w:t>Эколого-экономическая оценка перспективности декарбонизации энергетики в России и мире</w:t>
      </w:r>
    </w:p>
    <w:p w14:paraId="346FCA52" w14:textId="77777777" w:rsidR="00BF1F7A" w:rsidRPr="00BF1F7A" w:rsidRDefault="00D63F4B" w:rsidP="00BF1F7A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7A">
        <w:rPr>
          <w:rFonts w:ascii="Times New Roman" w:hAnsi="Times New Roman" w:cs="Times New Roman"/>
          <w:sz w:val="24"/>
          <w:szCs w:val="24"/>
        </w:rPr>
        <w:t>Эколого-экономическая оценка направлений декарбонизации угольной промышленности России и зарубежных стран</w:t>
      </w:r>
    </w:p>
    <w:p w14:paraId="39B8EB6B" w14:textId="2F0D8338" w:rsidR="00D63F4B" w:rsidRPr="00BF1F7A" w:rsidRDefault="00D63F4B" w:rsidP="00BF1F7A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7A">
        <w:rPr>
          <w:rFonts w:ascii="Times New Roman" w:hAnsi="Times New Roman" w:cs="Times New Roman"/>
          <w:sz w:val="24"/>
          <w:szCs w:val="24"/>
        </w:rPr>
        <w:t>Разработка финансово-экономической модели оценки эффективности налогообложения и формирования цен на продукцию   нефтепереработки</w:t>
      </w:r>
    </w:p>
    <w:p w14:paraId="60D8AC7D" w14:textId="77777777" w:rsidR="00DA1DB9" w:rsidRDefault="00DA1DB9" w:rsidP="00DA1DB9"/>
    <w:sectPr w:rsidR="00DA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90"/>
    <w:multiLevelType w:val="hybridMultilevel"/>
    <w:tmpl w:val="7E26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A0D"/>
    <w:multiLevelType w:val="multilevel"/>
    <w:tmpl w:val="7806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36514"/>
    <w:multiLevelType w:val="hybridMultilevel"/>
    <w:tmpl w:val="D028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36929"/>
    <w:multiLevelType w:val="hybridMultilevel"/>
    <w:tmpl w:val="23CCA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A0426"/>
    <w:multiLevelType w:val="hybridMultilevel"/>
    <w:tmpl w:val="9324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46555"/>
    <w:multiLevelType w:val="multilevel"/>
    <w:tmpl w:val="939E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F27888"/>
    <w:multiLevelType w:val="hybridMultilevel"/>
    <w:tmpl w:val="01CEBD2C"/>
    <w:lvl w:ilvl="0" w:tplc="EACE71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17940"/>
    <w:multiLevelType w:val="multilevel"/>
    <w:tmpl w:val="E038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7004F"/>
    <w:multiLevelType w:val="hybridMultilevel"/>
    <w:tmpl w:val="01CEBD2C"/>
    <w:lvl w:ilvl="0" w:tplc="EACE71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C3F01"/>
    <w:multiLevelType w:val="hybridMultilevel"/>
    <w:tmpl w:val="5A88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C02EB"/>
    <w:multiLevelType w:val="multilevel"/>
    <w:tmpl w:val="2BAA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671C4"/>
    <w:multiLevelType w:val="hybridMultilevel"/>
    <w:tmpl w:val="01CEBD2C"/>
    <w:lvl w:ilvl="0" w:tplc="EACE71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2513D"/>
    <w:multiLevelType w:val="multilevel"/>
    <w:tmpl w:val="9740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6510589">
    <w:abstractNumId w:val="7"/>
  </w:num>
  <w:num w:numId="2" w16cid:durableId="2069188413">
    <w:abstractNumId w:val="12"/>
  </w:num>
  <w:num w:numId="3" w16cid:durableId="11566875">
    <w:abstractNumId w:val="10"/>
  </w:num>
  <w:num w:numId="4" w16cid:durableId="294407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386514">
    <w:abstractNumId w:val="11"/>
  </w:num>
  <w:num w:numId="6" w16cid:durableId="989284880">
    <w:abstractNumId w:val="6"/>
  </w:num>
  <w:num w:numId="7" w16cid:durableId="1110126553">
    <w:abstractNumId w:val="8"/>
  </w:num>
  <w:num w:numId="8" w16cid:durableId="1009451869">
    <w:abstractNumId w:val="2"/>
  </w:num>
  <w:num w:numId="9" w16cid:durableId="1261139064">
    <w:abstractNumId w:val="9"/>
  </w:num>
  <w:num w:numId="10" w16cid:durableId="439837648">
    <w:abstractNumId w:val="5"/>
  </w:num>
  <w:num w:numId="11" w16cid:durableId="1193298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020104">
    <w:abstractNumId w:val="4"/>
  </w:num>
  <w:num w:numId="13" w16cid:durableId="62268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17"/>
    <w:rsid w:val="0008445C"/>
    <w:rsid w:val="00285F73"/>
    <w:rsid w:val="00373AD8"/>
    <w:rsid w:val="004C6622"/>
    <w:rsid w:val="00576017"/>
    <w:rsid w:val="006B1C03"/>
    <w:rsid w:val="00702CCB"/>
    <w:rsid w:val="00772E9F"/>
    <w:rsid w:val="007A4E6A"/>
    <w:rsid w:val="007B7D02"/>
    <w:rsid w:val="00831BC8"/>
    <w:rsid w:val="008749D6"/>
    <w:rsid w:val="008950B0"/>
    <w:rsid w:val="008F2353"/>
    <w:rsid w:val="00960A07"/>
    <w:rsid w:val="0099553E"/>
    <w:rsid w:val="009B7FDB"/>
    <w:rsid w:val="00AE22DF"/>
    <w:rsid w:val="00BF1F7A"/>
    <w:rsid w:val="00C64FF7"/>
    <w:rsid w:val="00C67548"/>
    <w:rsid w:val="00CA1350"/>
    <w:rsid w:val="00D34410"/>
    <w:rsid w:val="00D540CA"/>
    <w:rsid w:val="00D63F4B"/>
    <w:rsid w:val="00D65E41"/>
    <w:rsid w:val="00DA1DB9"/>
    <w:rsid w:val="00E06D0F"/>
    <w:rsid w:val="00E96B49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85A2"/>
  <w15:chartTrackingRefBased/>
  <w15:docId w15:val="{FA826443-5FCA-47C3-9D8F-BE2EA45A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950B0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A1DB9"/>
  </w:style>
  <w:style w:type="paragraph" w:customStyle="1" w:styleId="msonormalmailrucssattributepostfix">
    <w:name w:val="msonormal_mailru_css_attribute_postfix"/>
    <w:basedOn w:val="a"/>
    <w:rsid w:val="009B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85C22-885A-4638-B651-802E1DA3148C}"/>
</file>

<file path=customXml/itemProps2.xml><?xml version="1.0" encoding="utf-8"?>
<ds:datastoreItem xmlns:ds="http://schemas.openxmlformats.org/officeDocument/2006/customXml" ds:itemID="{8037D666-1A90-4E00-9184-4CBE64432447}"/>
</file>

<file path=customXml/itemProps3.xml><?xml version="1.0" encoding="utf-8"?>
<ds:datastoreItem xmlns:ds="http://schemas.openxmlformats.org/officeDocument/2006/customXml" ds:itemID="{895A515A-97DE-4C1F-9C90-F6C1E01B4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Владимировна</dc:creator>
  <cp:keywords/>
  <dc:description/>
  <cp:lastModifiedBy>akhmetshinalg@mail.ru</cp:lastModifiedBy>
  <cp:revision>26</cp:revision>
  <dcterms:created xsi:type="dcterms:W3CDTF">2021-09-08T05:58:00Z</dcterms:created>
  <dcterms:modified xsi:type="dcterms:W3CDTF">2022-09-12T07:35:00Z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