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58" w:rsidRPr="00F903B9" w:rsidRDefault="00DD7258" w:rsidP="00DD7258">
      <w:pPr>
        <w:jc w:val="center"/>
        <w:rPr>
          <w:b/>
          <w:sz w:val="28"/>
          <w:szCs w:val="28"/>
        </w:rPr>
      </w:pPr>
      <w:r w:rsidRPr="00F903B9">
        <w:rPr>
          <w:b/>
          <w:sz w:val="28"/>
          <w:szCs w:val="28"/>
        </w:rPr>
        <w:t>Аннотация</w:t>
      </w:r>
    </w:p>
    <w:p w:rsidR="00DD7258" w:rsidRPr="00F903B9" w:rsidRDefault="00DD7258" w:rsidP="00DD7258">
      <w:pPr>
        <w:jc w:val="center"/>
        <w:rPr>
          <w:rFonts w:eastAsia="Times New Roman CYR"/>
          <w:b/>
          <w:bCs/>
          <w:sz w:val="28"/>
          <w:szCs w:val="28"/>
        </w:rPr>
      </w:pPr>
      <w:r w:rsidRPr="00F903B9">
        <w:rPr>
          <w:b/>
          <w:sz w:val="28"/>
          <w:szCs w:val="28"/>
        </w:rPr>
        <w:t xml:space="preserve">рабочей программы  профессионального модуля </w:t>
      </w:r>
    </w:p>
    <w:p w:rsidR="00DD7258" w:rsidRPr="00F903B9" w:rsidRDefault="00DD7258" w:rsidP="00DD7258">
      <w:pPr>
        <w:jc w:val="center"/>
        <w:rPr>
          <w:b/>
          <w:bCs/>
          <w:sz w:val="28"/>
          <w:szCs w:val="28"/>
        </w:rPr>
      </w:pPr>
      <w:r w:rsidRPr="00F903B9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2</w:t>
      </w:r>
      <w:r w:rsidRPr="00F903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Осуществление кредитных операций</w:t>
      </w:r>
    </w:p>
    <w:p w:rsidR="005414A6" w:rsidRDefault="005414A6"/>
    <w:p w:rsidR="005414A6" w:rsidRPr="005414A6" w:rsidRDefault="005414A6" w:rsidP="005414A6">
      <w:pPr>
        <w:pStyle w:val="Style11"/>
        <w:widowControl/>
        <w:tabs>
          <w:tab w:val="left" w:pos="295"/>
        </w:tabs>
        <w:spacing w:line="240" w:lineRule="auto"/>
        <w:jc w:val="both"/>
        <w:rPr>
          <w:rStyle w:val="FontStyle43"/>
          <w:sz w:val="28"/>
          <w:szCs w:val="28"/>
        </w:rPr>
      </w:pPr>
      <w:r w:rsidRPr="005414A6">
        <w:rPr>
          <w:rStyle w:val="FontStyle43"/>
          <w:sz w:val="28"/>
          <w:szCs w:val="28"/>
        </w:rPr>
        <w:tab/>
      </w:r>
      <w:r w:rsidRPr="005414A6">
        <w:rPr>
          <w:rStyle w:val="FontStyle43"/>
          <w:sz w:val="28"/>
          <w:szCs w:val="28"/>
        </w:rPr>
        <w:tab/>
        <w:t>Область применения рабочей программы</w:t>
      </w:r>
    </w:p>
    <w:p w:rsidR="005414A6" w:rsidRDefault="005414A6" w:rsidP="005414A6">
      <w:pPr>
        <w:ind w:firstLine="708"/>
        <w:jc w:val="both"/>
        <w:rPr>
          <w:sz w:val="28"/>
          <w:szCs w:val="28"/>
        </w:rPr>
      </w:pPr>
      <w:r w:rsidRPr="005414A6">
        <w:rPr>
          <w:sz w:val="28"/>
          <w:szCs w:val="28"/>
        </w:rPr>
        <w:t>Рабочая программа профессионального модуля «Осуществление кредитных операций» является частью основной профессиональной образовательной программы в соответствии с ФГОС по специальности СПО 38.02.07 Банковское дело (базовая подготовка) в части освоения основного вида профессиональной деятельности</w:t>
      </w:r>
      <w:r>
        <w:rPr>
          <w:sz w:val="28"/>
          <w:szCs w:val="28"/>
        </w:rPr>
        <w:t>.</w:t>
      </w:r>
    </w:p>
    <w:p w:rsidR="005414A6" w:rsidRDefault="005414A6" w:rsidP="005414A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414A6">
        <w:rPr>
          <w:color w:val="000000"/>
          <w:sz w:val="28"/>
          <w:szCs w:val="28"/>
          <w:shd w:val="clear" w:color="auto" w:fill="FFFFFF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междисциплинарного курса должен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5414A6" w:rsidRDefault="005414A6" w:rsidP="005414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14A6">
        <w:rPr>
          <w:b/>
          <w:bCs/>
          <w:sz w:val="28"/>
          <w:szCs w:val="28"/>
          <w:lang w:eastAsia="en-US"/>
        </w:rPr>
        <w:t>иметь практический опыт</w:t>
      </w:r>
      <w:r>
        <w:rPr>
          <w:rFonts w:eastAsia="Calibri"/>
          <w:sz w:val="28"/>
          <w:szCs w:val="28"/>
          <w:lang w:eastAsia="en-US"/>
        </w:rPr>
        <w:t>:</w:t>
      </w:r>
    </w:p>
    <w:p w:rsidR="005414A6" w:rsidRDefault="005414A6" w:rsidP="005414A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414A6">
        <w:rPr>
          <w:rFonts w:eastAsia="Calibri"/>
          <w:sz w:val="28"/>
          <w:szCs w:val="28"/>
          <w:lang w:eastAsia="en-US"/>
        </w:rPr>
        <w:t>в осуществлении операций по кредитованию физических и юридических лиц</w:t>
      </w:r>
      <w:r>
        <w:rPr>
          <w:rFonts w:eastAsia="Calibri"/>
          <w:sz w:val="28"/>
          <w:szCs w:val="28"/>
          <w:lang w:eastAsia="en-US"/>
        </w:rPr>
        <w:t>;</w:t>
      </w:r>
    </w:p>
    <w:p w:rsidR="005414A6" w:rsidRPr="005414A6" w:rsidRDefault="005414A6" w:rsidP="005414A6">
      <w:pPr>
        <w:widowControl w:val="0"/>
        <w:spacing w:line="276" w:lineRule="auto"/>
        <w:ind w:firstLine="708"/>
        <w:rPr>
          <w:b/>
          <w:sz w:val="28"/>
          <w:szCs w:val="28"/>
        </w:rPr>
      </w:pPr>
      <w:r w:rsidRPr="005414A6">
        <w:rPr>
          <w:b/>
          <w:color w:val="000000"/>
          <w:sz w:val="28"/>
          <w:szCs w:val="28"/>
          <w:shd w:val="clear" w:color="auto" w:fill="FFFFFF"/>
        </w:rPr>
        <w:t>уметь: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консультировать заемщиков по условиям предоставления и порядку погашения кредитов;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анализировать финансовое положение заемщика - юридического лица и технико-экономическое обоснование кредита;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определять платежеспособность физического лица;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оценивать качество обеспечения и кредитные риски по потребительским кредитам;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проверять полноту и подлинность документов заемщика для получения кредитов;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проверять качество и достаточность обеспечения возвратности кредита;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составлять заключение о возможности предоставления кредита;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оперативно принимать решения по предложению клиенту дополнительного банковского продукта (кросс-продажа);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проводить андеррайтинг кредитных заявок клиентов;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проводить андеррайтинг предмета ипотеки;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составлять договор о залоге;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оформлять пакет документов для заключения договора о залоге;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оформлять комплект документов на открытие счетов и выдачу кредитов различных видов;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оформлять выписки по лицевым счетам заемщиков и разъяснять им содержащиеся в выписках данные;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формировать и вести кредитные дела;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составлять акты по итогам проверок сохранности обеспечения;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определять возможность предоставления межбанковского кредита с учетом финансового положения контрагента;</w:t>
      </w:r>
    </w:p>
    <w:p w:rsidR="005414A6" w:rsidRPr="00A5596C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lastRenderedPageBreak/>
        <w:t>определять достаточность обеспечения возвратности межбанковского кредита;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пользоваться справочными информационными базами данных, необходимых для сотрудничества на межбанковском рынке;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оформлять и вести учет обеспечения по предоставленным кредитам;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оформлять и отражать в учете сделки по предоставлению и получению кредитов на рынке межбанковского кредита;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оформлять и отражать в учете начисление и взыскание процентов по кредитам;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вести мониторинг финансового положения клиента;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контролировать соответствие и правильность исполнения залогодателем своих обязательств;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оценивать качество обслуживания долга и кредитный риск по выданным кредитам;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выбирать формы и методы взаимодействия с заемщиком, имеющим просроченную задолженность;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направлять запросы в бюро кредитных историй в соответствии с требованиями действующего регламента;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находить контактные данные заемщика в открытых источниках и специализированных базах данных;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подбирать оптимальный способ погашения просроченной задолженности;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рассчитывать основные параметры реструктуризации и рефинансирования потребительского кредита;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рассчитывать и отражать в учете сумму формируемого резерва;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рассчитывать и отражать в учете резерв по портфелю однородных кредитов;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lastRenderedPageBreak/>
        <w:t>оформлять и вести учет просроченных кредитов и просроченных процентов;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оформлять и вести учет списания просроченных кредитов и просроченных процентов;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использовать специализированное программное обеспечение для совершения операций по кредитованию;</w:t>
      </w:r>
    </w:p>
    <w:p w:rsidR="005414A6" w:rsidRP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иметь практический опыт в:</w:t>
      </w:r>
    </w:p>
    <w:p w:rsidR="005414A6" w:rsidRDefault="005414A6" w:rsidP="005414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осуществлении операций по кредитованию физических и юридических лиц</w:t>
      </w:r>
      <w:r>
        <w:rPr>
          <w:bCs/>
          <w:sz w:val="28"/>
          <w:szCs w:val="28"/>
          <w:lang w:eastAsia="en-US"/>
        </w:rPr>
        <w:t>;</w:t>
      </w:r>
    </w:p>
    <w:p w:rsidR="005414A6" w:rsidRPr="005414A6" w:rsidRDefault="005414A6" w:rsidP="005414A6">
      <w:pPr>
        <w:pStyle w:val="a3"/>
        <w:tabs>
          <w:tab w:val="left" w:pos="284"/>
          <w:tab w:val="left" w:pos="709"/>
        </w:tabs>
        <w:ind w:left="0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 w:rsidRPr="005414A6">
        <w:rPr>
          <w:b/>
          <w:bCs/>
          <w:sz w:val="28"/>
          <w:szCs w:val="28"/>
          <w:lang w:eastAsia="en-US"/>
        </w:rPr>
        <w:t>знать: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законодательство Российской Федерации о персональных данных;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нормативные документы Банка России об идентификации клиентов и внутреннем контроле (аудите);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рекомендации Ассоциации региональных банков России по вопросам определения кредитоспособности заемщиков;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порядок взаимодействия с бюро кредитных историй;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законодательство Российской Федерации о защите прав потребителей, в том числе потребителей финансовых услуг;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законодательство Российской Федерации о залогах и поручительстве;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гражданское законодательство Российской Федерации об ответственности за неисполнение условий договора;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законодательство Российской Федерации об ипотеке;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законодательство Российской Федерации о государственной регистрации прав на недвижимое имущество и сделок с ним;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способы и порядок предоставления и погашения различных видов кредитов;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способы обеспечения возвратности кредита, виды залога;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методы оценки залоговой стоимости, ликвидности предмета залога;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требования, предъявляемые банком к потенциальному заемщику;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состав и содержание основных источников информации о клиенте;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методы оценки платежеспособности физического лица, системы кредитного скоринга;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локальные нормативные акты и методические документы, касающиеся реструктуризации и рефинансирования задолженности физических лиц;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бизнес-культуру потребительского кредитования;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lastRenderedPageBreak/>
        <w:t>методы андеррайтинга кредитных заявок клиентов;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методы андеррайтинга предмета ипотеки;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методы определения класса кредитоспособности юридического лица;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содержание кредитного договора, порядок его заключения, изменения условий и расторжения;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состав кредитного дела и порядок его ведения;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способы и порядок начисления и погашения процентов по кредитам;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критерии определения проблемного кредита;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типовые причины неисполнения условий кредитного договора и способы погашения просроченной задолженности;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меры, принимаемые банком при нарушении условий кредитного договора;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отечественную и международную практику взыскания задолженности;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порядок оформления и учета межбанковских кредитов;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особенности делопроизводства и документооборот на межбанковском рынке;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основные условия получения и погашения кредитов, предоставляемых Банком России;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порядок оценки кредитного риска и определения суммы создаваемого резерва по выданному кредиту;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порядок и отражение в учете формирования и регулирования резервов на возможные потери по кредитам;</w:t>
      </w:r>
    </w:p>
    <w:p w:rsidR="005414A6" w:rsidRP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порядок и отражение в учете списания нереальных для взыскания кредитов;</w:t>
      </w:r>
    </w:p>
    <w:p w:rsidR="005414A6" w:rsidRDefault="005414A6" w:rsidP="005414A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414A6">
        <w:rPr>
          <w:bCs/>
          <w:sz w:val="28"/>
          <w:szCs w:val="28"/>
          <w:lang w:eastAsia="en-US"/>
        </w:rPr>
        <w:t>типичные нарушения при осуществлении кредитных операций</w:t>
      </w:r>
      <w:r>
        <w:rPr>
          <w:bCs/>
          <w:sz w:val="28"/>
          <w:szCs w:val="28"/>
          <w:lang w:eastAsia="en-US"/>
        </w:rPr>
        <w:t>.</w:t>
      </w:r>
    </w:p>
    <w:p w:rsidR="005414A6" w:rsidRDefault="005414A6" w:rsidP="005414A6">
      <w:pPr>
        <w:pStyle w:val="a3"/>
        <w:tabs>
          <w:tab w:val="left" w:pos="284"/>
        </w:tabs>
        <w:ind w:left="0"/>
        <w:jc w:val="both"/>
        <w:rPr>
          <w:rStyle w:val="FontStyle43"/>
          <w:sz w:val="28"/>
          <w:szCs w:val="28"/>
        </w:rPr>
      </w:pPr>
      <w:r w:rsidRPr="005414A6">
        <w:rPr>
          <w:bCs/>
          <w:sz w:val="28"/>
          <w:szCs w:val="28"/>
          <w:lang w:eastAsia="en-US"/>
        </w:rPr>
        <w:tab/>
      </w:r>
      <w:r>
        <w:rPr>
          <w:rStyle w:val="FontStyle43"/>
          <w:sz w:val="28"/>
          <w:szCs w:val="28"/>
        </w:rPr>
        <w:tab/>
        <w:t>К</w:t>
      </w:r>
      <w:r w:rsidRPr="005414A6">
        <w:rPr>
          <w:rStyle w:val="FontStyle43"/>
          <w:sz w:val="28"/>
          <w:szCs w:val="28"/>
        </w:rPr>
        <w:t>оличество часов на освоение программы профессионального модуля:</w:t>
      </w:r>
    </w:p>
    <w:p w:rsidR="005810CD" w:rsidRPr="00F903B9" w:rsidRDefault="005810CD" w:rsidP="005810CD">
      <w:pPr>
        <w:ind w:firstLine="708"/>
        <w:jc w:val="both"/>
        <w:rPr>
          <w:rStyle w:val="FontStyle51"/>
          <w:sz w:val="28"/>
          <w:szCs w:val="28"/>
        </w:rPr>
      </w:pPr>
      <w:r w:rsidRPr="00F903B9">
        <w:rPr>
          <w:rStyle w:val="FontStyle51"/>
          <w:sz w:val="28"/>
          <w:szCs w:val="28"/>
        </w:rPr>
        <w:t xml:space="preserve">Объем образовательной нагрузки – </w:t>
      </w:r>
      <w:r>
        <w:rPr>
          <w:rStyle w:val="FontStyle51"/>
          <w:sz w:val="28"/>
          <w:szCs w:val="28"/>
        </w:rPr>
        <w:t>360</w:t>
      </w:r>
      <w:r w:rsidRPr="00F903B9">
        <w:rPr>
          <w:rStyle w:val="FontStyle51"/>
          <w:sz w:val="28"/>
          <w:szCs w:val="28"/>
        </w:rPr>
        <w:t xml:space="preserve"> часов, в том числе:</w:t>
      </w:r>
    </w:p>
    <w:p w:rsidR="005810CD" w:rsidRPr="00F903B9" w:rsidRDefault="005810CD" w:rsidP="005810CD">
      <w:pPr>
        <w:jc w:val="both"/>
        <w:rPr>
          <w:rStyle w:val="FontStyle51"/>
          <w:sz w:val="28"/>
          <w:szCs w:val="28"/>
        </w:rPr>
      </w:pPr>
      <w:r w:rsidRPr="00F903B9">
        <w:rPr>
          <w:rStyle w:val="FontStyle51"/>
          <w:sz w:val="28"/>
          <w:szCs w:val="28"/>
        </w:rPr>
        <w:t xml:space="preserve">учебных занятий – </w:t>
      </w:r>
      <w:r>
        <w:rPr>
          <w:rStyle w:val="FontStyle51"/>
          <w:sz w:val="28"/>
          <w:szCs w:val="28"/>
        </w:rPr>
        <w:t>186</w:t>
      </w:r>
      <w:r w:rsidRPr="00F903B9">
        <w:rPr>
          <w:rStyle w:val="FontStyle51"/>
          <w:sz w:val="28"/>
          <w:szCs w:val="28"/>
        </w:rPr>
        <w:t xml:space="preserve"> час</w:t>
      </w:r>
      <w:r>
        <w:rPr>
          <w:rStyle w:val="FontStyle51"/>
          <w:sz w:val="28"/>
          <w:szCs w:val="28"/>
        </w:rPr>
        <w:t>ов</w:t>
      </w:r>
      <w:r w:rsidRPr="00F903B9">
        <w:rPr>
          <w:rStyle w:val="FontStyle51"/>
          <w:sz w:val="28"/>
          <w:szCs w:val="28"/>
        </w:rPr>
        <w:t xml:space="preserve">; </w:t>
      </w:r>
      <w:r w:rsidRPr="00F903B9">
        <w:rPr>
          <w:rStyle w:val="FontStyle51"/>
          <w:sz w:val="28"/>
          <w:szCs w:val="28"/>
        </w:rPr>
        <w:tab/>
      </w:r>
    </w:p>
    <w:p w:rsidR="005810CD" w:rsidRPr="00F903B9" w:rsidRDefault="005810CD" w:rsidP="005810CD">
      <w:pPr>
        <w:jc w:val="both"/>
        <w:rPr>
          <w:rStyle w:val="FontStyle51"/>
          <w:sz w:val="28"/>
          <w:szCs w:val="28"/>
        </w:rPr>
      </w:pPr>
      <w:r w:rsidRPr="00F903B9">
        <w:rPr>
          <w:rStyle w:val="FontStyle51"/>
          <w:sz w:val="28"/>
          <w:szCs w:val="28"/>
        </w:rPr>
        <w:t xml:space="preserve">прочих видов работ во взаимодействии с преподавателем – </w:t>
      </w:r>
      <w:r>
        <w:rPr>
          <w:rStyle w:val="FontStyle51"/>
          <w:sz w:val="28"/>
          <w:szCs w:val="28"/>
        </w:rPr>
        <w:t>20</w:t>
      </w:r>
      <w:r w:rsidRPr="00F903B9">
        <w:rPr>
          <w:rStyle w:val="FontStyle51"/>
          <w:sz w:val="28"/>
          <w:szCs w:val="28"/>
        </w:rPr>
        <w:t xml:space="preserve"> часов; </w:t>
      </w:r>
    </w:p>
    <w:p w:rsidR="005810CD" w:rsidRPr="00F903B9" w:rsidRDefault="005810CD" w:rsidP="005810CD">
      <w:pPr>
        <w:jc w:val="both"/>
        <w:rPr>
          <w:rStyle w:val="FontStyle51"/>
          <w:sz w:val="28"/>
          <w:szCs w:val="28"/>
        </w:rPr>
      </w:pPr>
      <w:r w:rsidRPr="00F903B9">
        <w:rPr>
          <w:rStyle w:val="FontStyle51"/>
          <w:sz w:val="28"/>
          <w:szCs w:val="28"/>
        </w:rPr>
        <w:t>самостоятельная работа обучающегося –</w:t>
      </w:r>
      <w:r>
        <w:rPr>
          <w:rStyle w:val="FontStyle51"/>
          <w:sz w:val="28"/>
          <w:szCs w:val="28"/>
        </w:rPr>
        <w:t xml:space="preserve"> 46</w:t>
      </w:r>
      <w:r w:rsidRPr="00F903B9">
        <w:rPr>
          <w:rStyle w:val="FontStyle51"/>
          <w:sz w:val="28"/>
          <w:szCs w:val="28"/>
        </w:rPr>
        <w:t xml:space="preserve"> часов; </w:t>
      </w:r>
    </w:p>
    <w:p w:rsidR="005810CD" w:rsidRPr="00F903B9" w:rsidRDefault="005810CD" w:rsidP="005810CD">
      <w:pPr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производственной </w:t>
      </w:r>
      <w:r w:rsidRPr="00F903B9">
        <w:rPr>
          <w:rStyle w:val="FontStyle51"/>
          <w:sz w:val="28"/>
          <w:szCs w:val="28"/>
        </w:rPr>
        <w:t xml:space="preserve">практики – </w:t>
      </w:r>
      <w:r>
        <w:rPr>
          <w:rStyle w:val="FontStyle51"/>
          <w:sz w:val="28"/>
          <w:szCs w:val="28"/>
        </w:rPr>
        <w:t>108</w:t>
      </w:r>
      <w:r w:rsidRPr="00F903B9">
        <w:rPr>
          <w:rStyle w:val="FontStyle51"/>
          <w:sz w:val="28"/>
          <w:szCs w:val="28"/>
        </w:rPr>
        <w:t xml:space="preserve"> часов.</w:t>
      </w:r>
    </w:p>
    <w:p w:rsidR="005810CD" w:rsidRPr="00F903B9" w:rsidRDefault="005810CD" w:rsidP="005810CD">
      <w:pPr>
        <w:ind w:firstLine="709"/>
        <w:jc w:val="both"/>
        <w:rPr>
          <w:sz w:val="28"/>
          <w:szCs w:val="28"/>
        </w:rPr>
      </w:pPr>
      <w:r w:rsidRPr="00F903B9">
        <w:rPr>
          <w:b/>
          <w:sz w:val="28"/>
          <w:szCs w:val="28"/>
        </w:rPr>
        <w:t>Формы промежуточной аттестации</w:t>
      </w:r>
      <w:r w:rsidRPr="00F903B9">
        <w:rPr>
          <w:sz w:val="28"/>
          <w:szCs w:val="28"/>
        </w:rPr>
        <w:t>:</w:t>
      </w:r>
    </w:p>
    <w:p w:rsidR="005810CD" w:rsidRPr="00F903B9" w:rsidRDefault="005810CD" w:rsidP="005810CD">
      <w:pPr>
        <w:jc w:val="both"/>
        <w:rPr>
          <w:sz w:val="28"/>
          <w:szCs w:val="28"/>
        </w:rPr>
      </w:pPr>
      <w:r w:rsidRPr="00F903B9">
        <w:rPr>
          <w:sz w:val="28"/>
          <w:szCs w:val="28"/>
        </w:rPr>
        <w:t xml:space="preserve">- </w:t>
      </w:r>
      <w:r w:rsidR="00076150">
        <w:rPr>
          <w:sz w:val="28"/>
          <w:szCs w:val="28"/>
        </w:rPr>
        <w:t xml:space="preserve">комплексный </w:t>
      </w:r>
      <w:r w:rsidRPr="00F903B9">
        <w:rPr>
          <w:sz w:val="28"/>
          <w:szCs w:val="28"/>
        </w:rPr>
        <w:t>дифференцированный зачет по междисциплинарн</w:t>
      </w:r>
      <w:r w:rsidR="00076150">
        <w:rPr>
          <w:sz w:val="28"/>
          <w:szCs w:val="28"/>
        </w:rPr>
        <w:t>ым</w:t>
      </w:r>
      <w:r w:rsidRPr="00F903B9">
        <w:rPr>
          <w:sz w:val="28"/>
          <w:szCs w:val="28"/>
        </w:rPr>
        <w:t xml:space="preserve"> к</w:t>
      </w:r>
      <w:r w:rsidR="00076150">
        <w:rPr>
          <w:sz w:val="28"/>
          <w:szCs w:val="28"/>
        </w:rPr>
        <w:t>урсам</w:t>
      </w:r>
      <w:r w:rsidRPr="00F903B9">
        <w:rPr>
          <w:sz w:val="28"/>
          <w:szCs w:val="28"/>
        </w:rPr>
        <w:t xml:space="preserve"> </w:t>
      </w:r>
      <w:r w:rsidR="00076150">
        <w:rPr>
          <w:sz w:val="28"/>
          <w:szCs w:val="28"/>
        </w:rPr>
        <w:t xml:space="preserve">«Организация кредитной работы», </w:t>
      </w:r>
      <w:r w:rsidRPr="00F903B9">
        <w:rPr>
          <w:sz w:val="28"/>
          <w:szCs w:val="28"/>
        </w:rPr>
        <w:t>«</w:t>
      </w:r>
      <w:r w:rsidR="00C77C46">
        <w:rPr>
          <w:sz w:val="28"/>
          <w:szCs w:val="28"/>
        </w:rPr>
        <w:t>Учет кредитных операций</w:t>
      </w:r>
      <w:r w:rsidRPr="00F903B9">
        <w:rPr>
          <w:sz w:val="28"/>
          <w:szCs w:val="28"/>
        </w:rPr>
        <w:t>»;</w:t>
      </w:r>
      <w:bookmarkStart w:id="0" w:name="_GoBack"/>
      <w:bookmarkEnd w:id="0"/>
    </w:p>
    <w:p w:rsidR="005810CD" w:rsidRPr="00F903B9" w:rsidRDefault="005810CD" w:rsidP="005810CD">
      <w:pPr>
        <w:jc w:val="both"/>
        <w:rPr>
          <w:sz w:val="28"/>
          <w:szCs w:val="28"/>
        </w:rPr>
      </w:pPr>
      <w:r w:rsidRPr="00F903B9">
        <w:rPr>
          <w:sz w:val="28"/>
          <w:szCs w:val="28"/>
        </w:rPr>
        <w:t xml:space="preserve">- комплексный дифференцированный зачет по </w:t>
      </w:r>
      <w:r w:rsidR="00C77C46">
        <w:rPr>
          <w:sz w:val="28"/>
          <w:szCs w:val="28"/>
        </w:rPr>
        <w:t>производственной</w:t>
      </w:r>
      <w:r w:rsidRPr="00F903B9">
        <w:rPr>
          <w:sz w:val="28"/>
          <w:szCs w:val="28"/>
        </w:rPr>
        <w:t xml:space="preserve"> практике с </w:t>
      </w:r>
      <w:r w:rsidR="00C77C46">
        <w:rPr>
          <w:sz w:val="28"/>
          <w:szCs w:val="28"/>
        </w:rPr>
        <w:t>ПМ.01</w:t>
      </w:r>
      <w:r w:rsidRPr="00F903B9">
        <w:rPr>
          <w:sz w:val="28"/>
          <w:szCs w:val="28"/>
        </w:rPr>
        <w:t>;</w:t>
      </w:r>
    </w:p>
    <w:p w:rsidR="005810CD" w:rsidRPr="00F903B9" w:rsidRDefault="005810CD" w:rsidP="005810CD">
      <w:pPr>
        <w:jc w:val="both"/>
        <w:rPr>
          <w:sz w:val="28"/>
          <w:szCs w:val="28"/>
        </w:rPr>
      </w:pPr>
      <w:r w:rsidRPr="00F903B9">
        <w:rPr>
          <w:sz w:val="28"/>
          <w:szCs w:val="28"/>
        </w:rPr>
        <w:t>- экзамен по модулю.</w:t>
      </w:r>
    </w:p>
    <w:p w:rsidR="005414A6" w:rsidRPr="005414A6" w:rsidRDefault="005414A6" w:rsidP="005414A6">
      <w:pPr>
        <w:pStyle w:val="a3"/>
        <w:tabs>
          <w:tab w:val="left" w:pos="284"/>
        </w:tabs>
        <w:ind w:left="0"/>
        <w:jc w:val="both"/>
        <w:rPr>
          <w:bCs/>
          <w:sz w:val="28"/>
          <w:szCs w:val="28"/>
          <w:lang w:eastAsia="en-US"/>
        </w:rPr>
      </w:pPr>
    </w:p>
    <w:p w:rsidR="005414A6" w:rsidRPr="005414A6" w:rsidRDefault="005414A6" w:rsidP="005414A6">
      <w:pPr>
        <w:jc w:val="both"/>
        <w:rPr>
          <w:sz w:val="28"/>
          <w:szCs w:val="28"/>
        </w:rPr>
      </w:pPr>
    </w:p>
    <w:sectPr w:rsidR="005414A6" w:rsidRPr="0054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F56"/>
    <w:multiLevelType w:val="hybridMultilevel"/>
    <w:tmpl w:val="5B9AB61E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B12E5"/>
    <w:multiLevelType w:val="multilevel"/>
    <w:tmpl w:val="243ED09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414690A"/>
    <w:multiLevelType w:val="hybridMultilevel"/>
    <w:tmpl w:val="EB98B020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0BF"/>
    <w:rsid w:val="00076150"/>
    <w:rsid w:val="0050002F"/>
    <w:rsid w:val="005414A6"/>
    <w:rsid w:val="005810CD"/>
    <w:rsid w:val="008C6942"/>
    <w:rsid w:val="00A5596C"/>
    <w:rsid w:val="00C77C46"/>
    <w:rsid w:val="00DD7258"/>
    <w:rsid w:val="00E2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AFDB"/>
  <w15:docId w15:val="{39D0DDEF-19B5-40EF-9F63-EB24F7F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14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5414A6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43">
    <w:name w:val="Font Style43"/>
    <w:basedOn w:val="a0"/>
    <w:uiPriority w:val="99"/>
    <w:rsid w:val="005414A6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414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14A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FontStyle51">
    <w:name w:val="Font Style51"/>
    <w:uiPriority w:val="99"/>
    <w:rsid w:val="005810C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adm_user3</dc:creator>
  <cp:keywords/>
  <dc:description/>
  <cp:lastModifiedBy>Коровина Надежда Ивановна</cp:lastModifiedBy>
  <cp:revision>4</cp:revision>
  <dcterms:created xsi:type="dcterms:W3CDTF">2020-11-20T11:05:00Z</dcterms:created>
  <dcterms:modified xsi:type="dcterms:W3CDTF">2020-11-20T11:23:00Z</dcterms:modified>
</cp:coreProperties>
</file>