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72" w:rsidRPr="002F6A72" w:rsidRDefault="002F6A72" w:rsidP="002F6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2F6A72" w:rsidRPr="002F6A72" w:rsidRDefault="002F6A72" w:rsidP="002F6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 xml:space="preserve">рабочей программы  учебной дисциплины </w:t>
      </w:r>
    </w:p>
    <w:p w:rsidR="002F6A72" w:rsidRPr="002F6A72" w:rsidRDefault="002F6A72" w:rsidP="002F6A72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ОП.</w:t>
      </w:r>
      <w:r w:rsidR="00EB76A2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5 </w:t>
      </w:r>
      <w:r w:rsidR="00EB76A2">
        <w:rPr>
          <w:rFonts w:ascii="Times New Roman" w:hAnsi="Times New Roman"/>
          <w:b/>
          <w:sz w:val="28"/>
          <w:szCs w:val="28"/>
          <w:lang w:val="ru-RU"/>
        </w:rPr>
        <w:t>Валютные операции и валютный контроль</w:t>
      </w:r>
    </w:p>
    <w:p w:rsidR="002F6A72" w:rsidRPr="002F6A72" w:rsidRDefault="002F6A72" w:rsidP="002F6A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Style w:val="FontStyle36"/>
          <w:sz w:val="28"/>
          <w:szCs w:val="28"/>
          <w:lang w:val="ru-RU"/>
        </w:rPr>
      </w:pPr>
      <w:r w:rsidRPr="002F6A72">
        <w:rPr>
          <w:rStyle w:val="FontStyle36"/>
          <w:b/>
          <w:sz w:val="28"/>
          <w:szCs w:val="28"/>
          <w:lang w:val="ru-RU"/>
        </w:rPr>
        <w:t>Область применения рабочей программы</w:t>
      </w:r>
    </w:p>
    <w:p w:rsidR="002F6A72" w:rsidRPr="002F6A72" w:rsidRDefault="002F6A72" w:rsidP="002F6A72">
      <w:pPr>
        <w:pStyle w:val="4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 w:rsidRPr="002F6A72">
        <w:rPr>
          <w:rStyle w:val="1"/>
          <w:sz w:val="28"/>
          <w:szCs w:val="28"/>
        </w:rPr>
        <w:tab/>
        <w:t xml:space="preserve">Программа учебной дисциплины является </w:t>
      </w:r>
      <w:r w:rsidR="00EB76A2">
        <w:rPr>
          <w:rStyle w:val="1"/>
          <w:sz w:val="28"/>
          <w:szCs w:val="28"/>
        </w:rPr>
        <w:t xml:space="preserve">вариативной </w:t>
      </w:r>
      <w:r w:rsidRPr="002F6A72">
        <w:rPr>
          <w:rStyle w:val="1"/>
          <w:sz w:val="28"/>
          <w:szCs w:val="28"/>
        </w:rPr>
        <w:t>частью основной профессиональной образовательной программы по специальности СПО 38.02.07 Банковское дело.</w:t>
      </w:r>
    </w:p>
    <w:p w:rsidR="002F6A72" w:rsidRDefault="002F6A72" w:rsidP="002F6A72">
      <w:pPr>
        <w:pStyle w:val="4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>
        <w:rPr>
          <w:sz w:val="28"/>
          <w:szCs w:val="28"/>
        </w:rPr>
        <w:tab/>
      </w:r>
      <w:r w:rsidRPr="002F6A72">
        <w:rPr>
          <w:rStyle w:val="1"/>
          <w:b/>
          <w:sz w:val="28"/>
          <w:szCs w:val="28"/>
        </w:rPr>
        <w:t>Место учебной дисциплины в структуре основной профессиональной</w:t>
      </w:r>
      <w:r w:rsidRPr="002F6A72">
        <w:rPr>
          <w:b/>
          <w:sz w:val="28"/>
          <w:szCs w:val="28"/>
        </w:rPr>
        <w:t xml:space="preserve"> </w:t>
      </w:r>
      <w:r w:rsidRPr="002F6A72">
        <w:rPr>
          <w:rStyle w:val="1"/>
          <w:b/>
          <w:sz w:val="28"/>
          <w:szCs w:val="28"/>
        </w:rPr>
        <w:t>образовательной программы:</w:t>
      </w:r>
      <w:r w:rsidRPr="002F6A72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2F6A72">
        <w:rPr>
          <w:rStyle w:val="FontStyle50"/>
          <w:b w:val="0"/>
          <w:sz w:val="28"/>
          <w:szCs w:val="28"/>
        </w:rPr>
        <w:t xml:space="preserve">учебная </w:t>
      </w:r>
      <w:r w:rsidRPr="002F6A72">
        <w:rPr>
          <w:rStyle w:val="FontStyle47"/>
          <w:sz w:val="28"/>
          <w:szCs w:val="28"/>
        </w:rPr>
        <w:t>дисциплина входит в профессиональный цикл как общепрофессиональная дисциплина.</w:t>
      </w:r>
      <w:r w:rsidRPr="002F6A72">
        <w:rPr>
          <w:rStyle w:val="1"/>
          <w:sz w:val="28"/>
          <w:szCs w:val="28"/>
        </w:rPr>
        <w:t xml:space="preserve"> </w:t>
      </w:r>
    </w:p>
    <w:p w:rsidR="00EB76A2" w:rsidRPr="00EB76A2" w:rsidRDefault="00EB76A2" w:rsidP="00EB76A2">
      <w:pPr>
        <w:ind w:firstLine="708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EB76A2">
        <w:rPr>
          <w:rFonts w:ascii="Times New Roman" w:hAnsi="Times New Roman"/>
          <w:sz w:val="28"/>
          <w:szCs w:val="28"/>
          <w:lang w:val="ru-RU"/>
        </w:rPr>
        <w:t>Данная дисциплина предполагает изучение основных закономерностей валютно-финансовых отношений и подготовку специалистов к пониманию сущности валютного рынка, его структуры и участников. Изучение дисциплины способствует формированию практических навыков, связанных с технологией реализации валютообменных операций, определением валютного курса, порядком документооборота при операциях валютного дилинга.</w:t>
      </w:r>
    </w:p>
    <w:p w:rsidR="002F6A72" w:rsidRPr="00EB76A2" w:rsidRDefault="002F6A72" w:rsidP="00EB76A2">
      <w:pPr>
        <w:pStyle w:val="Style17"/>
        <w:widowControl/>
        <w:tabs>
          <w:tab w:val="left" w:pos="709"/>
        </w:tabs>
        <w:spacing w:line="240" w:lineRule="auto"/>
        <w:ind w:firstLine="0"/>
        <w:jc w:val="both"/>
        <w:rPr>
          <w:rStyle w:val="FontStyle42"/>
          <w:b/>
          <w:sz w:val="28"/>
          <w:szCs w:val="28"/>
        </w:rPr>
      </w:pPr>
      <w:r w:rsidRPr="002F6A72">
        <w:rPr>
          <w:rStyle w:val="1"/>
          <w:b/>
          <w:sz w:val="28"/>
          <w:szCs w:val="28"/>
          <w:lang w:eastAsia="en-US"/>
        </w:rPr>
        <w:tab/>
      </w:r>
      <w:r w:rsidRPr="00EB76A2">
        <w:rPr>
          <w:rStyle w:val="FontStyle42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EB76A2" w:rsidRPr="00EB76A2" w:rsidRDefault="00EB76A2" w:rsidP="00EB76A2">
      <w:pPr>
        <w:pStyle w:val="Style1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 xml:space="preserve">ориентироваться в понятиях, категориях валютных операций, методах регулирования валютного курса; </w:t>
      </w:r>
    </w:p>
    <w:p w:rsidR="00EB76A2" w:rsidRPr="00EB76A2" w:rsidRDefault="00EB76A2" w:rsidP="00EB76A2">
      <w:pPr>
        <w:pStyle w:val="Style1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определять паритет покупательной способности валют, номинальный и реальный валютный курс, кросс-курс и валютные позиции банков;</w:t>
      </w:r>
    </w:p>
    <w:p w:rsidR="00EB76A2" w:rsidRPr="00EB76A2" w:rsidRDefault="00EB76A2" w:rsidP="00EB76A2">
      <w:pPr>
        <w:pStyle w:val="Style1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рассчитывать форвардный курс, проводить котировки валютных свопов, фьючерсов и опционов;</w:t>
      </w:r>
    </w:p>
    <w:p w:rsidR="00EB76A2" w:rsidRPr="00EB76A2" w:rsidRDefault="00EB76A2" w:rsidP="00EB76A2">
      <w:pPr>
        <w:pStyle w:val="Style1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 xml:space="preserve">определять наращенную сумму в иностранной валюте и в рублях, эффективную процентную ставку наращения; </w:t>
      </w:r>
    </w:p>
    <w:p w:rsidR="00EB76A2" w:rsidRPr="00EB76A2" w:rsidRDefault="00EB76A2" w:rsidP="00EB76A2">
      <w:pPr>
        <w:pStyle w:val="Style7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определять прогнозный курс иностранной валюты с использованием разных методов;</w:t>
      </w:r>
    </w:p>
    <w:p w:rsidR="00EB76A2" w:rsidRPr="00EB76A2" w:rsidRDefault="00EB76A2" w:rsidP="00EB76A2">
      <w:pPr>
        <w:pStyle w:val="Style17"/>
        <w:widowControl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EB76A2">
        <w:rPr>
          <w:rStyle w:val="FontStyle29"/>
          <w:sz w:val="28"/>
          <w:szCs w:val="28"/>
        </w:rPr>
        <w:t>проводить оценку эффективности валютных сделок и операций</w:t>
      </w:r>
      <w:r w:rsidRPr="00EB76A2">
        <w:rPr>
          <w:rStyle w:val="FontStyle42"/>
          <w:sz w:val="28"/>
          <w:szCs w:val="28"/>
        </w:rPr>
        <w:t>;</w:t>
      </w:r>
    </w:p>
    <w:p w:rsidR="00EB76A2" w:rsidRPr="00EB76A2" w:rsidRDefault="00EB76A2" w:rsidP="00EB76A2">
      <w:pPr>
        <w:pStyle w:val="Style17"/>
        <w:widowControl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EB76A2">
        <w:rPr>
          <w:rStyle w:val="FontStyle29"/>
          <w:sz w:val="28"/>
          <w:szCs w:val="28"/>
        </w:rPr>
        <w:t>оформлять документы по валютным сделкам, представляемые в уполномоченный банк.</w:t>
      </w:r>
    </w:p>
    <w:p w:rsidR="00EB76A2" w:rsidRPr="00EB76A2" w:rsidRDefault="00EB76A2" w:rsidP="00EB76A2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b/>
          <w:bCs/>
          <w:sz w:val="28"/>
          <w:szCs w:val="28"/>
        </w:rPr>
      </w:pPr>
      <w:r w:rsidRPr="00EB76A2">
        <w:rPr>
          <w:rStyle w:val="FontStyle42"/>
          <w:b/>
          <w:bCs/>
          <w:sz w:val="28"/>
          <w:szCs w:val="28"/>
        </w:rPr>
        <w:t xml:space="preserve">В результате освоения учебной дисциплины обучающийся </w:t>
      </w:r>
      <w:r w:rsidRPr="00EB76A2">
        <w:rPr>
          <w:rStyle w:val="FontStyle42"/>
          <w:b/>
          <w:bCs/>
          <w:sz w:val="28"/>
          <w:szCs w:val="28"/>
          <w:u w:val="single"/>
        </w:rPr>
        <w:t>должен знать</w:t>
      </w:r>
      <w:r w:rsidRPr="00EB76A2">
        <w:rPr>
          <w:rStyle w:val="FontStyle42"/>
          <w:b/>
          <w:bCs/>
          <w:sz w:val="28"/>
          <w:szCs w:val="28"/>
        </w:rPr>
        <w:t>: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ind w:left="709" w:hanging="425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понятие валюты и валютных отношений, их виды;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понятие валютного курса и валютной котировки, их виды и факторы, на них влияющие;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характеристику валютной системы, ее элементов, видов и особенностей организации в России;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сущность, функции и участников валютного рынка, классификацию его видов;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lastRenderedPageBreak/>
        <w:t>сущность и виды валютных операций, валютные сделки и порядок их осуществления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основы управления валютными рисками;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</w:rPr>
      </w:pPr>
      <w:r w:rsidRPr="00EB76A2">
        <w:rPr>
          <w:rStyle w:val="FontStyle29"/>
          <w:sz w:val="28"/>
          <w:szCs w:val="28"/>
        </w:rPr>
        <w:t>инструменты и органы валютного регулирования, режимы валютного курса</w:t>
      </w:r>
    </w:p>
    <w:p w:rsidR="00EB76A2" w:rsidRPr="00EB76A2" w:rsidRDefault="00EB76A2" w:rsidP="00EB76A2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42"/>
          <w:sz w:val="28"/>
          <w:szCs w:val="28"/>
        </w:rPr>
      </w:pPr>
      <w:r w:rsidRPr="00EB76A2">
        <w:rPr>
          <w:rStyle w:val="FontStyle29"/>
          <w:sz w:val="28"/>
          <w:szCs w:val="28"/>
        </w:rPr>
        <w:t>основы валютного прогнозирования.</w:t>
      </w:r>
    </w:p>
    <w:p w:rsidR="00EB76A2" w:rsidRPr="00EB76A2" w:rsidRDefault="00EB76A2" w:rsidP="00EB76A2">
      <w:pPr>
        <w:pStyle w:val="a3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A72" w:rsidRPr="00EB76A2" w:rsidRDefault="002F6A72" w:rsidP="00EB76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76A2">
        <w:rPr>
          <w:rFonts w:ascii="Times New Roman" w:hAnsi="Times New Roman"/>
          <w:b/>
          <w:sz w:val="28"/>
          <w:szCs w:val="28"/>
          <w:lang w:val="ru-RU"/>
        </w:rPr>
        <w:t>Количество часов на освоение программы учебной дисциплины:</w:t>
      </w:r>
    </w:p>
    <w:p w:rsidR="002F6A72" w:rsidRPr="00EB76A2" w:rsidRDefault="002F6A72" w:rsidP="00EB76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76A2">
        <w:rPr>
          <w:rFonts w:ascii="Times New Roman" w:hAnsi="Times New Roman"/>
          <w:sz w:val="28"/>
          <w:szCs w:val="28"/>
          <w:lang w:val="ru-RU"/>
        </w:rPr>
        <w:t xml:space="preserve">Объем образовательной нагрузки – </w:t>
      </w:r>
      <w:r w:rsidR="00EB76A2">
        <w:rPr>
          <w:rFonts w:ascii="Times New Roman" w:hAnsi="Times New Roman"/>
          <w:sz w:val="28"/>
          <w:szCs w:val="28"/>
          <w:lang w:val="ru-RU"/>
        </w:rPr>
        <w:t>46</w:t>
      </w:r>
      <w:r w:rsidRPr="00EB76A2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2F6A72" w:rsidRPr="00EB76A2" w:rsidRDefault="002F6A72" w:rsidP="00EB7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76A2">
        <w:rPr>
          <w:rFonts w:ascii="Times New Roman" w:hAnsi="Times New Roman"/>
          <w:sz w:val="28"/>
          <w:szCs w:val="28"/>
          <w:lang w:val="ru-RU"/>
        </w:rPr>
        <w:t xml:space="preserve">учебные занятия – </w:t>
      </w:r>
      <w:r w:rsidR="00EB76A2">
        <w:rPr>
          <w:rFonts w:ascii="Times New Roman" w:hAnsi="Times New Roman"/>
          <w:sz w:val="28"/>
          <w:szCs w:val="28"/>
          <w:lang w:val="ru-RU"/>
        </w:rPr>
        <w:t>32</w:t>
      </w:r>
      <w:r w:rsidRPr="00EB76A2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EB76A2">
        <w:rPr>
          <w:rFonts w:ascii="Times New Roman" w:hAnsi="Times New Roman"/>
          <w:sz w:val="28"/>
          <w:szCs w:val="28"/>
          <w:lang w:val="ru-RU"/>
        </w:rPr>
        <w:t>а</w:t>
      </w:r>
      <w:r w:rsidRPr="00EB76A2">
        <w:rPr>
          <w:rFonts w:ascii="Times New Roman" w:hAnsi="Times New Roman"/>
          <w:sz w:val="28"/>
          <w:szCs w:val="28"/>
          <w:lang w:val="ru-RU"/>
        </w:rPr>
        <w:t>;</w:t>
      </w:r>
    </w:p>
    <w:p w:rsidR="002F6A72" w:rsidRPr="00EB76A2" w:rsidRDefault="002F6A72" w:rsidP="00EB7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76A2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обучающегося – </w:t>
      </w:r>
      <w:r w:rsidR="000345DC" w:rsidRPr="00EB76A2">
        <w:rPr>
          <w:rFonts w:ascii="Times New Roman" w:hAnsi="Times New Roman"/>
          <w:sz w:val="28"/>
          <w:szCs w:val="28"/>
          <w:lang w:val="ru-RU"/>
        </w:rPr>
        <w:t>1</w:t>
      </w:r>
      <w:r w:rsidR="00EB76A2">
        <w:rPr>
          <w:rFonts w:ascii="Times New Roman" w:hAnsi="Times New Roman"/>
          <w:sz w:val="28"/>
          <w:szCs w:val="28"/>
          <w:lang w:val="ru-RU"/>
        </w:rPr>
        <w:t>4</w:t>
      </w:r>
      <w:r w:rsidRPr="00EB76A2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2F6A72" w:rsidRPr="00EB76A2" w:rsidRDefault="002F6A72" w:rsidP="00EB76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76A2">
        <w:rPr>
          <w:rFonts w:ascii="Times New Roman" w:hAnsi="Times New Roman"/>
          <w:b/>
          <w:sz w:val="28"/>
          <w:szCs w:val="28"/>
          <w:lang w:val="ru-RU"/>
        </w:rPr>
        <w:t xml:space="preserve">Форма промежуточной аттестации – </w:t>
      </w:r>
      <w:r w:rsidR="00EB76A2">
        <w:rPr>
          <w:rFonts w:ascii="Times New Roman" w:hAnsi="Times New Roman"/>
          <w:b/>
          <w:sz w:val="28"/>
          <w:szCs w:val="28"/>
          <w:lang w:val="ru-RU"/>
        </w:rPr>
        <w:t>дифференцированный зачет</w:t>
      </w:r>
      <w:bookmarkStart w:id="0" w:name="_GoBack"/>
      <w:bookmarkEnd w:id="0"/>
      <w:r w:rsidRPr="00EB76A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C6942" w:rsidRPr="00EB76A2" w:rsidRDefault="008C6942" w:rsidP="00EB76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8C6942" w:rsidRPr="00EB76A2" w:rsidSect="00D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0E1"/>
    <w:multiLevelType w:val="multilevel"/>
    <w:tmpl w:val="ACB2DA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5B244127"/>
    <w:multiLevelType w:val="hybridMultilevel"/>
    <w:tmpl w:val="7D4E8D04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C138AB"/>
    <w:multiLevelType w:val="hybridMultilevel"/>
    <w:tmpl w:val="91A85028"/>
    <w:lvl w:ilvl="0" w:tplc="666E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D5"/>
    <w:rsid w:val="00027FE8"/>
    <w:rsid w:val="000345DC"/>
    <w:rsid w:val="002F6A72"/>
    <w:rsid w:val="008C6942"/>
    <w:rsid w:val="00BD3B4E"/>
    <w:rsid w:val="00CF42D5"/>
    <w:rsid w:val="00E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135"/>
  <w15:docId w15:val="{B57F9C2F-106F-4B2B-A118-FAD5C749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72"/>
    <w:pPr>
      <w:spacing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2"/>
    <w:pPr>
      <w:ind w:left="720"/>
      <w:contextualSpacing/>
    </w:pPr>
  </w:style>
  <w:style w:type="character" w:customStyle="1" w:styleId="a4">
    <w:name w:val="Основной текст_"/>
    <w:link w:val="4"/>
    <w:rsid w:val="002F6A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rsid w:val="002F6A7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2F6A72"/>
    <w:pPr>
      <w:widowControl w:val="0"/>
      <w:shd w:val="clear" w:color="auto" w:fill="FFFFFF"/>
      <w:spacing w:after="120" w:line="194" w:lineRule="exact"/>
      <w:jc w:val="both"/>
    </w:pPr>
    <w:rPr>
      <w:rFonts w:ascii="Times New Roman" w:eastAsia="Times New Roman" w:hAnsi="Times New Roman" w:cstheme="minorBidi"/>
      <w:sz w:val="17"/>
      <w:szCs w:val="17"/>
      <w:lang w:val="ru-RU" w:bidi="ar-SA"/>
    </w:rPr>
  </w:style>
  <w:style w:type="character" w:customStyle="1" w:styleId="FontStyle36">
    <w:name w:val="Font Style36"/>
    <w:uiPriority w:val="99"/>
    <w:rsid w:val="002F6A72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2F6A7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uiPriority w:val="99"/>
    <w:rsid w:val="002F6A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2">
    <w:name w:val="Основной текст (2)"/>
    <w:rsid w:val="002F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7">
    <w:name w:val="Font Style37"/>
    <w:uiPriority w:val="99"/>
    <w:rsid w:val="002F6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2F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42">
    <w:name w:val="Font Style42"/>
    <w:uiPriority w:val="99"/>
    <w:rsid w:val="002F6A72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2F6A72"/>
    <w:pPr>
      <w:widowControl w:val="0"/>
      <w:autoSpaceDE w:val="0"/>
      <w:autoSpaceDN w:val="0"/>
      <w:adjustRightInd w:val="0"/>
      <w:spacing w:after="0" w:line="194" w:lineRule="exact"/>
      <w:ind w:firstLine="60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2F6A72"/>
    <w:pPr>
      <w:widowControl w:val="0"/>
      <w:autoSpaceDE w:val="0"/>
      <w:autoSpaceDN w:val="0"/>
      <w:adjustRightInd w:val="0"/>
      <w:spacing w:after="0" w:line="194" w:lineRule="exact"/>
      <w:ind w:firstLine="13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2F6A7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Коровина Надежда Ивановна</cp:lastModifiedBy>
  <cp:revision>5</cp:revision>
  <dcterms:created xsi:type="dcterms:W3CDTF">2020-11-20T11:00:00Z</dcterms:created>
  <dcterms:modified xsi:type="dcterms:W3CDTF">2020-11-20T11:32:00Z</dcterms:modified>
</cp:coreProperties>
</file>