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66" w:rsidRDefault="007F5D66" w:rsidP="00846A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D66">
        <w:rPr>
          <w:rFonts w:ascii="Times New Roman" w:hAnsi="Times New Roman" w:cs="Times New Roman"/>
          <w:b/>
          <w:sz w:val="28"/>
          <w:szCs w:val="28"/>
          <w:lang w:val="ru-RU"/>
        </w:rPr>
        <w:t>Аннотация дисциплины</w:t>
      </w:r>
    </w:p>
    <w:p w:rsidR="00846A26" w:rsidRDefault="00846A26" w:rsidP="00846A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5D66" w:rsidRPr="007F5D66" w:rsidRDefault="00846A26" w:rsidP="00846A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ЭКОНОМИКА РАЗВИТИЯ</w:t>
      </w:r>
    </w:p>
    <w:p w:rsidR="007F5D66" w:rsidRPr="007F5D66" w:rsidRDefault="007F5D6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5D66" w:rsidRDefault="007F5D6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66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дисциплины:</w:t>
      </w:r>
      <w:r w:rsidRPr="007F5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A26" w:rsidRDefault="00846A2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A26" w:rsidRDefault="00846A26" w:rsidP="00846A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и углубление знаний в области экономики развития, овладение понятийным аппаратом экономики развития, позволяющее самостоятельно ориентироваться в сложных проблемах функционирования экономики в целом, прогнозировать экономические ситуации в разные периоды на различных уровнях поведения хозяйствующих субъектов в условиях рыночной экономики. </w:t>
      </w:r>
    </w:p>
    <w:p w:rsidR="00846A26" w:rsidRDefault="00846A26" w:rsidP="00846A26">
      <w:pPr>
        <w:pStyle w:val="Default"/>
        <w:ind w:firstLine="709"/>
        <w:jc w:val="both"/>
        <w:rPr>
          <w:sz w:val="28"/>
          <w:szCs w:val="28"/>
        </w:rPr>
      </w:pPr>
    </w:p>
    <w:p w:rsidR="00846A26" w:rsidRDefault="00846A26" w:rsidP="00846A26">
      <w:pPr>
        <w:spacing w:after="0" w:line="240" w:lineRule="auto"/>
        <w:ind w:firstLine="709"/>
        <w:jc w:val="both"/>
        <w:rPr>
          <w:sz w:val="28"/>
          <w:szCs w:val="28"/>
        </w:rPr>
      </w:pPr>
      <w:r w:rsidRPr="007F5D6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Задачи дисциплины: </w:t>
      </w:r>
    </w:p>
    <w:p w:rsidR="00846A26" w:rsidRDefault="00846A26" w:rsidP="00846A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- теоретическое освоение современных экономических концепций и моделей; </w:t>
      </w:r>
    </w:p>
    <w:p w:rsidR="00846A26" w:rsidRDefault="00846A26" w:rsidP="00846A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- приобретение практических навыков исследования экономических процессов; </w:t>
      </w:r>
    </w:p>
    <w:p w:rsidR="00846A26" w:rsidRDefault="00846A26" w:rsidP="00846A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- формирование и развитие предпринимательских способностей, позволяющих </w:t>
      </w:r>
      <w:proofErr w:type="gramStart"/>
      <w:r>
        <w:rPr>
          <w:sz w:val="28"/>
          <w:szCs w:val="28"/>
        </w:rPr>
        <w:t>выявить и обосновать</w:t>
      </w:r>
      <w:proofErr w:type="gramEnd"/>
      <w:r>
        <w:rPr>
          <w:sz w:val="28"/>
          <w:szCs w:val="28"/>
        </w:rPr>
        <w:t xml:space="preserve"> объективную необходимость организационно-экономических преобразований; </w:t>
      </w:r>
    </w:p>
    <w:p w:rsidR="00846A26" w:rsidRPr="007F5D66" w:rsidRDefault="00846A26" w:rsidP="00846A26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- понимание международных и российских экономических проблем. </w:t>
      </w:r>
    </w:p>
    <w:p w:rsidR="007F5D66" w:rsidRPr="007F5D66" w:rsidRDefault="007F5D6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D66" w:rsidRPr="007F5D66" w:rsidRDefault="007F5D6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F5D6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Место дисциплины в структуре ОП: </w:t>
      </w:r>
    </w:p>
    <w:p w:rsidR="007F5D66" w:rsidRDefault="00846A2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A26">
        <w:rPr>
          <w:rFonts w:ascii="Times New Roman" w:hAnsi="Times New Roman" w:cs="Times New Roman"/>
          <w:sz w:val="28"/>
          <w:szCs w:val="28"/>
          <w:lang w:val="ru-RU"/>
        </w:rPr>
        <w:t>Дисциплина «Экономика развития» является дисциплиной базовой части программ подготовки магистров по направлению 38.04.01 – «Экономика»</w:t>
      </w:r>
    </w:p>
    <w:p w:rsidR="00846A26" w:rsidRPr="007F5D66" w:rsidRDefault="00846A2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D66" w:rsidRDefault="007F5D6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66">
        <w:rPr>
          <w:rFonts w:ascii="Times New Roman" w:hAnsi="Times New Roman" w:cs="Times New Roman"/>
          <w:b/>
          <w:i/>
          <w:sz w:val="28"/>
          <w:szCs w:val="28"/>
          <w:lang w:val="ru-RU"/>
        </w:rPr>
        <w:t>Краткое содержание дисциплины:</w:t>
      </w:r>
      <w:r w:rsidRPr="007F5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A26" w:rsidRDefault="00846A26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Кейнсианская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теория "порочного круга нищеты". Концепция У.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Ростоу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перехода к самоподдерживающемуся росту. Теория "большого толчка". Модель экономического роста с двумя дефицитами: попытки практического применения. Значение и ограниченность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кейнсианской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теории и экономической политики.</w:t>
      </w:r>
    </w:p>
    <w:p w:rsidR="00846A26" w:rsidRPr="00846A26" w:rsidRDefault="00846A26" w:rsidP="008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A26">
        <w:rPr>
          <w:rFonts w:ascii="Times New Roman" w:hAnsi="Times New Roman" w:cs="Times New Roman"/>
          <w:sz w:val="28"/>
          <w:szCs w:val="28"/>
          <w:lang w:val="ru-RU"/>
        </w:rPr>
        <w:t>Институциональные программы модернизации. Методологические предпосылки</w:t>
      </w:r>
      <w:proofErr w:type="gramStart"/>
      <w:r w:rsidRPr="00846A2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gram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зиатская драма"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Гуннара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Мюрдаля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. Влияние концепции Г.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Мюрдаля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на экономическую политику. Теодор Шульц: роль человеческого капитала в теории и на практике. </w:t>
      </w:r>
    </w:p>
    <w:p w:rsidR="00846A26" w:rsidRDefault="00846A26" w:rsidP="008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Неоинституциональный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подход: теория и практические рекомендации</w:t>
      </w:r>
      <w:proofErr w:type="gramStart"/>
      <w:r w:rsidRPr="00846A2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gram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ной путь"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Эрнандо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Сото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A26">
        <w:rPr>
          <w:rFonts w:ascii="Times New Roman" w:hAnsi="Times New Roman" w:cs="Times New Roman"/>
          <w:sz w:val="28"/>
          <w:szCs w:val="28"/>
          <w:lang w:val="ru-RU"/>
        </w:rPr>
        <w:t>Неоинституциональные</w:t>
      </w:r>
      <w:proofErr w:type="spellEnd"/>
      <w:r w:rsidRPr="00846A26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 для экономической политики. Значение и ограниченность институциональной теории и экономической политики.</w:t>
      </w:r>
    </w:p>
    <w:p w:rsidR="00846A26" w:rsidRPr="00846A26" w:rsidRDefault="00846A26" w:rsidP="008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A26">
        <w:rPr>
          <w:rFonts w:ascii="Times New Roman" w:hAnsi="Times New Roman" w:cs="Times New Roman"/>
          <w:sz w:val="28"/>
          <w:szCs w:val="28"/>
          <w:lang w:val="ru-RU"/>
        </w:rPr>
        <w:t>Оптимизация размеров государственной собственности. Проблема обеспечения населения продовольствием. Земельная реформа. Облегчение доступа к кредиту. Устранение перекосов при проведении ценовой политики.</w:t>
      </w:r>
    </w:p>
    <w:p w:rsidR="00B174AF" w:rsidRPr="00846A26" w:rsidRDefault="00B174AF" w:rsidP="007F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74AF" w:rsidRPr="00846A26" w:rsidSect="005D23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66"/>
    <w:rsid w:val="007F5D66"/>
    <w:rsid w:val="00846A26"/>
    <w:rsid w:val="00B1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66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51E6BDBF4ADF4E8FD80BB604DF3944" ma:contentTypeVersion="1" ma:contentTypeDescription="Создание документа." ma:contentTypeScope="" ma:versionID="b50bce6390c389ec327e4799c99b7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57E79E-FF66-43FC-9F7C-3CD94158DDBE}"/>
</file>

<file path=customXml/itemProps2.xml><?xml version="1.0" encoding="utf-8"?>
<ds:datastoreItem xmlns:ds="http://schemas.openxmlformats.org/officeDocument/2006/customXml" ds:itemID="{D36020E8-4565-4565-BEF2-C378B619325A}"/>
</file>

<file path=customXml/itemProps3.xml><?xml version="1.0" encoding="utf-8"?>
<ds:datastoreItem xmlns:ds="http://schemas.openxmlformats.org/officeDocument/2006/customXml" ds:itemID="{748BA569-99F4-498E-BDEA-926A70B8E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Маслов</cp:lastModifiedBy>
  <cp:revision>2</cp:revision>
  <dcterms:created xsi:type="dcterms:W3CDTF">2016-12-06T20:00:00Z</dcterms:created>
  <dcterms:modified xsi:type="dcterms:W3CDTF">2016-12-06T20:26:00Z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0x010100BF51E6BDBF4ADF4E8FD80BB604DF3944</vt:lpwstr>
  </property>
</Properties>
</file>